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EC" w:rsidRDefault="000804F1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24</w:t>
      </w:r>
    </w:p>
    <w:p w:rsidR="00A554B8" w:rsidRDefault="00A554B8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A554B8" w:rsidRDefault="00A554B8" w:rsidP="00A55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pacing w:val="-4"/>
          <w:sz w:val="28"/>
          <w:szCs w:val="28"/>
          <w:lang w:val="uk-UA"/>
        </w:rPr>
        <w:t xml:space="preserve">Автоматизація підприємств за технологіями та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Pr="00CE1511">
        <w:rPr>
          <w:rFonts w:ascii="Times New Roman" w:hAnsi="Times New Roman" w:cs="Times New Roman"/>
          <w:sz w:val="28"/>
          <w:szCs w:val="28"/>
          <w:lang w:val="uk-UA"/>
        </w:rPr>
        <w:t xml:space="preserve"> 4.0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великі обсяги модернізації та створення нових систем автоматичного керування (САК) технологічними 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об’єктами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процесами. Виконання значних обсягів розробки різноманітних  САК в свою чергу потребує максимальної автоматизації всіх етапів їх проектування, в тому числі виконання комп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ютерного синтезу регуляторів.</w:t>
      </w:r>
    </w:p>
    <w:p w:rsidR="00A554B8" w:rsidRDefault="00A554B8" w:rsidP="00A55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методів синтезу САК, що активно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в теперішній час, є метод логарифмічних амплітудно-частотних характеристик. Відомою вадою цього методу є громіздкість оскільки він є графоаналітичним, що суттєво ускладнює його застосування. В </w:t>
      </w:r>
      <w:r w:rsidRPr="00467C53">
        <w:rPr>
          <w:rFonts w:ascii="Times New Roman" w:hAnsi="Times New Roman" w:cs="Times New Roman"/>
          <w:sz w:val="28"/>
          <w:szCs w:val="28"/>
          <w:lang w:val="uk-UA"/>
        </w:rPr>
        <w:t>зв'язку з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програму автоматизованого синтезу САК за методом логарифмічних амплітудно-частотних характеристик, що виконує повний алгоритм методу, роблячи його гнучким та оперативним.</w:t>
      </w:r>
    </w:p>
    <w:p w:rsidR="00A554B8" w:rsidRPr="00CE1511" w:rsidRDefault="00A554B8" w:rsidP="00A55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54B8" w:rsidRPr="00E565F6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ПРОГРАМНИЙ СИНТЕЗ СИСТЕМИ АВТОМАТИЧНОГО КЕРУВАННЯ МЕТОДОМ ЛОГАРИФМІЧНИХ АМПЛІТУДНО-ЧАСТОТНИХ ХАРАКТЕРИСТИК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Алгоритм та виконання програми</w:t>
      </w:r>
    </w:p>
    <w:p w:rsidR="00A554B8" w:rsidRPr="0073239F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Частотний метод синтезу САК за допомогою логарифмічних амплітудно-частотних характеристик є давно й широко  відомим та добре розробленим. Тому недоцільно  наводити теорію методу, тим більш вона практично вся деталізована та використана в представленій нижче програмі синтезу САК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5D3E1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Програма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-мові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реліз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2014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програми ідентичний основним етапам методики виконання синтезу методом бажаних ЛАЧХ та має наступні пункти: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Введення вихідних даних.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Побудова асимптотичної ЛАЧХ вихідної системи, тобто об</w:t>
      </w:r>
      <w:r w:rsidRPr="007F086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Побудова бажаної асимптотичної ЛАЧХ розімкнутого контуру синтезованої системи.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246">
        <w:rPr>
          <w:rFonts w:ascii="Times New Roman" w:hAnsi="Times New Roman" w:cs="Times New Roman"/>
          <w:sz w:val="28"/>
          <w:szCs w:val="28"/>
          <w:lang w:val="uk-UA"/>
        </w:rPr>
        <w:t>4. Отримання асимптотичної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ЛАЧХ послідовного коригувальн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ого пристрою (регул</w:t>
      </w:r>
      <w:r>
        <w:rPr>
          <w:rFonts w:ascii="Times New Roman" w:hAnsi="Times New Roman" w:cs="Times New Roman"/>
          <w:sz w:val="28"/>
          <w:szCs w:val="28"/>
          <w:lang w:val="uk-UA"/>
        </w:rPr>
        <w:t>ятора) відніманням від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 xml:space="preserve"> асимптотичної бажаної ЛАЧХ асимптотичної ЛАЧХ об'єкта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Отримання передавальної функції (ПФ) 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регулятора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Визначення прямих показників якості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часу регулювання синтезованої замкнутої системи.</w:t>
      </w:r>
    </w:p>
    <w:p w:rsidR="002D276E" w:rsidRDefault="00A554B8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 Редукування порядку регулятора р до ступеня р-1 та р-2 та визначення показників якості замкнутої системи з редукованим регулятором.</w:t>
      </w: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</w:t>
      </w:r>
    </w:p>
    <w:p w:rsidR="00034C56" w:rsidRDefault="00034C5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F76" w:rsidRPr="00CA4F76" w:rsidRDefault="00034C5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Дослідити залежність показників якості від </w:t>
      </w:r>
      <w:r w:rsidRPr="00EF1A0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CA4F76" w:rsidRPr="001F29B5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вказаного дослідження встановіть режим побудови бажаної ЛАЧХ за спрощеною методикою, присвоївши змінній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 w:rsidRPr="006A0507">
        <w:rPr>
          <w:rFonts w:ascii="Times New Roman" w:hAnsi="Times New Roman" w:cs="Times New Roman"/>
          <w:color w:val="000000"/>
          <w:sz w:val="28"/>
          <w:szCs w:val="28"/>
          <w:lang w:val="uk-UA"/>
        </w:rPr>
        <w:t>=0.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забезпечить мінімальний час регулювання завдяки знайденій  максимальній частоті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при якій САК залишається повністю реалізованою. Реалізованість в цьому сенсі означає відсутність підйому бажаної ЛАЧХ на високих частотах вище рівня 0дБ на частоті</w:t>
      </w:r>
      <w:r w:rsidRPr="00D822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точці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або інакше, позначена пунктиром ЛАЧХ скорегованої системи не опиняється праворуч від ЛАЧХ об</w:t>
      </w:r>
      <w:r w:rsidRPr="00C8149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єкта керування.</w:t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нахил          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дек)</w:t>
      </w:r>
      <w:r w:rsidRPr="008D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дек). Такі налаштування відповідають більшості рекомендацій, що наведені в літературі. Завдайте округлене до цілого, тобто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1F29B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значення частоти зрізу. Запускайте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зменшуючи частоту зрізу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кроком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0,1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доки відхилення регульованої величини від усталеного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момент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40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перевищить 5%. Занесіть отримані значення показників якості в таблицю виду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7"/>
        <w:gridCol w:w="668"/>
        <w:gridCol w:w="668"/>
        <w:gridCol w:w="690"/>
        <w:gridCol w:w="647"/>
        <w:gridCol w:w="605"/>
        <w:gridCol w:w="794"/>
        <w:gridCol w:w="563"/>
        <w:gridCol w:w="690"/>
        <w:gridCol w:w="668"/>
        <w:gridCol w:w="668"/>
        <w:gridCol w:w="753"/>
      </w:tblGrid>
      <w:tr w:rsidR="000804F1" w:rsidRPr="008F618D" w:rsidTr="000804F1">
        <w:trPr>
          <w:trHeight w:val="407"/>
          <w:jc w:val="center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6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5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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C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right="142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</w:t>
            </w: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</w:t>
            </w:r>
          </w:p>
        </w:tc>
        <w:tc>
          <w:tcPr>
            <w:tcW w:w="7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3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5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7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11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24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0,15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320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40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0,01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0,12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2100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5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0,02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0,75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210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0,072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36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0,65</w:t>
            </w:r>
          </w:p>
        </w:tc>
      </w:tr>
      <w:tr w:rsidR="0059672E" w:rsidRPr="00056F43" w:rsidTr="0059672E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0,014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800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16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0,025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320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1,0</w:t>
            </w:r>
          </w:p>
        </w:tc>
      </w:tr>
    </w:tbl>
    <w:p w:rsidR="000804F1" w:rsidRDefault="000804F1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E35A3" w:rsidRDefault="000E35A3" w:rsidP="000E35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6615" cy="3207385"/>
            <wp:effectExtent l="0" t="0" r="698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</w:tblGrid>
      <w:tr w:rsidR="000E35A3" w:rsidTr="00F86DAB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0E35A3" w:rsidRPr="0037091E" w:rsidRDefault="000E35A3" w:rsidP="00F86D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0E35A3" w:rsidRDefault="000E35A3" w:rsidP="00F86D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3.25</w:t>
            </w:r>
          </w:p>
        </w:tc>
      </w:tr>
      <w:tr w:rsidR="000E35A3" w:rsidTr="00F86DAB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0E35A3" w:rsidRDefault="000E35A3" w:rsidP="00F86D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0E35A3" w:rsidRDefault="000E35A3" w:rsidP="00F86D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8,5</w:t>
            </w:r>
          </w:p>
        </w:tc>
      </w:tr>
      <w:tr w:rsidR="000E35A3" w:rsidTr="00F86DAB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0E35A3" w:rsidRPr="002B7ECF" w:rsidRDefault="000E35A3" w:rsidP="00F86D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0E35A3" w:rsidRPr="00380B88" w:rsidRDefault="000E35A3" w:rsidP="00F86D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E35A3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uk-UA"/>
              </w:rPr>
              <w:t>8,11</w:t>
            </w:r>
          </w:p>
        </w:tc>
      </w:tr>
      <w:tr w:rsidR="000E35A3" w:rsidTr="00F86DAB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0E35A3" w:rsidRPr="002C0D91" w:rsidRDefault="000E35A3" w:rsidP="00F86D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0E35A3" w:rsidRDefault="000E35A3" w:rsidP="00F86D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65</w:t>
            </w:r>
          </w:p>
        </w:tc>
      </w:tr>
    </w:tbl>
    <w:p w:rsidR="00C35AEC" w:rsidRP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C35AEC" w:rsidRPr="00C3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7"/>
    <w:rsid w:val="00034C56"/>
    <w:rsid w:val="000804F1"/>
    <w:rsid w:val="000E35A3"/>
    <w:rsid w:val="00105B02"/>
    <w:rsid w:val="00205B0F"/>
    <w:rsid w:val="00211F5F"/>
    <w:rsid w:val="002D276E"/>
    <w:rsid w:val="003E186D"/>
    <w:rsid w:val="0055556C"/>
    <w:rsid w:val="0059672E"/>
    <w:rsid w:val="005A1E87"/>
    <w:rsid w:val="008A6CCA"/>
    <w:rsid w:val="008E36E1"/>
    <w:rsid w:val="00A554B8"/>
    <w:rsid w:val="00AB281D"/>
    <w:rsid w:val="00B46054"/>
    <w:rsid w:val="00BB3F0E"/>
    <w:rsid w:val="00C35AEC"/>
    <w:rsid w:val="00CA4F76"/>
    <w:rsid w:val="00E3323D"/>
    <w:rsid w:val="00F8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0F906"/>
  <w15:chartTrackingRefBased/>
  <w15:docId w15:val="{47534B9D-AD0D-4AAF-B6F0-2ACD3CA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7</cp:revision>
  <dcterms:created xsi:type="dcterms:W3CDTF">2021-03-21T12:40:00Z</dcterms:created>
  <dcterms:modified xsi:type="dcterms:W3CDTF">2021-03-28T20:21:00Z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