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720D1" w14:textId="77777777" w:rsidR="00693F9B" w:rsidRPr="00693F9B" w:rsidRDefault="00693F9B" w:rsidP="00693F9B">
      <w:pPr>
        <w:tabs>
          <w:tab w:val="left" w:pos="1560"/>
        </w:tabs>
        <w:autoSpaceDE w:val="0"/>
        <w:autoSpaceDN w:val="0"/>
        <w:adjustRightInd w:val="0"/>
        <w:jc w:val="center"/>
        <w:rPr>
          <w:b/>
          <w:bCs/>
          <w:szCs w:val="28"/>
          <w:lang w:val="ru-RU"/>
        </w:rPr>
      </w:pPr>
      <w:r w:rsidRPr="00693F9B">
        <w:rPr>
          <w:b/>
          <w:bCs/>
          <w:szCs w:val="28"/>
          <w:lang w:val="ru-RU"/>
        </w:rPr>
        <w:t>Л А Б О Р А Т О Р Н А Р О Б О Т А 9</w:t>
      </w:r>
    </w:p>
    <w:p w14:paraId="0C460391" w14:textId="5B8A184F" w:rsidR="00606180" w:rsidRPr="0048634C" w:rsidRDefault="00693F9B" w:rsidP="0048634C">
      <w:pPr>
        <w:tabs>
          <w:tab w:val="left" w:pos="1560"/>
        </w:tabs>
        <w:autoSpaceDE w:val="0"/>
        <w:autoSpaceDN w:val="0"/>
        <w:adjustRightInd w:val="0"/>
        <w:jc w:val="center"/>
        <w:rPr>
          <w:rFonts w:eastAsia="TimesNewRomanPSMT"/>
          <w:szCs w:val="28"/>
          <w:lang w:val="ru-RU"/>
        </w:rPr>
      </w:pPr>
      <w:r w:rsidRPr="00693F9B">
        <w:rPr>
          <w:rFonts w:eastAsia="TimesNewRomanPSMT"/>
          <w:szCs w:val="28"/>
          <w:lang w:val="ru-RU"/>
        </w:rPr>
        <w:t>ДОСЛІДЖЕННЯ ВПЛИВУ ПОСЛІДОВНИХ КОРИГУВАЛЬНИХ ПРИСТРОЇВ</w:t>
      </w:r>
      <w:r w:rsidR="0048634C">
        <w:rPr>
          <w:rFonts w:eastAsia="TimesNewRomanPSMT"/>
          <w:szCs w:val="28"/>
          <w:lang w:val="ru-RU"/>
        </w:rPr>
        <w:t xml:space="preserve"> </w:t>
      </w:r>
      <w:r w:rsidRPr="00693F9B">
        <w:rPr>
          <w:rFonts w:eastAsia="TimesNewRomanPSMT"/>
        </w:rPr>
        <w:t>НА ЯКІСТЬ УПРАВЛІННЯ В ЛІНІЙНІЙ САУ</w:t>
      </w:r>
    </w:p>
    <w:p w14:paraId="5D2F2220" w14:textId="77777777" w:rsidR="00693F9B" w:rsidRPr="00693F9B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693F9B">
        <w:rPr>
          <w:rFonts w:eastAsia="TimesNewRomanPSMT"/>
          <w:szCs w:val="28"/>
        </w:rPr>
        <w:t>ЦІЛЬ РОБОТИ - експериментальне й теоретичне дослідження впливу послідовних коригувальних пристроїв на показники якості лінійної систем автоматичного управління.</w:t>
      </w:r>
    </w:p>
    <w:p w14:paraId="0DC24167" w14:textId="2E3C5FAC" w:rsidR="00693F9B" w:rsidRPr="00693F9B" w:rsidRDefault="00693F9B" w:rsidP="00693F9B">
      <w:pPr>
        <w:autoSpaceDE w:val="0"/>
        <w:autoSpaceDN w:val="0"/>
        <w:adjustRightInd w:val="0"/>
        <w:jc w:val="center"/>
        <w:rPr>
          <w:rFonts w:eastAsia="TimesNewRomanPSMT"/>
          <w:szCs w:val="28"/>
        </w:rPr>
      </w:pPr>
      <w:r w:rsidRPr="00693F9B">
        <w:rPr>
          <w:rFonts w:eastAsia="TimesNewRomanPSMT"/>
          <w:szCs w:val="28"/>
        </w:rPr>
        <w:t>9.1. КОРОТКІ ВІДОМОСТІ З ТЕОРІЇ</w:t>
      </w:r>
    </w:p>
    <w:p w14:paraId="2A76FE89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Коригувальний пристрій - це функціональний елемент системи автоматичного регулювання, що забезпечує необхідні динамічні властивості цієї системи. Іноді коригувальний пристрій змінює потрібним образом статичні властивості системи.</w:t>
      </w:r>
    </w:p>
    <w:p w14:paraId="5F784B97" w14:textId="3C06EADF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Розрізняють послідовні, паралельні (зустрічно-паралельні) і прямі паралельні коригувальні пристрої. Послідовний коригувальний пристрій включають безпосередньо після датчика неузгодженості або ж після попереднього підсилювача в прямий ланцюг системи. </w:t>
      </w:r>
    </w:p>
    <w:p w14:paraId="5BC18C23" w14:textId="7A36E1A6" w:rsidR="00693F9B" w:rsidRPr="00DA4E3D" w:rsidRDefault="00693F9B" w:rsidP="00693F9B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DA4E3D">
        <w:rPr>
          <w:rFonts w:eastAsia="TimesNewRomanPSMT"/>
          <w:noProof/>
          <w:szCs w:val="28"/>
          <w:lang w:val="ru-RU"/>
        </w:rPr>
        <w:drawing>
          <wp:inline distT="0" distB="0" distL="0" distR="0" wp14:anchorId="7491E1B5" wp14:editId="04C32B0E">
            <wp:extent cx="5200650" cy="1093595"/>
            <wp:effectExtent l="0" t="0" r="0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02" cy="109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D6D1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Послідовний коригувальний пристрій просто включається в схему системи, досить просто синтезується. </w:t>
      </w:r>
    </w:p>
    <w:p w14:paraId="3267C293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Паралельний (зустрічно-паралельний) коригувальний пристрій являє собою зворотний зв'язок, як правило, негативний, яким охоплюється один з елементів прямого ланцюга системи. Цим елементом звичайно є виконавчий  елемент або вихідний каскад підсилювача (підсилювач потужності).</w:t>
      </w:r>
    </w:p>
    <w:p w14:paraId="267BA706" w14:textId="24E56390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При послідовній корекції застосовуються коригувальні пристрої, які складаються з інтегро-диференцюючих ланок з різними властивостями.</w:t>
      </w:r>
    </w:p>
    <w:p w14:paraId="08A2766D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05DB1E5F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3555492F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5A0688A9" w14:textId="4228E13A" w:rsidR="000D45E5" w:rsidRPr="00DA4E3D" w:rsidRDefault="000D45E5" w:rsidP="000D45E5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9.2. ПОРЯДОК ВИКОНАННЯ РОБОТИ</w:t>
      </w:r>
    </w:p>
    <w:p w14:paraId="1F4FCC43" w14:textId="4CAA7636" w:rsidR="000D45E5" w:rsidRPr="00DA4E3D" w:rsidRDefault="000D45E5" w:rsidP="000D45E5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lastRenderedPageBreak/>
        <w:t>1. Виконати корекцію вихідної системи за допомогою послідовного коригувального пристрою з перевагою інтегруючих властивостей (рис. 9.2).</w:t>
      </w:r>
    </w:p>
    <w:p w14:paraId="0F2943BD" w14:textId="33329304" w:rsidR="000D45E5" w:rsidRPr="00DA4E3D" w:rsidRDefault="000D45E5" w:rsidP="00F275F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Об'єктом управління </w:t>
      </w:r>
      <w:r w:rsidRPr="00DA4E3D">
        <w:rPr>
          <w:rFonts w:eastAsia="TimesNewRomanPSMT"/>
          <w:position w:val="-12"/>
          <w:szCs w:val="28"/>
        </w:rPr>
        <w:object w:dxaOrig="700" w:dyaOrig="360" w14:anchorId="1E4CB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12" o:title=""/>
          </v:shape>
          <o:OLEObject Type="Embed" ProgID="Equation.DSMT4" ShapeID="_x0000_i1025" DrawAspect="Content" ObjectID="_1678301740" r:id="rId13"/>
        </w:object>
      </w:r>
      <w:r w:rsidRPr="00DA4E3D">
        <w:rPr>
          <w:rFonts w:ascii="TimesNewRomanPSMT" w:eastAsia="TimesNewRomanPSMT" w:cs="TimesNewRomanPSMT"/>
          <w:szCs w:val="28"/>
        </w:rPr>
        <w:t xml:space="preserve"> </w:t>
      </w:r>
      <w:r w:rsidRPr="00DA4E3D">
        <w:rPr>
          <w:rFonts w:eastAsia="TimesNewRomanPSMT"/>
          <w:szCs w:val="28"/>
        </w:rPr>
        <w:t>є статична система другого порядку (рис.9.8,а) з</w:t>
      </w:r>
      <w:r w:rsidR="00F275F7"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</w:rPr>
        <w:t>параметрами, що наведені в табл.9.1.</w:t>
      </w:r>
    </w:p>
    <w:p w14:paraId="64155123" w14:textId="0D2183EF" w:rsidR="000D45E5" w:rsidRPr="00DA4E3D" w:rsidRDefault="000D45E5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 w:cs="TimesNewRomanPSMT"/>
          <w:noProof/>
          <w:szCs w:val="28"/>
        </w:rPr>
      </w:pPr>
      <w:r w:rsidRPr="00DA4E3D">
        <w:rPr>
          <w:rFonts w:asciiTheme="minorHAnsi" w:eastAsia="TimesNewRomanPSMT" w:hAnsiTheme="minorHAnsi" w:cs="TimesNewRomanPSMT"/>
          <w:noProof/>
          <w:szCs w:val="28"/>
          <w:lang w:val="ru-RU"/>
        </w:rPr>
        <w:drawing>
          <wp:inline distT="0" distB="0" distL="0" distR="0" wp14:anchorId="5FDC904B" wp14:editId="711D4BB3">
            <wp:extent cx="1038225" cy="1390650"/>
            <wp:effectExtent l="0" t="0" r="9525" b="0"/>
            <wp:docPr id="21" name="Рисунок 2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1B13" w14:textId="77777777" w:rsidR="00DA4E3D" w:rsidRPr="00DA4E3D" w:rsidRDefault="00DA4E3D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 w:cs="TimesNewRomanPSMT"/>
          <w:noProof/>
          <w:szCs w:val="28"/>
        </w:rPr>
      </w:pPr>
    </w:p>
    <w:p w14:paraId="3A6F2634" w14:textId="075F52C0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asciiTheme="minorHAnsi" w:eastAsia="TimesNewRomanPSMT" w:hAnsiTheme="minorHAnsi"/>
          <w:szCs w:val="28"/>
        </w:rPr>
      </w:pPr>
      <w:r w:rsidRPr="00DA4E3D">
        <w:rPr>
          <w:rFonts w:asciiTheme="minorHAnsi" w:eastAsia="TimesNewRomanPSMT" w:hAnsiTheme="minorHAnsi" w:cs="TimesNewRomanPSMT"/>
          <w:noProof/>
          <w:szCs w:val="28"/>
          <w:lang w:val="ru-RU"/>
        </w:rPr>
        <w:drawing>
          <wp:inline distT="0" distB="0" distL="0" distR="0" wp14:anchorId="0BE88EFC" wp14:editId="073165F8">
            <wp:extent cx="5630461" cy="2324100"/>
            <wp:effectExtent l="0" t="0" r="8890" b="0"/>
            <wp:docPr id="23" name="Рисунок 2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37" cy="23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4A0B" w14:textId="1BDFD650" w:rsidR="00DA4E3D" w:rsidRPr="00DA4E3D" w:rsidRDefault="00DA4E3D" w:rsidP="00DA4E3D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2. Використовуючи теоретичні положення, здійснити вибір постійних часу </w:t>
      </w:r>
      <w:r w:rsidRPr="00DA4E3D">
        <w:rPr>
          <w:rFonts w:eastAsia="TimesNewRomanPS-ItalicMT"/>
          <w:i/>
          <w:iCs/>
          <w:szCs w:val="28"/>
        </w:rPr>
        <w:t xml:space="preserve">Тk1 </w:t>
      </w:r>
      <w:r w:rsidRPr="00DA4E3D">
        <w:rPr>
          <w:rFonts w:eastAsia="TimesNewRomanPSMT"/>
          <w:szCs w:val="28"/>
        </w:rPr>
        <w:t xml:space="preserve">і </w:t>
      </w:r>
      <w:r w:rsidRPr="00DA4E3D">
        <w:rPr>
          <w:rFonts w:eastAsia="TimesNewRomanPS-ItalicMT"/>
          <w:i/>
          <w:iCs/>
          <w:szCs w:val="28"/>
        </w:rPr>
        <w:t xml:space="preserve">Тk2 </w:t>
      </w:r>
      <w:r w:rsidRPr="00DA4E3D">
        <w:rPr>
          <w:rFonts w:eastAsia="TimesNewRomanPSMT"/>
          <w:szCs w:val="28"/>
        </w:rPr>
        <w:t>коригувального пристрою. Частоту зрізу вихідної системи можна визначити, побудувавши ЛЧХ із використанням наступних команд MATLAB (програма наведена для 45 варіанта):</w:t>
      </w:r>
    </w:p>
    <w:p w14:paraId="716A1A4A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T1=0.3;</w:t>
      </w:r>
    </w:p>
    <w:p w14:paraId="0E7F6DF7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T2=1.2;</w:t>
      </w:r>
    </w:p>
    <w:p w14:paraId="49AA518E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k=70;</w:t>
      </w:r>
    </w:p>
    <w:p w14:paraId="2607909A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num=k</w:t>
      </w:r>
    </w:p>
    <w:p w14:paraId="0B431986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den=[conv([T1 1],[T2 1])]</w:t>
      </w:r>
    </w:p>
    <w:p w14:paraId="1900D4CF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sys=tf(num,den)</w:t>
      </w:r>
    </w:p>
    <w:p w14:paraId="752D811E" w14:textId="4FF0CDE8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bode(sys), grid on, zoom on</w:t>
      </w:r>
    </w:p>
    <w:p w14:paraId="76A6A881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</w:p>
    <w:p w14:paraId="64182CC6" w14:textId="729B5CB0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3. Отримати графіки перехідних функцій вихідної й скоректованої систем, для чого зібрати схему моделювання, яка наведена на рис.9.9. По отриманих графіках виконати оцінку прямих показників якості. Графіки й показники якості привести у звіті.</w:t>
      </w:r>
    </w:p>
    <w:p w14:paraId="4D3FC7A5" w14:textId="451E3C35" w:rsid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48A64A27" wp14:editId="7FC721B5">
            <wp:extent cx="6115050" cy="3105150"/>
            <wp:effectExtent l="0" t="0" r="0" b="0"/>
            <wp:docPr id="24" name="Рисунок 2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939E" w14:textId="7777777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4. Побудувати ЛАЧХ і ЛФЧХ вихідної й скоректованої системи. Оцінити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непрямі показники якості й порівняти їх з відповідними прямими. Зробити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висновки.</w:t>
      </w:r>
      <w:r>
        <w:rPr>
          <w:rFonts w:eastAsia="TimesNewRomanPSMT"/>
          <w:szCs w:val="28"/>
          <w:lang w:val="ru-RU"/>
        </w:rPr>
        <w:t xml:space="preserve"> </w:t>
      </w:r>
    </w:p>
    <w:p w14:paraId="70DC8015" w14:textId="7777777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</w:p>
    <w:p w14:paraId="33F88928" w14:textId="68466D50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5. Виконати корекцію вихідної системи за допомогою послідовного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коригувального пристрою з перевагою диференцюючих властивостей (рис. 9.4).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Об'єктом управління </w:t>
      </w:r>
      <w:r w:rsidRPr="00DA4E3D">
        <w:rPr>
          <w:rFonts w:eastAsia="TimesNewRomanPSMT"/>
          <w:b/>
          <w:bCs/>
          <w:szCs w:val="28"/>
          <w:lang w:val="ru-RU"/>
        </w:rPr>
        <w:t xml:space="preserve">W(p) </w:t>
      </w:r>
      <w:r w:rsidRPr="00DA4E3D">
        <w:rPr>
          <w:rFonts w:eastAsia="TimesNewRomanPSMT"/>
          <w:szCs w:val="28"/>
          <w:lang w:val="ru-RU"/>
        </w:rPr>
        <w:t>являється статична система другого порядку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(рис.9.8,а) з параметрами, які наведені в табл.9.1. Використовуючи теоретичні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положення, здійснити вибір постійних часу </w:t>
      </w:r>
      <w:r w:rsidRPr="00DA4E3D">
        <w:rPr>
          <w:rFonts w:eastAsia="TimesNewRomanPS-ItalicMT"/>
          <w:i/>
          <w:iCs/>
          <w:szCs w:val="28"/>
          <w:lang w:val="ru-RU"/>
        </w:rPr>
        <w:t xml:space="preserve">Тk1 </w:t>
      </w:r>
      <w:r w:rsidRPr="00DA4E3D">
        <w:rPr>
          <w:rFonts w:eastAsia="TimesNewRomanPSMT"/>
          <w:szCs w:val="28"/>
          <w:lang w:val="ru-RU"/>
        </w:rPr>
        <w:t xml:space="preserve">і </w:t>
      </w:r>
      <w:r w:rsidRPr="00DA4E3D">
        <w:rPr>
          <w:rFonts w:eastAsia="TimesNewRomanPS-ItalicMT"/>
          <w:i/>
          <w:iCs/>
          <w:szCs w:val="28"/>
          <w:lang w:val="ru-RU"/>
        </w:rPr>
        <w:t xml:space="preserve">Тk2 </w:t>
      </w:r>
      <w:r w:rsidRPr="00DA4E3D">
        <w:rPr>
          <w:rFonts w:eastAsia="TimesNewRomanPSMT"/>
          <w:szCs w:val="28"/>
          <w:lang w:val="ru-RU"/>
        </w:rPr>
        <w:t>коригувального пристрою.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Повторити пункти 3-4 для даного об'єкта.</w:t>
      </w:r>
    </w:p>
    <w:p w14:paraId="3D484CC7" w14:textId="7777777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</w:p>
    <w:p w14:paraId="01D0252E" w14:textId="19B64EA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6. Повторити пункти 1-5 для астатичного об'єкта третього порядку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(рис.9.8,б) і статичного об'єкта третього порядку (рис.9.8,в). Значення постійної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часу </w:t>
      </w:r>
      <w:r w:rsidRPr="00DA4E3D">
        <w:rPr>
          <w:rFonts w:eastAsia="TimesNewRomanPS-ItalicMT"/>
          <w:i/>
          <w:iCs/>
          <w:szCs w:val="28"/>
          <w:lang w:val="ru-RU"/>
        </w:rPr>
        <w:t xml:space="preserve">Т3 </w:t>
      </w:r>
      <w:r w:rsidRPr="00DA4E3D">
        <w:rPr>
          <w:rFonts w:eastAsia="TimesNewRomanPSMT"/>
          <w:szCs w:val="28"/>
          <w:lang w:val="ru-RU"/>
        </w:rPr>
        <w:t>наведено в таблиці 9.2.</w:t>
      </w:r>
    </w:p>
    <w:p w14:paraId="01F426C7" w14:textId="59F1A984" w:rsidR="00DA4E3D" w:rsidRPr="00DA4E3D" w:rsidRDefault="00DA4E3D" w:rsidP="00DA4E3D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4F64E9A3" wp14:editId="3E4436A8">
            <wp:extent cx="990600" cy="847725"/>
            <wp:effectExtent l="0" t="0" r="0" b="9525"/>
            <wp:docPr id="25" name="Рисунок 2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D0DF" w14:textId="6DE2AD42" w:rsidR="000D45E5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Частоту зрізу вихідної системи можна визначити, побудувавши ЛЧХ із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використанням наступних команд MATLAB (програма наведена для 45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варіанта):</w:t>
      </w:r>
    </w:p>
    <w:p w14:paraId="2C1DB4A3" w14:textId="0AA7AE34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DD2C453" w14:textId="79C29045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13A586BC" w14:textId="59ACD825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6ECE78B" w14:textId="3C47D0F2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7DD0301A" wp14:editId="2A168061">
            <wp:extent cx="4981575" cy="2600325"/>
            <wp:effectExtent l="0" t="0" r="9525" b="9525"/>
            <wp:docPr id="26" name="Рисунок 2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DD15" w14:textId="77777777" w:rsidR="000D45E5" w:rsidRPr="00DA4E3D" w:rsidRDefault="000D45E5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/>
          <w:szCs w:val="28"/>
          <w:lang w:val="ru-RU"/>
        </w:rPr>
      </w:pPr>
    </w:p>
    <w:p w14:paraId="269D59D5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9.3. ЗМІСТ ЗВІТУ</w:t>
      </w:r>
    </w:p>
    <w:p w14:paraId="7D8C138C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1. Короткий опис завдання й методу дослідження.</w:t>
      </w:r>
    </w:p>
    <w:p w14:paraId="01D6D388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2. Схеми моделювання.</w:t>
      </w:r>
    </w:p>
    <w:p w14:paraId="297DAAA6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4. Графіки перехідних процесів з аналізом показників якості.</w:t>
      </w:r>
    </w:p>
    <w:p w14:paraId="629EA571" w14:textId="0C477807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6. ЛАЧХ і ЛФЧХ досліджуваних САУ з аналізом показників якості.</w:t>
      </w:r>
    </w:p>
    <w:p w14:paraId="0089285A" w14:textId="2F37A2EE" w:rsidR="000D45E5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7. Висновки по роботі з аналізом результатів досліджень і розрахунків.</w:t>
      </w:r>
    </w:p>
    <w:p w14:paraId="0472511E" w14:textId="309E9868" w:rsidR="007A4F5E" w:rsidRDefault="007A4F5E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4F49A393" w14:textId="5028D70D" w:rsidR="007A4F5E" w:rsidRDefault="007A4F5E" w:rsidP="007A4F5E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t>Виконання</w:t>
      </w:r>
    </w:p>
    <w:p w14:paraId="49CEE264" w14:textId="20CFF9E9" w:rsidR="003B0A64" w:rsidRDefault="003B0A64" w:rsidP="007A4F5E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</w:p>
    <w:p w14:paraId="65B3227B" w14:textId="75834E2A" w:rsidR="003B0A64" w:rsidRDefault="003B0A64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5E64DAA6" wp14:editId="64F6F779">
            <wp:extent cx="2695575" cy="5619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89B5" w14:textId="214B72B9" w:rsidR="003B0A64" w:rsidRPr="003B0A64" w:rsidRDefault="003B0A64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t>Модель</w:t>
      </w:r>
      <w:r w:rsidRPr="003B0A64">
        <w:rPr>
          <w:rFonts w:eastAsia="TimesNewRomanPSMT"/>
          <w:szCs w:val="28"/>
          <w:lang w:val="ru-RU"/>
        </w:rPr>
        <w:t xml:space="preserve"> </w:t>
      </w:r>
      <w:r w:rsidR="00C957EC" w:rsidRPr="00C957EC">
        <w:rPr>
          <w:rFonts w:eastAsia="TimesNewRomanPSMT"/>
          <w:szCs w:val="28"/>
        </w:rPr>
        <w:t>типового</w:t>
      </w:r>
      <w:r w:rsidRPr="00C957EC">
        <w:rPr>
          <w:rFonts w:eastAsia="TimesNewRomanPSMT"/>
          <w:szCs w:val="28"/>
        </w:rPr>
        <w:t xml:space="preserve"> об'</w:t>
      </w:r>
      <w:r w:rsidR="00C957EC" w:rsidRPr="00C957EC">
        <w:rPr>
          <w:rFonts w:eastAsia="TimesNewRomanPSMT"/>
          <w:szCs w:val="28"/>
        </w:rPr>
        <w:t>єкта</w:t>
      </w:r>
      <w:r w:rsidRPr="00C957EC">
        <w:rPr>
          <w:rFonts w:eastAsia="TimesNewRomanPSMT"/>
          <w:szCs w:val="28"/>
        </w:rPr>
        <w:t xml:space="preserve"> управління</w:t>
      </w:r>
    </w:p>
    <w:p w14:paraId="4E915205" w14:textId="75C2D5CF" w:rsidR="003B0A64" w:rsidRDefault="003B0A64" w:rsidP="003B0A64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3C27272E" w14:textId="331BB8B2" w:rsidR="003B0A64" w:rsidRPr="00DA4E3D" w:rsidRDefault="003B0A64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05EF4AE4" wp14:editId="6E4FD967">
            <wp:extent cx="5067300" cy="2462613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14" cy="246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F584" w14:textId="17835876" w:rsidR="003606A2" w:rsidRPr="00DA4E3D" w:rsidRDefault="003606A2" w:rsidP="000D45E5">
      <w:p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bookmarkStart w:id="0" w:name="_GoBack"/>
      <w:bookmarkEnd w:id="0"/>
    </w:p>
    <w:sectPr w:rsidR="003606A2" w:rsidRPr="00DA4E3D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3EF6E" w14:textId="77777777" w:rsidR="00051E42" w:rsidRDefault="00051E42">
      <w:r>
        <w:separator/>
      </w:r>
    </w:p>
  </w:endnote>
  <w:endnote w:type="continuationSeparator" w:id="0">
    <w:p w14:paraId="6FB309DD" w14:textId="77777777" w:rsidR="00051E42" w:rsidRDefault="0005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80BC8" w14:textId="77777777" w:rsidR="00051E42" w:rsidRDefault="00051E42">
      <w:r>
        <w:separator/>
      </w:r>
    </w:p>
  </w:footnote>
  <w:footnote w:type="continuationSeparator" w:id="0">
    <w:p w14:paraId="04D68145" w14:textId="77777777" w:rsidR="00051E42" w:rsidRDefault="0005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0A45"/>
    <w:rsid w:val="000516B3"/>
    <w:rsid w:val="00051702"/>
    <w:rsid w:val="00051E4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130B"/>
    <w:rsid w:val="00073728"/>
    <w:rsid w:val="000741C1"/>
    <w:rsid w:val="00075C4F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D45E5"/>
    <w:rsid w:val="000E05EB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24F82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ADF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A0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5D40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0BC4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6C68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57DD2"/>
    <w:rsid w:val="003606A2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2865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A64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43A8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634C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3B44"/>
    <w:rsid w:val="005669A5"/>
    <w:rsid w:val="00566E32"/>
    <w:rsid w:val="00570788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6180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1FEB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862EA"/>
    <w:rsid w:val="00691B02"/>
    <w:rsid w:val="00693F9B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1D67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659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A4F5E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BC6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5A9C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1F1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29EA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607D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4D6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83A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957EC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520B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4E3D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4EC4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4E75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C6F24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1469C"/>
    <w:rsid w:val="00F2023F"/>
    <w:rsid w:val="00F2194B"/>
    <w:rsid w:val="00F25373"/>
    <w:rsid w:val="00F258FD"/>
    <w:rsid w:val="00F25C05"/>
    <w:rsid w:val="00F275F7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249F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2DDF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422F12-682B-4D14-BBCE-E3E601F3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12584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40</cp:revision>
  <cp:lastPrinted>2019-12-26T09:20:00Z</cp:lastPrinted>
  <dcterms:created xsi:type="dcterms:W3CDTF">2020-11-29T20:42:00Z</dcterms:created>
  <dcterms:modified xsi:type="dcterms:W3CDTF">2021-03-26T20:09:00Z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