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D45D" w14:textId="6F4552E6" w:rsidR="004C67BF" w:rsidRPr="0096548B" w:rsidRDefault="00000000">
      <w:pPr>
        <w:jc w:val="center"/>
        <w:rPr>
          <w:rFonts w:ascii="Times New Roman" w:hAnsi="Times New Roman" w:cs="Times New Roman"/>
          <w:b/>
          <w:sz w:val="34"/>
          <w:lang w:val="uk-UA"/>
        </w:rPr>
      </w:pPr>
      <w:r w:rsidRPr="0096548B">
        <w:rPr>
          <w:rFonts w:ascii="Times New Roman" w:hAnsi="Times New Roman" w:cs="Times New Roman"/>
          <w:b/>
          <w:sz w:val="34"/>
        </w:rPr>
        <w:t>Звіт</w:t>
      </w:r>
    </w:p>
    <w:p w14:paraId="3C240E06" w14:textId="54BC6880" w:rsidR="00C73FE7" w:rsidRPr="0096548B" w:rsidRDefault="00C73FE7">
      <w:pPr>
        <w:jc w:val="center"/>
        <w:rPr>
          <w:rFonts w:ascii="Times New Roman" w:hAnsi="Times New Roman" w:cs="Times New Roman"/>
          <w:b/>
          <w:sz w:val="34"/>
          <w:lang w:val="uk-UA"/>
        </w:rPr>
      </w:pPr>
      <w:r w:rsidRPr="0096548B">
        <w:rPr>
          <w:rFonts w:ascii="Times New Roman" w:hAnsi="Times New Roman" w:cs="Times New Roman"/>
          <w:b/>
          <w:sz w:val="34"/>
          <w:lang w:val="uk-UA"/>
        </w:rPr>
        <w:t xml:space="preserve">По </w:t>
      </w:r>
      <w:r w:rsidRPr="0096548B">
        <w:rPr>
          <w:rFonts w:ascii="Times New Roman" w:hAnsi="Times New Roman" w:cs="Times New Roman"/>
          <w:b/>
          <w:sz w:val="34"/>
          <w:lang w:val="en-US"/>
        </w:rPr>
        <w:t>Graph</w:t>
      </w:r>
      <w:r w:rsidR="00FC257D" w:rsidRPr="0096548B">
        <w:rPr>
          <w:rFonts w:ascii="Times New Roman" w:hAnsi="Times New Roman" w:cs="Times New Roman"/>
          <w:b/>
          <w:sz w:val="34"/>
          <w:lang w:val="en-US"/>
        </w:rPr>
        <w:t>-</w:t>
      </w:r>
      <w:r w:rsidR="00FC257D" w:rsidRPr="0096548B">
        <w:rPr>
          <w:rFonts w:ascii="Times New Roman" w:hAnsi="Times New Roman" w:cs="Times New Roman"/>
          <w:b/>
          <w:sz w:val="34"/>
          <w:lang w:val="uk-UA"/>
        </w:rPr>
        <w:t>проєкту</w:t>
      </w:r>
    </w:p>
    <w:p w14:paraId="4816B769" w14:textId="7A7C70D7" w:rsidR="00561ABB" w:rsidRPr="0096548B" w:rsidRDefault="001D763B">
      <w:pPr>
        <w:jc w:val="center"/>
        <w:rPr>
          <w:rFonts w:ascii="Times New Roman" w:hAnsi="Times New Roman" w:cs="Times New Roman"/>
          <w:bCs/>
          <w:lang w:val="uk-UA"/>
        </w:rPr>
      </w:pPr>
      <w:r w:rsidRPr="0096548B">
        <w:rPr>
          <w:rFonts w:ascii="Times New Roman" w:hAnsi="Times New Roman" w:cs="Times New Roman"/>
          <w:bCs/>
          <w:sz w:val="34"/>
          <w:lang w:val="uk-UA"/>
        </w:rPr>
        <w:t>Стегней Віктор ПМі-44</w:t>
      </w:r>
    </w:p>
    <w:p w14:paraId="258755E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1. Загальна характеристика</w:t>
      </w:r>
    </w:p>
    <w:p w14:paraId="6B1687A6" w14:textId="3B5BD972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У межах проєкту було проаналізовано та доопрацьовано графічний редактор на PyQt6. Результатом стали покращення інтерфейсу, вбудована довідка всередині застосунку, папка з прикладами робіт та підготовлені ілюстрації для захисту проєкту.</w:t>
      </w:r>
    </w:p>
    <w:p w14:paraId="5A5ED16E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2. Виконання пунктів плану</w:t>
      </w:r>
    </w:p>
    <w:p w14:paraId="029558F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1. Зовнішній інтерфейс графічного редактора</w:t>
      </w:r>
    </w:p>
    <w:p w14:paraId="36835DDD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Статус: виконано. Інтерфейс побудований на зрозумілих для користувача назвах: "Новий", "Зберегти", "Олівець", "Лінія", "Прямокутник", "Еліпс", "Стирачка", "Колір", "Фон". Для зменшення помилок додано механізми скасування і повторення дій (Undo/Redo), а також діалоги підтвердження перед очищенням полотна та перед втратою незбережених змін.</w:t>
      </w:r>
    </w:p>
    <w:p w14:paraId="68B4C878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Критерії логічності та стандартизованості виконано через групування інструментів на окремі панелі: файлові операції, інструменти малювання, властивості, історія дій та редагування. Підказки ToolTip і статусний рядок зменшують потребу щось запам'ятовувати під час переходу між діями.</w:t>
      </w:r>
    </w:p>
    <w:p w14:paraId="7A7B849F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7F1DCF09" wp14:editId="359C7CBD">
            <wp:extent cx="5669280" cy="3720465"/>
            <wp:effectExtent l="0" t="0" r="0" b="0"/>
            <wp:docPr id="1" name="Головне вікно PyPa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оловне вікно PyPai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D094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1. Головне вікно PyPaint з розділенням команд на функціональні групи.</w:t>
      </w:r>
    </w:p>
    <w:p w14:paraId="479DB188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6A2ADD" wp14:editId="36FB2FB6">
            <wp:extent cx="3810000" cy="1104900"/>
            <wp:effectExtent l="0" t="0" r="0" b="0"/>
            <wp:docPr id="1763851738" name="Підтвердження очищення полот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ідтвердження очищення полотн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7A50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2. Діалог підтвердження для запобігання помилковому очищенню полотна.</w:t>
      </w:r>
    </w:p>
    <w:p w14:paraId="1851029E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76DE19A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2. Підсистема довідкової інформації</w:t>
      </w:r>
    </w:p>
    <w:p w14:paraId="418BD71E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Статус: виконано. У проєкті використовується файл help/index.html, а сама довідка відкривається безпосередньо в інтерфейсі програми у вбудованому вікні. Користувач отримує доступ до пояснення інструментів, властивостей, роботи з файлами та скасування помилок без переходу в зовнішній браузер.</w:t>
      </w:r>
    </w:p>
    <w:p w14:paraId="2CC86880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5D622146" wp14:editId="18A35133">
            <wp:extent cx="5669280" cy="4424803"/>
            <wp:effectExtent l="0" t="0" r="0" b="0"/>
            <wp:docPr id="2102747974" name="Вбудована довідка PyPa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будована довідка PyPai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EBC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3. Вбудоване вікно довідки з описом можливостей редактора.</w:t>
      </w:r>
    </w:p>
    <w:p w14:paraId="6A6AE9AB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229327E1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3. Папка з прикладами редагування</w:t>
      </w:r>
    </w:p>
    <w:p w14:paraId="026DA5A7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 xml:space="preserve">Статус: виконано. Додано окрему папку examples з кількома демонстраційними зображеннями та текстовим описом їх призначення. Приклади показують використання ліній, </w:t>
      </w:r>
      <w:r w:rsidRPr="0096548B">
        <w:rPr>
          <w:rFonts w:ascii="Times New Roman" w:hAnsi="Times New Roman" w:cs="Times New Roman"/>
        </w:rPr>
        <w:lastRenderedPageBreak/>
        <w:t>прямокутників, еліпсів, зміни фону та сценаріїв зі стирачкою. Ці матеріали можна використовувати як демонстрацію можливостей програми під час захисту.</w:t>
      </w:r>
    </w:p>
    <w:p w14:paraId="4378B303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4C6ED20A" wp14:editId="527CB288">
            <wp:extent cx="5669280" cy="3779520"/>
            <wp:effectExtent l="0" t="0" r="0" b="0"/>
            <wp:docPr id="906142427" name="Приклад з папки ex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клад з папки exampl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4E8A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4. Один з підготовлених прикладів для демонстрації можливостей редактора.</w:t>
      </w:r>
    </w:p>
    <w:p w14:paraId="0A69C373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167BD8EA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4. Поділ команд і параметрів на функціональні групи</w:t>
      </w:r>
    </w:p>
    <w:p w14:paraId="505D31AF" w14:textId="4F4E94C9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Команди розподілено на логічні панелі інструментів. Для користувача доступні окремі групи для роботи з файлами, малюванням, властивостями, історією дій та редагуванням. У меню "Вигляд" реалізовано керування видимістю кожної панелі через toggleViewAction(), що відповідає вимозі увімкнення та вимкнення функціональних груп.</w:t>
      </w:r>
    </w:p>
    <w:p w14:paraId="2247E55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5. Зовнішній дизайн та ергономіка</w:t>
      </w:r>
    </w:p>
    <w:p w14:paraId="402F4EE2" w14:textId="103F4233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Програма вже має світлий робочий простір, компактні панелі, підказки, статусний рядок та узгоджені назви дій українською мовою. Це позитивно впливає на сприйняття і базову ергономіку. Водночас можливе подальше покращення візуального стилю: є сенс розвинути систему іконок, детальніше пропрацювати відступи й типографіку та додати більш виразну візуальну ієрархію елементів інтерфейсу.</w:t>
      </w:r>
    </w:p>
    <w:p w14:paraId="71F21B0D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3. Підсумок</w:t>
      </w:r>
    </w:p>
    <w:p w14:paraId="7004B197" w14:textId="60A54E5F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За підсумком роботи проєкт відповідає основним вимогам план. Реалізовано зрозумілий зовнішній інтерфейс, засоби запобігання помилкам, функції Undo/Redo, вбудовану довідку, приклади робіт у окремій папці та можливість керувати видимістю панелей. Найближчим резервом розвитку залишається поглиблення зовнішнього дизайну відповідно до принципів software ergonomics.</w:t>
      </w:r>
    </w:p>
    <w:sectPr w:rsidR="004C67BF" w:rsidRPr="0096548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BF"/>
    <w:rsid w:val="000E1E90"/>
    <w:rsid w:val="001D763B"/>
    <w:rsid w:val="00353716"/>
    <w:rsid w:val="00465131"/>
    <w:rsid w:val="004C67BF"/>
    <w:rsid w:val="004F7B64"/>
    <w:rsid w:val="00514054"/>
    <w:rsid w:val="00561ABB"/>
    <w:rsid w:val="006B68EE"/>
    <w:rsid w:val="0096548B"/>
    <w:rsid w:val="00C73FE7"/>
    <w:rsid w:val="00EB15E7"/>
    <w:rsid w:val="00FC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C48CA6"/>
  <w15:docId w15:val="{EBA3A020-8A3D-7D45-A388-543A4548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виконання проєкту PyPaint</dc:title>
  <dc:subject>Системне програмування</dc:subject>
  <dc:creator>Codex</dc:creator>
  <cp:lastModifiedBy>Стегней Віктор</cp:lastModifiedBy>
  <cp:revision>2</cp:revision>
  <dcterms:created xsi:type="dcterms:W3CDTF">2026-04-30T14:09:00Z</dcterms:created>
  <dcterms:modified xsi:type="dcterms:W3CDTF">2026-04-30T14:09:00Z</dcterms:modified>
</cp:coreProperties>
</file>