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vyd:_id="vyd:0000000000001v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21"/>
      </w:r>
      <w:r>
        <w:rPr>
          <w:sz w:val="24"/>
          <w:szCs w:val="24"/>
        </w:rPr>
        <w:t vyd:_id="vyd:00000000000020">Всех приветствую!  Наконец-то получилось написать загрузчик (бутлоадер) для узлов сети CAN для удаленной их прошивки.  Узлы представляют собой  МК Атмега + CAN модуль MCP2515.  Строилась данная схема и тестировалась на связке атмега 328P с китайским модулем MCP2515. В контексте сети нужно понимать</w:t>
      </w:r>
      <w:r>
        <w:rPr>
          <w:sz w:val="24"/>
        </w:rPr>
        <w:t vyd:_id="vyd:0000000000001z">,</w:t>
      </w:r>
      <w:r>
        <w:rPr>
          <w:sz w:val="24"/>
          <w:szCs w:val="24"/>
        </w:rPr>
        <w:t vyd:_id="vyd:0000000000001y" xml:space="preserve"> что для осуществления удаленной прошивки узла по </w:t>
      </w:r>
      <w:r>
        <w:rPr>
          <w:sz w:val="24"/>
        </w:rPr>
        <w:t vyd:_id="vyd:0000000000001x" xml:space="preserve">CAN </w:t>
      </w:r>
      <w:r>
        <w:rPr>
          <w:sz w:val="24"/>
          <w:szCs w:val="24"/>
        </w:rPr>
        <w:t vyd:_id="vyd:0000000000001w" xml:space="preserve">сети нужно написать не только загрузчик , но и прошивку адаптера-прошивальщика USB&lt;-&gt;UART&lt;-&gt;CAN  и часть пользовательской программы (скетч-заготовку) на узлах, отвечающую за обновление прошивки по сети.  </w:t>
      </w:r>
    </w:p>
    <w:p vyd:_id="vyd:0000000000001s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u"/>
      </w:r>
      <w:r>
        <w:rPr>
          <w:sz w:val="24"/>
          <w:szCs w:val="24"/>
        </w:rPr>
        <w:t vyd:_id="vyd:0000000000001t" xml:space="preserve">Лет 5 назад уже получилось сделать подобное, но для сети RS485 , надеюсь найду время и создам тему по RS485 отдельно. Сейчас речь про CAN. </w:t>
      </w:r>
    </w:p>
    <w:p vyd:_id="vyd:0000000000001p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r"/>
      </w:r>
      <w:r>
        <w:rPr>
          <w:sz w:val="24"/>
          <w:szCs w:val="24"/>
        </w:rPr>
        <w:t vyd:_id="vyd:0000000000001q" xml:space="preserve">Программист из меня так себе , поэтому загрузчик пилился не с нуля , а переделывался из Optiboot 6.2 </w:t>
      </w:r>
    </w:p>
    <w:p vyd:_id="vyd:0000000000001g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o"/>
      </w:r>
      <w:r>
        <w:rPr>
          <w:sz w:val="24"/>
          <w:szCs w:val="24"/>
        </w:rPr>
        <w:t vyd:_id="vyd:0000000000001n" xml:space="preserve">Работа всей этой городьбы происходит следующим образом. Заливка прошивки по протоколу STK500 из Arduino IDE это результат двустороннего обмена данными мастера и слейва . Поэтому в момент прошивки в CAN сети имеется "мастер" - это адаптер-прошивальщик, временно или постоянно подключенный к сети CAN,  и "слейв" - целевой прошиваемый узел в сети, ну и ,само собой, остальные узлы сети, не участвующие в процессе. </w:t>
      </w:r>
      <w:r>
        <w:rPr>
          <w:sz w:val="24"/>
          <w:szCs w:val="24"/>
        </w:rPr>
        <w:tab vyd:_id="vyd:0000000000001m"/>
      </w:r>
      <w:r>
        <w:rPr>
          <w:sz w:val="24"/>
          <w:szCs w:val="24"/>
        </w:rPr>
        <w:t vyd:_id="vyd:0000000000001l">Адаптер-прошивальщик представляет собой ардуино проМини + конвертер USB&lt;-&gt;UART  + китайский CAN модуль MCP2515.  про мини + USB&lt;-&gt;UART</w:t>
      </w:r>
      <w:r>
        <w:rPr>
          <w:sz w:val="24"/>
        </w:rPr>
        <w:t vyd:_id="vyd:0000000000001k">_TTL</w:t>
      </w:r>
      <w:r>
        <w:rPr>
          <w:sz w:val="24"/>
          <w:szCs w:val="24"/>
        </w:rPr>
        <w:t vyd:_id="vyd:0000000000001j" xml:space="preserve"> взята связка не случайно, так как в такой схеме есть возможность поставить тумблер в разрыв линии DTR между конвертером USB-UART и пином DTR ардуины (ресет). То есть когда тумблер замкнут - мы можем обновить прошивку самого адаптера-прошивальщика, когда тумблер разомкнут - в момент нажатия прошивки с ардуино ИДЕ - ресет адаптера-прошивальщика не происходит,  и его  скетч транслирует байты протокола STK500</w:t>
      </w:r>
      <w:r>
        <w:rPr>
          <w:sz w:val="24"/>
        </w:rPr>
        <w:t vyd:_id="vyd:0000000000001i" xml:space="preserve"> </w:t>
      </w:r>
      <w:r>
        <w:rPr>
          <w:sz w:val="24"/>
          <w:szCs w:val="24"/>
        </w:rPr>
        <w:t vyd:_id="vyd:0000000000001h" xml:space="preserve"> arduino IDE в CAN. То есть взаимодействие с адаптером-прошивальщиком со стороны ПК происходит через терминал ардуино IDE.</w:t>
      </w:r>
    </w:p>
    <w:p vyd:_id="vyd:0000000000001b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f"/>
      </w:r>
      <w:r>
        <w:rPr>
          <w:sz w:val="24"/>
          <w:szCs w:val="24"/>
        </w:rPr>
        <w:t vyd:_id="vyd:0000000000001e">Собственно, вся схема и строилась так , чтобы привычным образом прошивать нужный узел сети из под родной среды ардуино IDE "на лету". В терминале выбираем нужный узел сети, этот узел переходит в режим ожидания прошивки и  возвращает "систем-инфо", в соответствии с этой информацией (частота кварца, модель МК)</w:t>
      </w:r>
      <w:r>
        <w:rPr>
          <w:sz w:val="24"/>
        </w:rPr>
        <w:t vyd:_id="vyd:0000000000001d" xml:space="preserve"> мы </w:t>
      </w:r>
      <w:r>
        <w:rPr>
          <w:sz w:val="24"/>
          <w:szCs w:val="24"/>
        </w:rPr>
        <w:t vyd:_id="vyd:0000000000001c">сверяемся при выборе типа платы в ардуино IDE, также "систем инфо" говорит нам, что нужный нам узел готов к прошивке, что, в свою очередь, переводит уже адаптер-прошивальщик в режим прошивки. Далее мы выбираем соответствующий скетч и нажимаем привычную кнопку "прошить" в IDE, после чего нужный нам узел прошивается по сети CAN. Если прошивка не начинается, узел и адаптер-прошивальщик по таймауту выходят из режима ожидания прошивки.</w:t>
      </w:r>
    </w:p>
    <w:p vyd:_id="vyd:00000000000018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a"/>
      </w:r>
      <w:r>
        <w:rPr>
          <w:sz w:val="24"/>
          <w:szCs w:val="24"/>
        </w:rPr>
        <w:t vyd:_id="vyd:00000000000019" xml:space="preserve">Таким образом, у адаптера-прошвальщика два режима "SettingMode" и "ReflashingMode". В "SettingMode" адаптер позволяет общаться через терминал , выполняя предварительные настройки. В режиме "ReflashingMode" любые данные из терминала будут транслироваться в CAN, поэтому в этом режиме через терминал уже ничего не работает, а адаптер ждет начала протокола обмена прошивки от Arduino IDE. если в этот момент не нажали кнопку прошить, а продолжили что-то настративать через терминал, адаптер это распознает и выйдет из режима "ReflashingMode", включив режим "SettingMode" . Также режим "ReflashingMode" можно принудительно включить (без получения отчета от узла ,что он готов к прошивке), например это нужно, когда скетч в узел ещё не залит. но CAN-бутлоадер  уже там есть.  </w:t>
      </w:r>
    </w:p>
    <w:p vyd:_id="vyd:00000000000015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7"/>
      </w:r>
      <w:r>
        <w:rPr>
          <w:sz w:val="24"/>
          <w:szCs w:val="24"/>
        </w:rPr>
        <w:t vyd:_id="vyd:00000000000016" xml:space="preserve">Рабочий протокол обмена в вашей CAN сети может быть как c расширенными  29-битными ID так и со стандартными 11-битными. Удаленная прошивка по сети же происходит по 11-битным CAN сообщениям. Мастер имеет ID 0x000. Слейв 0x001. эти ID можно поменять , но такие выбраны не случайно. чем меньше ID по значению, тем больше у него приоритет , также 11-битные имеют бОльший приоритет чем 29-битные. Поэтому даже в рабочем трафике CAN сети прошивка будет происходить стабильно. </w:t>
      </w:r>
    </w:p>
    <w:p vyd:_id="vyd:00000000000013">
      <w:pPr>
        <w:pStyle w:val="Normal"/>
        <w:spacing w:lineRule="auto" w:line="24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vyd:_id="vyd:00000000000014" xml:space="preserve">Сама логика до ужаса простая. В процессе прошивки  адаптер-прошивальщик получает из UART данные от Arduino IDE в соотвествии с ее родным протоколом STK500, никак их не обрабатывая, просто транслирует в CAN. То есть каждый байт протокола STK500 в шине CAN - это отдельный CAN фрейм с ID 0x000 (если это адаптер-проивальщик) или с 0х001 (если это ответ прошиваемого пациента "слейва"). поле данных этих фреймов (DLC) имеет 2 байта . Нулевой байт в этих CAN фреймах и мастера и слейва - это целевой адрес узла. То есть в сообщениях и мастера и слейва этот байт одинаковый - адрес прошиваемого узла. ну и еще один байт - первый (а всего их ,соответственно, два) - это сам очередной  байт протокола STK500. В момент прошивки аппаратные фильтры приёма CAN фреймов мастера и слейва настроены друг на друга , таким образом, остальные прилетающие из шины сообщения отсекаются и рабочий трафик сети поэтому не мешает процессу прошивки. </w:t>
      </w:r>
    </w:p>
    <w:p vyd:_id="vyd:00000000000010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12"/>
      </w:r>
      <w:r>
        <w:rPr>
          <w:sz w:val="24"/>
          <w:szCs w:val="24"/>
        </w:rPr>
        <w:t vyd:_id="vyd:00000000000011" xml:space="preserve">До начала прошивки, само собой, через терминал  мастера-прошивальщика выбирается адрес прошиваемого узла (таргет). выбор сделан дружелюбно. Перед вами в терминале список всех узлов сети, копипастом вы вбиваете ИМЯ узла в строку терминала и отправляте мастеру прошивальщику и на экране терминала видите реакцию целевого узла о готовности начать прошивку. Скетч узла рекомендовано называть также как имя узла. Тем самым не нужно будет каждый раз сверяться правильно ли я выбрал адрес узла и/или скетч, работа с именем узла сильно упрощает  эту процедуру и минимизирует ошибки. Само собой адрес узла тоже на экране будет присутствовать. </w:t>
      </w:r>
    </w:p>
    <w:p vyd:_id="vyd:0000000000000x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z"/>
      </w:r>
      <w:r>
        <w:rPr>
          <w:sz w:val="24"/>
          <w:szCs w:val="24"/>
        </w:rPr>
        <w:t vyd:_id="vyd:0000000000000y" xml:space="preserve"> Также через терминал настраивается скорость CAN самого мастера-прошивальщика, частота кварца его CAN модуля, ну и настраивается режим "тихого окна" узлов в сети на момент прошивки. При выборе этого режима , все узлы сети отчитываются, что режим включен/выключен, (это видно в терминале мастера адаптера-прошивальщика)  и сохраняют эту настройку у себя в еепром , так что каждый раз включать не нужно, эта настройка энергонезависима и сохранится после перевключения питания узлов . Само "тихое окно" (при включенном этом режиме) автоматически активируется только в момент непосредственно прошивки и деактивируется по ее окончании . В режиме "тихого окна" все узлы сети, кроме мастера(адаптера-прошивальщика) и слейва (прошиваемого узла) , не обмениваются никакими CAN сообщениями, сообщения они не отправляют, а принимают аппаратно только одно сообщение от прошиваемого узла - "конец прошивки". Как только такое сообщение получено - "тихое окно" деактивируется (но настройка его опять активировать при следующей прошивке какого-либо узла сохранена).  Если же в режиме "тихого окна" не получено сообщения "конец прошивки", оно деактивируется по таймауту.</w:t>
      </w:r>
    </w:p>
    <w:p vyd:_id="vyd:0000000000000u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w"/>
      </w:r>
      <w:r>
        <w:rPr>
          <w:sz w:val="24"/>
          <w:szCs w:val="24"/>
        </w:rPr>
        <w:t vyd:_id="vyd:0000000000000v">Скетчи-заготовки всех узлов сети имеют часть кода, отвечающую за функционирование такой схемы удаленной прошивки, в состав скетча прилагается файл NodesDetails.h который  необходимо заполнить в соответствии с вашей схемой CAN сети, и скопировать этот файл в папки скетчей всех узлов сети (заменить имееющиеся в них файлы NodesDetails.h). этот файл должен быть одинаковый для всех участников сети. В файле пишется список узлов сети, их адреса и имена. Скорость CAN сети , ну и некоторые другие настройки.</w:t>
      </w:r>
    </w:p>
    <w:p vyd:_id="vyd:0000000000000r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t"/>
      </w:r>
      <w:r>
        <w:rPr>
          <w:sz w:val="24"/>
          <w:szCs w:val="24"/>
        </w:rPr>
        <w:t vyd:_id="vyd:0000000000000s">По поводу скорости CAN и UART. Я протестировал на скорости CAN 125, 200, 250, 500. Скорость UART должна коррелировать со скоростью CAN. Например на скорости CAN 125кбит/с прошивка не зальется при скорости UART 115200. Вообще при UART выше 38400 уже не стабильно прошивка заливается даже на 500кбит/с CAN. Самое оптимальное CAN 200кбит/с UART 19200 . да, не очень быстро, но куда спешить, зато стабильно. CAN делать выше 200кбит/с тоже такое себе, все таки у вас врядли это будет автомобиль, и расстояния будут побольше , поэтому 500кбит/с точно не катит. 125кбит/с уже маловато для стабильного залития прошивки, хотя при 9600 UART, думаю,  будет стабильно.</w:t>
      </w:r>
    </w:p>
    <w:p vyd:_id="vyd:0000000000000o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q"/>
      </w:r>
      <w:r>
        <w:rPr>
          <w:sz w:val="24"/>
          <w:szCs w:val="24"/>
        </w:rPr>
        <w:t vyd:_id="vyd:0000000000000p" xml:space="preserve">Размер загрузчика 4 кб. поэтому перед или во время его заливки в атмегу нужно соответствующим образом  поправить фьюзы на размер бутлоадера 4кб (2048 words) ! Для атмеги 328p это фьюзы FF D0 FD.  </w:t>
      </w:r>
    </w:p>
    <w:p vyd:_id="vyd:0000000000000a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n"/>
      </w:r>
      <w:r>
        <w:rPr>
          <w:sz w:val="24"/>
          <w:szCs w:val="24"/>
        </w:rPr>
        <w:t vyd:_id="vyd:0000000000000m" xml:space="preserve">Свой адрес узла  скетч и бутлоадер каждого узла считывает из ЕЕПРОМ. Поэтому </w:t>
      </w:r>
      <w:r>
        <w:rPr>
          <w:sz w:val="24"/>
        </w:rPr>
        <w:t vyd:_id="vyd:0000000000000l" xml:space="preserve">после </w:t>
      </w:r>
      <w:r>
        <w:rPr>
          <w:sz w:val="24"/>
          <w:szCs w:val="24"/>
        </w:rPr>
        <w:t vyd:_id="vyd:0000000000000k" xml:space="preserve">заливки бутлоадера в узел, нужно в соответствующую ячейку ЕЕПРОМ положить соответствующий адрес этого узла.  Я делаю </w:t>
      </w:r>
      <w:r>
        <w:rPr>
          <w:sz w:val="24"/>
        </w:rPr>
        <w:t vyd:_id="vyd:0000000000000j" xml:space="preserve">это </w:t>
      </w:r>
      <w:r>
        <w:rPr>
          <w:sz w:val="24"/>
          <w:szCs w:val="24"/>
        </w:rPr>
        <w:t vyd:_id="vyd:0000000000000i" xml:space="preserve">программатором, который и флеш и еепром заливает. поэтому </w:t>
      </w:r>
      <w:r>
        <w:rPr>
          <w:sz w:val="24"/>
        </w:rPr>
        <w:t vyd:_id="vyd:0000000000000h">заливаю бутлоадер , потом еепро</w:t>
      </w:r>
      <w:r>
        <w:rPr>
          <w:sz w:val="24"/>
        </w:rPr>
        <w:t vyd:_id="vyd:0000000000000g">м</w:t>
      </w:r>
      <w:r>
        <w:rPr>
          <w:sz w:val="24"/>
        </w:rPr>
        <w:t vyd:_id="vyd:0000000000000f" xml:space="preserve"> с адресом. </w:t>
      </w:r>
      <w:r>
        <w:rPr>
          <w:sz w:val="24"/>
          <w:szCs w:val="24"/>
        </w:rPr>
        <w:tab vyd:_id="vyd:0000000000000e"/>
      </w:r>
      <w:r>
        <w:rPr>
          <w:sz w:val="24"/>
          <w:szCs w:val="24"/>
        </w:rPr>
        <w:t vyd:_id="vyd:0000000000000d" xml:space="preserve">Бутлоадер можно взять готовый хекс, я скомпилирую разные вариаенты и положу в папку , либо же собрать под себя какой нужно . по поводу сборки </w:t>
      </w:r>
      <w:r>
        <w:rPr>
          <w:sz w:val="24"/>
        </w:rPr>
        <w:t vyd:_id="vyd:0000000000000c" xml:space="preserve">потом </w:t>
      </w:r>
      <w:r>
        <w:rPr>
          <w:sz w:val="24"/>
          <w:szCs w:val="24"/>
        </w:rPr>
        <w:t vyd:_id="vyd:0000000000000b">отдельно напишу.</w:t>
      </w:r>
    </w:p>
    <w:p vyd:_id="vyd:00000000000008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 vyd:_id="vyd:00000000000009"/>
      </w:r>
    </w:p>
    <w:p vyd:_id="vyd:00000000000006"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vyd:_id="vyd:00000000000007" xml:space="preserve"> </w:t>
      </w:r>
    </w:p>
    <w:p vyd:_id="vyd:00000000000005">
      <w:pPr>
        <w:pStyle w:val="Normal"/>
        <w:spacing w:lineRule="auto" w:line="240"/>
        <w:jc w:val="both"/>
        <w:rPr>
          <w:sz w:val="24"/>
          <w:szCs w:val="24"/>
        </w:rPr>
      </w:pPr>
    </w:p>
    <w:p vyd:_id="vyd:00000000000004">
      <w:pPr>
        <w:pStyle w:val="Normal"/>
        <w:spacing w:lineRule="auto" w:line="240"/>
        <w:jc w:val="both"/>
        <w:rPr>
          <w:sz w:val="24"/>
          <w:szCs w:val="24"/>
        </w:rPr>
      </w:pPr>
    </w:p>
    <w:p vyd:_id="vyd:00000000000003">
      <w:pPr>
        <w:pStyle w:val="Normal"/>
        <w:spacing w:beforeAutospacing="0" w:before="0" w:afterAutospacing="0" w:after="160"/>
        <w:jc w:val="both"/>
        <w:rPr>
          <w:sz w:val="24"/>
          <w:szCs w:val="24"/>
        </w:rPr>
      </w:pPr>
    </w:p>
    <w:sectPr vyd:_id="vyd:00000000000002">
      <w:type w:val="nextPage"/>
      <w:pgSz w:w="11906" w:h="16838" w:orient="portrait"/>
      <w:pgMar w:top="1134" w:right="850" w:bottom="113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 w:val="1"/>
  <w:defaultTabStop w:val="708"/>
  <w:autoHyphenation w:val="1"/>
  <w:hyphenationZone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SimSun" w:cs="Arial"/>
        <w:sz w:val="22"/>
        <w:lang w:val="ru-RU"/>
        <w:kern w:val="2"/>
        <w:szCs w:val="22"/>
      </w:rPr>
    </w:rPrDefault>
    <w:pPrDefault>
      <w:pPr>
        <w:suppressAutoHyphens w:val="1"/>
      </w:pPr>
    </w:pPrDefault>
  </w:docDefaults>
  <w:style w:type="character" w:styleId="1">
    <w:name w:val="Заголовок 1 Знак"/>
    <w:basedOn w:val="DefaultParagraphFont"/>
    <w:qFormat w:val="1"/>
    <w:rPr>
      <w:sz w:val="40"/>
      <w:color w:val="2F5496" w:themeColor="accent1" w:themeShade="bf"/>
      <w:szCs w:val="40"/>
    </w:rPr>
  </w:style>
  <w:style w:type="character" w:styleId="2">
    <w:name w:val="Заголовок 2 Знак"/>
    <w:basedOn w:val="DefaultParagraphFont"/>
    <w:semiHidden w:val="1"/>
    <w:qFormat w:val="1"/>
    <w:rPr>
      <w:sz w:val="32"/>
      <w:color w:val="2F5496" w:themeColor="accent1" w:themeShade="bf"/>
      <w:szCs w:val="32"/>
    </w:rPr>
  </w:style>
  <w:style w:type="character" w:styleId="21">
    <w:name w:val="Цитата 2 Знак"/>
    <w:basedOn w:val="DefaultParagraphFont"/>
    <w:link w:val="Quote"/>
    <w:qFormat w:val="1"/>
    <w:rPr>
      <w:color w:val="404040" w:themeColor="text1" w:themeTint="bf"/>
      <w:i w:val="1"/>
      <w:iCs w:val="1"/>
    </w:rPr>
  </w:style>
  <w:style w:type="character" w:styleId="3">
    <w:name w:val="Заголовок 3 Знак"/>
    <w:basedOn w:val="DefaultParagraphFont"/>
    <w:semiHidden w:val="1"/>
    <w:qFormat w:val="1"/>
    <w:rPr>
      <w:sz w:val="28"/>
      <w:color w:val="2F5496" w:themeColor="accent1" w:themeShade="bf"/>
      <w:szCs w:val="28"/>
    </w:rPr>
  </w:style>
  <w:style w:type="character" w:styleId="4">
    <w:name w:val="Заголовок 4 Знак"/>
    <w:basedOn w:val="DefaultParagraphFont"/>
    <w:semiHidden w:val="1"/>
    <w:qFormat w:val="1"/>
    <w:rPr>
      <w:color w:val="2F5496" w:themeColor="accent1" w:themeShade="bf"/>
      <w:i w:val="1"/>
      <w:iCs w:val="1"/>
    </w:rPr>
  </w:style>
  <w:style w:type="character" w:styleId="5">
    <w:name w:val="Заголовок 5 Знак"/>
    <w:basedOn w:val="DefaultParagraphFont"/>
    <w:semiHidden w:val="1"/>
    <w:qFormat w:val="1"/>
    <w:rPr>
      <w:color w:val="2F5496" w:themeColor="accent1" w:themeShade="bf"/>
    </w:rPr>
  </w:style>
  <w:style w:type="character" w:styleId="6">
    <w:name w:val="Заголовок 6 Знак"/>
    <w:basedOn w:val="DefaultParagraphFont"/>
    <w:semiHidden w:val="1"/>
    <w:qFormat w:val="1"/>
    <w:rPr>
      <w:color w:val="595959" w:themeColor="text1" w:themeTint="a6"/>
      <w:i w:val="1"/>
      <w:iCs w:val="1"/>
    </w:rPr>
  </w:style>
  <w:style w:type="character" w:styleId="7">
    <w:name w:val="Заголовок 7 Знак"/>
    <w:basedOn w:val="DefaultParagraphFont"/>
    <w:semiHidden w:val="1"/>
    <w:qFormat w:val="1"/>
    <w:rPr>
      <w:color w:val="595959" w:themeColor="text1" w:themeTint="a6"/>
    </w:rPr>
  </w:style>
  <w:style w:type="character" w:styleId="8">
    <w:name w:val="Заголовок 8 Знак"/>
    <w:basedOn w:val="DefaultParagraphFont"/>
    <w:semiHidden w:val="1"/>
    <w:qFormat w:val="1"/>
    <w:rPr>
      <w:color w:val="272727" w:themeColor="text1" w:themeTint="d8"/>
      <w:i w:val="1"/>
      <w:iCs w:val="1"/>
    </w:rPr>
  </w:style>
  <w:style w:type="character" w:styleId="9">
    <w:name w:val="Заголовок 9 Знак"/>
    <w:basedOn w:val="DefaultParagraphFont"/>
    <w:semiHidden w:val="1"/>
    <w:qFormat w:val="1"/>
    <w:rPr>
      <w:color w:val="272727" w:themeColor="text1" w:themeTint="d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Arial"/>
      <w:sz w:val="24"/>
      <w:i w:val="1"/>
      <w:iCs w:val="1"/>
      <w:szCs w:val="24"/>
    </w:rPr>
  </w:style>
  <w:style w:type="character" w:styleId="DefaultParagraphFont" w:default="1">
    <w:name w:val="Default Paragraph Font"/>
    <w:semiHidden w:val="1"/>
    <w:qFormat w:val="1"/>
    <w:rPr/>
  </w:style>
  <w:style w:type="paragraph" w:styleId="Heading1">
    <w:name w:val="heading 1"/>
    <w:basedOn w:val="Normal"/>
    <w:next w:val="Normal"/>
    <w:link w:val="1"/>
    <w:qFormat w:val="1"/>
    <w:pPr>
      <w:keepNext w:val="1"/>
      <w:keepLines w:val="1"/>
      <w:spacing w:beforeAutospacing="0" w:before="360" w:afterAutospacing="0" w:after="80"/>
      <w:outlineLvl w:val="0"/>
    </w:pPr>
    <w:rPr>
      <w:sz w:val="40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2"/>
    <w:semiHidden w:val="1"/>
    <w:qFormat w:val="1"/>
    <w:pPr>
      <w:keepNext w:val="1"/>
      <w:keepLines w:val="1"/>
      <w:spacing w:beforeAutospacing="0" w:before="160" w:afterAutospacing="0" w:after="80"/>
      <w:outlineLvl w:val="1"/>
    </w:pPr>
    <w:rPr>
      <w:sz w:val="32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3"/>
    <w:semiHidden w:val="1"/>
    <w:qFormat w:val="1"/>
    <w:pPr>
      <w:keepNext w:val="1"/>
      <w:keepLines w:val="1"/>
      <w:spacing w:beforeAutospacing="0" w:before="160" w:afterAutospacing="0" w:after="80"/>
      <w:outlineLvl w:val="2"/>
    </w:pPr>
    <w:rPr>
      <w:sz w:val="28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4"/>
    <w:semiHidden w:val="1"/>
    <w:qFormat w:val="1"/>
    <w:pPr>
      <w:keepNext w:val="1"/>
      <w:keepLines w:val="1"/>
      <w:spacing w:beforeAutospacing="0" w:before="80" w:afterAutospacing="0" w:after="40"/>
      <w:outlineLvl w:val="3"/>
    </w:pPr>
    <w:rPr>
      <w:color w:val="2F5496" w:themeColor="accent1" w:themeShade="bf"/>
      <w:i w:val="1"/>
      <w:iCs w:val="1"/>
    </w:rPr>
  </w:style>
  <w:style w:type="paragraph" w:styleId="Heading5">
    <w:name w:val="heading 5"/>
    <w:basedOn w:val="Normal"/>
    <w:next w:val="Normal"/>
    <w:link w:val="5"/>
    <w:semiHidden w:val="1"/>
    <w:qFormat w:val="1"/>
    <w:pPr>
      <w:keepNext w:val="1"/>
      <w:keepLines w:val="1"/>
      <w:spacing w:beforeAutospacing="0" w:before="80" w:afterAutospacing="0" w:after="4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6"/>
    <w:semiHidden w:val="1"/>
    <w:qFormat w:val="1"/>
    <w:pPr>
      <w:keepNext w:val="1"/>
      <w:keepLines w:val="1"/>
      <w:spacing w:beforeAutospacing="0" w:before="40" w:afterAutospacing="0" w:after="0"/>
      <w:outlineLvl w:val="5"/>
    </w:pPr>
    <w:rPr>
      <w:color w:val="595959" w:themeColor="text1" w:themeTint="a6"/>
      <w:i w:val="1"/>
      <w:iCs w:val="1"/>
    </w:rPr>
  </w:style>
  <w:style w:type="paragraph" w:styleId="Heading7">
    <w:name w:val="heading 7"/>
    <w:basedOn w:val="Normal"/>
    <w:next w:val="Normal"/>
    <w:link w:val="7"/>
    <w:semiHidden w:val="1"/>
    <w:qFormat w:val="1"/>
    <w:pPr>
      <w:keepNext w:val="1"/>
      <w:keepLines w:val="1"/>
      <w:spacing w:beforeAutospacing="0" w:before="40" w:afterAutospacing="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8"/>
    <w:semiHidden w:val="1"/>
    <w:qFormat w:val="1"/>
    <w:pPr>
      <w:keepNext w:val="1"/>
      <w:keepLines w:val="1"/>
      <w:spacing w:beforeAutospacing="0" w:before="0" w:afterAutospacing="0" w:after="0"/>
      <w:outlineLvl w:val="7"/>
    </w:pPr>
    <w:rPr>
      <w:color w:val="272727" w:themeColor="text1" w:themeTint="d8"/>
      <w:i w:val="1"/>
      <w:iCs w:val="1"/>
    </w:rPr>
  </w:style>
  <w:style w:type="paragraph" w:styleId="Heading9">
    <w:name w:val="heading 9"/>
    <w:basedOn w:val="Normal"/>
    <w:next w:val="Normal"/>
    <w:link w:val="9"/>
    <w:semiHidden w:val="1"/>
    <w:qFormat w:val="1"/>
    <w:pPr>
      <w:keepNext w:val="1"/>
      <w:keepLines w:val="1"/>
      <w:spacing w:beforeAutospacing="0" w:before="0" w:afterAutospacing="0" w:after="0"/>
      <w:outlineLvl w:val="8"/>
    </w:pPr>
    <w:rPr>
      <w:color w:val="272727" w:themeColor="text1" w:themeTint="d8"/>
    </w:rPr>
  </w:style>
  <w:style w:type="character" w:styleId="Hyperlink">
    <w:name w:val="Hyperlink"/>
    <w:rPr>
      <w:color w:val="0000FF"/>
      <w:u w:val="single"/>
    </w:rPr>
  </w:style>
  <w:style w:type="character" w:styleId="IntenseEmphasis">
    <w:name w:val="Intense Emphasis"/>
    <w:basedOn w:val="DefaultParagraphFont"/>
    <w:qFormat w:val="1"/>
    <w:rPr>
      <w:color w:val="2F5496" w:themeColor="accent1" w:themeShade="bf"/>
      <w:i w:val="1"/>
      <w:iCs w:val="1"/>
    </w:rPr>
  </w:style>
  <w:style w:type="paragraph" w:styleId="IntenseQuote">
    <w:name w:val="Intense Quote"/>
    <w:basedOn w:val="Normal"/>
    <w:next w:val="Normal"/>
    <w:link w:val="Style7"/>
    <w:qFormat w:val="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Autospacing="0" w:before="360" w:afterAutospacing="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IntenseReference1">
    <w:name w:val="Intense Reference1"/>
    <w:basedOn w:val="DefaultParagraphFont"/>
    <w:qFormat w:val="1"/>
    <w:rPr>
      <w:color w:val="2F5496" w:themeColor="accent1" w:themeShade="bf"/>
      <w:b w:val="1"/>
      <w:smallCaps w:val="1"/>
      <w:spacing w:val="5"/>
      <w:bCs w:val="1"/>
    </w:rPr>
  </w:style>
  <w:style w:type="character" w:styleId="LineNumber">
    <w:name w:val="line number"/>
    <w:basedOn w:val="DefaultParagraphFont"/>
    <w:semiHidden w:val="1"/>
    <w:rPr/>
  </w:style>
  <w:style w:type="paragraph" w:styleId="List">
    <w:name w:val="List"/>
    <w:basedOn w:val="BodyText"/>
    <w:pPr/>
    <w:rPr>
      <w:rFonts w:cs="Arial"/>
    </w:rPr>
  </w:style>
  <w:style w:type="paragraph" w:styleId="ListParagraph">
    <w:name w:val="List Paragraph"/>
    <w:basedOn w:val="Normal"/>
    <w:qFormat w:val="1"/>
    <w:pPr>
      <w:spacing w:before="0" w:after="160"/>
      <w:ind w:start="720"/>
      <w:contextualSpacing w:val="1"/>
    </w:pPr>
    <w:rPr/>
  </w:style>
  <w:style w:type="paragraph" w:styleId="Normal" w:default="1">
    <w:name w:val="Normal"/>
    <w:qFormat w:val="1"/>
    <w:pPr>
      <w:keepNext w:val="0"/>
      <w:keepLines w:val="0"/>
      <w:pageBreakBefore w:val="0"/>
      <w:widowControl w:val="1"/>
      <w:shd w:val="clear" w:fill="auto"/>
      <w:suppressAutoHyphens w:val="0"/>
      <w:bidi w:val="0"/>
      <w:spacing w:lineRule="auto" w:line="259" w:beforeAutospacing="0" w:before="0" w:afterAutospacing="0" w:after="160"/>
      <w:ind w:start="0" w:end="0" w:firstLine="0"/>
      <w:jc w:val="start"/>
    </w:pPr>
    <w:rPr>
      <w:rFonts w:ascii="Calibri" w:hAnsi="Calibri" w:eastAsia="NSimSun" w:cs="Arial"/>
      <w:sz w:val="22"/>
      <w:color w:val="auto"/>
      <w:lang w:val="ru-RU"/>
      <w:kern w:val="2"/>
      <w:szCs w:val="22"/>
    </w:rPr>
  </w:style>
  <w:style w:type="paragraph" w:styleId="Quote">
    <w:name w:val="Quote"/>
    <w:basedOn w:val="Normal"/>
    <w:next w:val="Normal"/>
    <w:link w:val="21"/>
    <w:qFormat w:val="1"/>
    <w:pPr>
      <w:spacing w:beforeAutospacing="0" w:before="160" w:afterAutospacing="0" w:after="160"/>
      <w:jc w:val="center"/>
    </w:pPr>
    <w:rPr>
      <w:color w:val="404040" w:themeColor="text1" w:themeTint="bf"/>
      <w:i w:val="1"/>
      <w:iCs w:val="1"/>
    </w:rPr>
  </w:style>
  <w:style w:type="numbering" w:styleId="Style10">
    <w:name w:val="Без списка"/>
    <w:qFormat w:val="1"/>
  </w:style>
  <w:style w:type="character" w:styleId="Style5">
    <w:name w:val="Заголовок Знак"/>
    <w:basedOn w:val="DefaultParagraphFont"/>
    <w:qFormat w:val="1"/>
    <w:rPr>
      <w:sz w:val="56"/>
      <w:spacing w:val="-10"/>
      <w:kern w:val="2"/>
      <w:szCs w:val="56"/>
    </w:rPr>
  </w:style>
  <w:style w:type="character" w:styleId="Style6">
    <w:name w:val="Подзаголовок Знак"/>
    <w:basedOn w:val="DefaultParagraphFont"/>
    <w:qFormat w:val="1"/>
    <w:rPr>
      <w:sz w:val="28"/>
      <w:color w:val="595959" w:themeColor="text1" w:themeTint="a6"/>
      <w:spacing w:val="15"/>
      <w:szCs w:val="28"/>
    </w:rPr>
  </w:style>
  <w:style w:type="character" w:styleId="Style7">
    <w:name w:val="Выделенная цитата Знак"/>
    <w:basedOn w:val="DefaultParagraphFont"/>
    <w:link w:val="IntenseQuote"/>
    <w:qFormat w:val="1"/>
    <w:rPr>
      <w:color w:val="2F5496" w:themeColor="accent1" w:themeShade="bf"/>
      <w:i w:val="1"/>
      <w:iCs w:val="1"/>
    </w:rPr>
  </w:style>
  <w:style w:type="paragraph" w:styleId="Style8">
    <w:name w:val="Заголовок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ubtitle">
    <w:name w:val="Subtitle"/>
    <w:basedOn w:val="Normal"/>
    <w:next w:val="Normal"/>
    <w:link w:val="Style6"/>
    <w:qFormat w:val="1"/>
    <w:pPr/>
    <w:rPr>
      <w:sz w:val="28"/>
      <w:color w:val="595959" w:themeColor="text1" w:themeTint="a6"/>
      <w:spacing w:val="15"/>
      <w:szCs w:val="28"/>
    </w:rPr>
  </w:style>
  <w:style w:type="table" w:styleId="T0" w:default="1">
    <w:name w:val="Normal Table"/>
    <w:semiHidden w:val="1"/>
    <w:tblPr>
      <w:tblCellMar>
        <w:top w:w="0" w:type="dxa"/>
        <w:start w:w="108" w:type="dxa"/>
        <w:bottom w:w="0" w:type="dxa"/>
        <w:end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0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link w:val="Style5"/>
    <w:qFormat w:val="1"/>
    <w:pPr>
      <w:spacing w:lineRule="auto" w:line="240" w:beforeAutospacing="0" w:before="0" w:afterAutospacing="0" w:after="80"/>
      <w:contextualSpacing w:val="1"/>
    </w:pPr>
    <w:rPr>
      <w:sz w:val="56"/>
      <w:spacing w:val="-10"/>
      <w:kern w:val="2"/>
      <w:szCs w:val="56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mpd="sng" algn="ctr">
          <a:prstDash val="solid"/>
          <a:miter lim="800000"/>
        </a:ln>
        <a:ln w="12700" cmpd="sng" algn="ctr">
          <a:prstDash val="solid"/>
          <a:miter lim="800000"/>
        </a:ln>
        <a:ln w="190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4</ep:TotalTime>
  <ep:Application>LibreOffice/25.8.6.2$Windows_X86_64 LibreOffice_project/b4b39682cd9868fa725bc664aff94278d315bd04</ep:Application>
  <ep:AppVersion>15.0000</ep:AppVersion>
  <ep:Pages>3</ep:Pages>
  <ep:Words>1244</ep:Words>
  <ep:Characters>7089</ep:Characters>
  <ep:CharactersWithSpaces>8372</ep:CharactersWithSpaces>
  <ep:Paragraphs>16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2025-03-19T11:17:00Z</dcterms:created>
  <dc:creator>Сергей Григорьев</dc:creator>
  <dc:description/>
  <dc:language>ru-RU</dc:language>
  <cp:lastModifiedBy/>
  <dcterms:modified xsi:type="dcterms:W3CDTF">2026-05-13T22:28:28Z</dcterms:modified>
  <cp:revision>4</cp:revision>
  <dc:subject/>
  <dc:title/>
</cp:coreProperties>
</file>

<file path=docProps/custom.xml><?xml version="1.0" encoding="utf-8"?>
<customProperties:Properties xmlns:customProperties="http://schemas.openxmlformats.org/officeDocument/2006/custom-properties"/>
</file>