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2600"/>
        <w:jc w:val="center"/>
      </w:pPr>
      <w:r>
        <w:rPr>
          <w:rFonts w:ascii="Calibri" w:hAnsi="Calibri"/>
          <w:b/>
          <w:color w:val="0F3F35"/>
          <w:sz w:val="68"/>
        </w:rPr>
        <w:t>Интеграция Turkuaz с MKassa / МБанк</w:t>
      </w:r>
    </w:p>
    <w:p>
      <w:pPr>
        <w:spacing w:after="480" w:before="0" w:line="269" w:lineRule="auto"/>
        <w:jc w:val="center"/>
      </w:pPr>
      <w:r>
        <w:rPr>
          <w:rFonts w:ascii="Calibri" w:hAnsi="Calibri"/>
          <w:b w:val="0"/>
          <w:color w:val="61706B"/>
          <w:sz w:val="36"/>
        </w:rPr>
        <w:t>Payment Gateway микросервис: QR-платежи, callback статусов, админ-панель и готовность к production</w:t>
      </w:r>
    </w:p>
    <w:tbl>
      <w:tblPr>
        <w:tblW w:type="dxa" w:w="13248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FFAF5"/>
            <w:tcBorders>
              <w:top w:val="single" w:sz="6" w:space="0" w:color="B8D1C8"/>
              <w:left w:val="single" w:sz="6" w:space="0" w:color="B8D1C8"/>
              <w:bottom w:val="single" w:sz="6" w:space="0" w:color="B8D1C8"/>
              <w:right w:val="single" w:sz="6" w:space="0" w:color="B8D1C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7231F"/>
                <w:sz w:val="30"/>
              </w:rPr>
              <w:t>Коротко: сервис сделан как отдельный payment gateway. Его можно подключать к 1C, сайту, POS, ERP или будущему фронту через REST API. MKassa сейчас первый провайдер; другие банки можно добавить отдельными адаптерами.</w:t>
            </w:r>
          </w:p>
        </w:tc>
      </w:tr>
    </w:tbl>
    <w:p>
      <w:pPr>
        <w:pageBreakBefore/>
        <w:spacing w:before="160" w:after="160"/>
      </w:pPr>
      <w:r>
        <w:rPr>
          <w:rFonts w:ascii="Calibri" w:hAnsi="Calibri"/>
          <w:b/>
          <w:color w:val="2E74B5"/>
          <w:sz w:val="48"/>
        </w:rPr>
        <w:t>1. Общая архитектура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30"/>
        </w:rPr>
        <w:t>Главная идея: внешние системы работают с нашим стабильным API. Банковские ключи и детали MKassa остаются внутри backend.</w:t>
      </w:r>
    </w:p>
    <w:p>
      <w:pPr>
        <w:pageBreakBefore/>
        <w:spacing w:before="160" w:after="160"/>
      </w:pPr>
      <w:r>
        <w:rPr>
          <w:rFonts w:ascii="Calibri" w:hAnsi="Calibri"/>
          <w:b/>
          <w:color w:val="2E74B5"/>
          <w:sz w:val="48"/>
        </w:rPr>
        <w:t>2. Создание QR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30"/>
        </w:rPr>
        <w:t>В запросе передаются сумма, branch, cashier и metadata. Код фактуры Tiger передается в metadata.invoice_number для сверки.</w:t>
      </w:r>
    </w:p>
    <w:p>
      <w:pPr>
        <w:pageBreakBefore/>
        <w:spacing w:before="160" w:after="160"/>
      </w:pPr>
      <w:r>
        <w:rPr>
          <w:rFonts w:ascii="Calibri" w:hAnsi="Calibri"/>
          <w:b/>
          <w:color w:val="2E74B5"/>
          <w:sz w:val="48"/>
        </w:rPr>
        <w:t>3. Обновление статуса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us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30"/>
        </w:rPr>
        <w:t>Callback от MKassa является основным способом обновления статуса. Ручная кнопка “Обновить статус” в админке нужна как поддержка и проверка.</w:t>
      </w:r>
    </w:p>
    <w:p>
      <w:pPr>
        <w:pageBreakBefore/>
        <w:spacing w:before="160" w:after="160"/>
      </w:pPr>
      <w:r>
        <w:rPr>
          <w:rFonts w:ascii="Calibri" w:hAnsi="Calibri"/>
          <w:b/>
          <w:color w:val="2E74B5"/>
          <w:sz w:val="48"/>
        </w:rPr>
        <w:t>4. Ключи и доступы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key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30"/>
        </w:rPr>
        <w:t>Интеграционные ключи выдаются внешним системам. Admin key используется только админкой. MKassa API key никогда не передается наружу.</w:t>
      </w:r>
    </w:p>
    <w:p>
      <w:pPr>
        <w:pageBreakBefore/>
        <w:spacing w:before="160" w:after="160"/>
      </w:pPr>
      <w:r>
        <w:rPr>
          <w:rFonts w:ascii="Calibri" w:hAnsi="Calibri"/>
          <w:b/>
          <w:color w:val="2E74B5"/>
          <w:sz w:val="48"/>
        </w:rPr>
        <w:t>5. Готовность к запуску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adi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30"/>
        </w:rPr>
        <w:t>Кодовая часть готова для демо и подготовки production. Для боевого запуска нужны инфраструктура, реальные идентификаторы и финальный тест оплаты.</w:t>
      </w:r>
    </w:p>
    <w:p>
      <w:pPr>
        <w:pageBreakBefore/>
        <w:spacing w:before="160" w:after="160"/>
      </w:pPr>
      <w:r>
        <w:rPr>
          <w:rFonts w:ascii="Calibri" w:hAnsi="Calibri"/>
          <w:b/>
          <w:color w:val="2E74B5"/>
          <w:sz w:val="48"/>
        </w:rPr>
        <w:t>6. Что построено</w:t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28"/>
        </w:rPr>
        <w:t>• Отдельный FastAPI микросервис для QR-платежей, статусов, отмены доступных операций и callback от MKassa.</w:t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28"/>
        </w:rPr>
        <w:t>• React Admin на порту 6750: транзакции, детали, webhooks, доступы и QR demo.</w:t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28"/>
        </w:rPr>
        <w:t>• Хранилище транзакций, callback-событий и audit access events: SQLite локально, PostgreSQL для production.</w:t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28"/>
        </w:rPr>
        <w:t>• Пул X-Integration-Key: можно выдать разные ключи для 1C, сайта, POS и видеть, кто обращается.</w:t>
      </w:r>
    </w:p>
    <w:p>
      <w:pPr>
        <w:spacing w:after="80" w:before="0" w:line="269" w:lineRule="auto"/>
      </w:pPr>
      <w:r>
        <w:rPr>
          <w:rFonts w:ascii="Calibri" w:hAnsi="Calibri"/>
          <w:b w:val="0"/>
          <w:color w:val="17231F"/>
          <w:sz w:val="28"/>
        </w:rPr>
        <w:t>• Provider-архитектура: MKassa не центр проекта, а один из подключаемых банковских провайдеров.</w:t>
      </w:r>
    </w:p>
    <w:p>
      <w:pPr>
        <w:pageBreakBefore w:val="0"/>
        <w:spacing w:before="160" w:after="160"/>
      </w:pPr>
      <w:r>
        <w:rPr>
          <w:rFonts w:ascii="Calibri" w:hAnsi="Calibri"/>
          <w:b/>
          <w:color w:val="2E74B5"/>
          <w:sz w:val="48"/>
        </w:rPr>
        <w:t>7. Что нужно передать/подготовить для production</w:t>
      </w:r>
    </w:p>
    <w:tbl>
      <w:tblPr>
        <w:tblStyle w:val="TableGrid"/>
        <w:tblW w:type="dxa" w:w="13248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0F3F35"/>
                <w:sz w:val="26"/>
              </w:rPr>
              <w:t>Блок</w:t>
            </w:r>
          </w:p>
        </w:tc>
        <w:tc>
          <w:tcPr>
            <w:tcW w:type="dxa" w:w="7128"/>
            <w:shd w:fill="F2F4F7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0F3F35"/>
                <w:sz w:val="26"/>
              </w:rPr>
              <w:t>Что нужно</w:t>
            </w:r>
          </w:p>
        </w:tc>
      </w:tr>
      <w:tr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MKassa</w:t>
            </w:r>
          </w:p>
        </w:tc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Финальный callback URL: https://&lt;ДОМЕН-БУДЕТ-ПРЕДОСТАВЛЕН-ПОЗЖЕ&gt;/api/v1/webhooks/mkassa</w:t>
            </w:r>
          </w:p>
        </w:tc>
      </w:tr>
      <w:tr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Инфраструктура</w:t>
            </w:r>
          </w:p>
        </w:tc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Публичный домен, HTTPS-сертификат, доступность callback на порту 443.</w:t>
            </w:r>
          </w:p>
        </w:tc>
      </w:tr>
      <w:tr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Настройки</w:t>
            </w:r>
          </w:p>
        </w:tc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DATABASE_URL для PostgreSQL, MKASSA_API_KEY, INTEGRATION_KEYS, PAYMENT_ADMIN_API_KEY.</w:t>
            </w:r>
          </w:p>
        </w:tc>
      </w:tr>
      <w:tr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MKassa identifiers</w:t>
            </w:r>
          </w:p>
        </w:tc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Реальные branch и cashier для торговых точек и кассиров.</w:t>
            </w:r>
          </w:p>
        </w:tc>
      </w:tr>
      <w:tr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Тест</w:t>
            </w:r>
          </w:p>
        </w:tc>
        <w:tc>
          <w:tcPr>
            <w:tcW w:type="dxa" w:w="7128"/>
            <w:tcBorders>
              <w:top w:val="single" w:sz="6" w:space="0" w:color="D9E5E0"/>
              <w:left w:val="single" w:sz="6" w:space="0" w:color="D9E5E0"/>
              <w:bottom w:val="single" w:sz="6" w:space="0" w:color="D9E5E0"/>
              <w:right w:val="single" w:sz="6" w:space="0" w:color="D9E5E0"/>
            </w:tcBorders>
            <w:vAlign w:val="top"/>
          </w:tcPr>
          <w:p>
            <w:r>
              <w:rPr>
                <w:rFonts w:ascii="Calibri" w:hAnsi="Calibri"/>
                <w:color w:val="17231F"/>
                <w:sz w:val="24"/>
              </w:rPr>
              <w:t>End-to-end: создать QR, оплатить, получить callback, увидеть статус в Admin и API.</w:t>
            </w:r>
          </w:p>
        </w:tc>
      </w:tr>
    </w:tbl>
    <w:p>
      <w:pPr>
        <w:pageBreakBefore w:val="0"/>
        <w:spacing w:before="160" w:after="160"/>
      </w:pPr>
      <w:r>
        <w:rPr>
          <w:rFonts w:ascii="Calibri" w:hAnsi="Calibri"/>
          <w:b/>
          <w:color w:val="2E74B5"/>
          <w:sz w:val="48"/>
        </w:rPr>
        <w:t>8. Вывод для руководителя</w:t>
      </w:r>
    </w:p>
    <w:p>
      <w:pPr>
        <w:spacing w:after="200" w:before="0" w:line="269" w:lineRule="auto"/>
      </w:pPr>
      <w:r>
        <w:rPr>
          <w:rFonts w:ascii="Calibri" w:hAnsi="Calibri"/>
          <w:b w:val="0"/>
          <w:color w:val="17231F"/>
          <w:sz w:val="32"/>
        </w:rPr>
        <w:t>С нашей стороны интеграционная основа готова: сервис отделен от CRM, внешние системы подключаются через понятный REST API, статусы обновляются через callback, а админка позволяет контролировать операции. Следующий шаг — инфраструктура и финальное боевое тестирование с реальными данными MKassa.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1706B"/>
        <w:sz w:val="18"/>
      </w:rPr>
      <w:t>Материал для презентации руководителю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706B"/>
        <w:sz w:val="18"/>
      </w:rPr>
      <w:t>Turkuaz Payment Gateway / MKassa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