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МИНИСТЕРСТВО ОБРАЗОВАНИЯ И МОЛОДЕЖНОЙ ПОЛИТИКИ СВЕРДЛОВСКОЙ ОБЛАСТИ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ГОСУДАРСТВЕННОЕ АВТОНОМНОЕ ПРОФЕССИОНАЛЬНОЕ</w:t>
        <w:br w:type="textWrapping"/>
        <w:t xml:space="preserve">ОБРАЗОВАТЕЛЬНОЕ УЧРЕЖДЕНИЕ СВЕРДЛОВСКОЙ ОБЛАСТИ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b w:val="1"/>
          <w:sz w:val="24"/>
          <w:szCs w:val="24"/>
          <w:rtl w:val="0"/>
        </w:rPr>
        <w:t xml:space="preserve">ЕКАТЕРИНБУРГСКИЙ ЭКОНОМИКО-ТЕХНОЛОГИЧЕСКИЙ КОЛЛЕДЖ»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АТТЕСТАЦИОННЫЙ   ЛИСТ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Выдан ____________________________________________________________, обучающемуся</w:t>
      </w:r>
    </w:p>
    <w:p w:rsidR="00000000" w:rsidDel="00000000" w:rsidP="00000000" w:rsidRDefault="00000000" w:rsidRPr="00000000" w14:paraId="0000000A">
      <w:pPr>
        <w:tabs>
          <w:tab w:val="left" w:leader="none" w:pos="3705"/>
        </w:tabs>
        <w:spacing w:line="276" w:lineRule="auto"/>
        <w:rPr>
          <w:sz w:val="22"/>
          <w:szCs w:val="22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 ФИО</w:t>
      </w:r>
    </w:p>
    <w:p w:rsidR="00000000" w:rsidDel="00000000" w:rsidP="00000000" w:rsidRDefault="00000000" w:rsidRPr="00000000" w14:paraId="0000000B">
      <w:pPr>
        <w:tabs>
          <w:tab w:val="left" w:leader="none" w:pos="3705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III</w:t>
      </w:r>
      <w:r w:rsidDel="00000000" w:rsidR="00000000" w:rsidRPr="00000000">
        <w:rPr>
          <w:sz w:val="24"/>
          <w:szCs w:val="24"/>
          <w:rtl w:val="0"/>
        </w:rPr>
        <w:t xml:space="preserve"> курсе по специальности  СПО</w:t>
      </w:r>
    </w:p>
    <w:p w:rsidR="00000000" w:rsidDel="00000000" w:rsidP="00000000" w:rsidRDefault="00000000" w:rsidRPr="00000000" w14:paraId="0000000C">
      <w:pPr>
        <w:tabs>
          <w:tab w:val="left" w:leader="none" w:pos="3705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09.02.07 «Информационные системы и программирование»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ПМ.10 Разработка мобильных приложений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За время практики выполнены виды работ: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8.0" w:type="dxa"/>
        <w:jc w:val="left"/>
        <w:tblInd w:w="-10.0" w:type="dxa"/>
        <w:tblLayout w:type="fixed"/>
        <w:tblLook w:val="0000"/>
      </w:tblPr>
      <w:tblGrid>
        <w:gridCol w:w="5080"/>
        <w:gridCol w:w="1984"/>
        <w:gridCol w:w="2604"/>
        <w:tblGridChange w:id="0">
          <w:tblGrid>
            <w:gridCol w:w="5080"/>
            <w:gridCol w:w="1984"/>
            <w:gridCol w:w="26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leader="none" w:pos="370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Виды работ выполненных во время практики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370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Оценка (по пятибалльной шкале)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leader="none" w:pos="370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Ф. И. О., должность и подпись представителя работодателя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Разработка мобильного приложения по макету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tabs>
                <w:tab w:val="left" w:leader="none" w:pos="370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Подготовка отчета и презентации разработанного приложения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tabs>
                <w:tab w:val="left" w:leader="none" w:pos="370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2.За время прохождения практики  у обучающегося были сформированы компетенции (элементы компетенций)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7.0" w:type="dxa"/>
        <w:jc w:val="left"/>
        <w:tblInd w:w="-10.0" w:type="dxa"/>
        <w:tblLayout w:type="fixed"/>
        <w:tblLook w:val="0000"/>
      </w:tblPr>
      <w:tblGrid>
        <w:gridCol w:w="485"/>
        <w:gridCol w:w="2752"/>
        <w:gridCol w:w="3685"/>
        <w:gridCol w:w="284"/>
        <w:gridCol w:w="1585"/>
        <w:gridCol w:w="1276"/>
        <w:tblGridChange w:id="0">
          <w:tblGrid>
            <w:gridCol w:w="485"/>
            <w:gridCol w:w="2752"/>
            <w:gridCol w:w="3685"/>
            <w:gridCol w:w="284"/>
            <w:gridCol w:w="1585"/>
            <w:gridCol w:w="127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Перечень общих и профессиональных компетенций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tabs>
                <w:tab w:val="left" w:leader="none" w:pos="42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Компетенция (элемент компетенции)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tabs>
                <w:tab w:val="left" w:leader="none" w:pos="424"/>
              </w:tabs>
              <w:ind w:left="-108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сформирована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tabs>
                <w:tab w:val="left" w:leader="none" w:pos="42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сформирована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tabs>
                <w:tab w:val="left" w:leader="none" w:pos="42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Общие компетенции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Планировать и реализовывать собственное профессиональное и личностное развитие.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Использовать информационные технологии в профессиональной деятельности.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Пользоваться профессиональной документацией на государственном и иностранном языках.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Планировать предпринимательскую деятельность в профессиональной сфере.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tabs>
                <w:tab w:val="left" w:leader="none" w:pos="42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1"/>
              <w:tabs>
                <w:tab w:val="left" w:leader="none" w:pos="424"/>
              </w:tabs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Профессиональные компетенции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Формулировка ПК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основные   показатели  оценки результата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tabs>
                <w:tab w:val="left" w:leader="none" w:pos="42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Компетенция (элемент компетенции)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tabs>
                <w:tab w:val="left" w:leader="none" w:pos="424"/>
              </w:tabs>
              <w:ind w:left="-108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сформирована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tabs>
                <w:tab w:val="left" w:leader="none" w:pos="424"/>
              </w:tabs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сформирована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tabs>
                <w:tab w:val="left" w:leader="none" w:pos="993"/>
              </w:tabs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ПК 10.1. Анализировать и проектировать мобильное приложение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993"/>
              </w:tabs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ind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проанализированы технические требования к разработке мобильного приложения, проанализирован макет приложения, выполнена выгрузка необходимых компонентов, сверстаны экраны в соответствии с макетом мобильного приложения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tabs>
                <w:tab w:val="left" w:leader="none" w:pos="993"/>
              </w:tabs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ПК 10.2. Разрабатывать мобильное приложение 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993"/>
              </w:tabs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ind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разработанное мобильное приложение соответствует проектному заданию, выполнена настройка обмена информацией с удаленным сервером, выполнена настройка валидации текстовых полей, разработаны мобильные приложения для различных устройств (умные часы, телевизор, планшет)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tabs>
                <w:tab w:val="left" w:leader="none" w:pos="993"/>
              </w:tabs>
              <w:ind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ПК 10.3 Тестирование мобильных приложений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ind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разработаны тесты для проведения юнит-тестирования, настроены и добавлены в проект необходимые тестовые зависимости, настроен тестовый класс для применения пользовательской конфигурации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360"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36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практики от колледжа   </w:t>
        <w:tab/>
        <w:t xml:space="preserve"> Аминова А.С.</w:t>
        <w:tab/>
        <w:t xml:space="preserve">преподаватель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tl w:val="0"/>
        </w:rPr>
        <w:t xml:space="preserve">Ф. И. О.                          должность                   подпись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right"/>
        <w:rPr/>
      </w:pPr>
      <w:r w:rsidDel="00000000" w:rsidR="00000000" w:rsidRPr="00000000">
        <w:rPr>
          <w:rtl w:val="0"/>
        </w:rPr>
        <w:t xml:space="preserve">«______» _______________20    г.</w:t>
      </w:r>
    </w:p>
    <w:p w:rsidR="00000000" w:rsidDel="00000000" w:rsidP="00000000" w:rsidRDefault="00000000" w:rsidRPr="00000000" w14:paraId="0000009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Итоговая оценка по практике</w:t>
      </w:r>
      <w:r w:rsidDel="00000000" w:rsidR="00000000" w:rsidRPr="00000000">
        <w:rPr>
          <w:sz w:val="24"/>
          <w:szCs w:val="24"/>
          <w:rtl w:val="0"/>
        </w:rPr>
        <w:t xml:space="preserve">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результатами прохождения практики ознакомлен      __________________  </w:t>
        <w:tab/>
        <w:t xml:space="preserve">____________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</w:t>
        <w:tab/>
        <w:t xml:space="preserve"> </w:t>
        <w:tab/>
        <w:t xml:space="preserve">Ф. И. О.обучающегося          подпись      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6372" w:firstLine="0"/>
        <w:rPr/>
      </w:pPr>
      <w:r w:rsidDel="00000000" w:rsidR="00000000" w:rsidRPr="00000000">
        <w:rPr>
          <w:rtl w:val="0"/>
        </w:rPr>
        <w:t xml:space="preserve">       «_____» _______________20    г.                                                             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4" w:w="11909" w:orient="portrait"/>
      <w:pgMar w:bottom="1134" w:top="851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ind w:right="360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Rule="auto"/>
    </w:pPr>
    <w:rPr>
      <w:rFonts w:ascii="Calibri" w:cs="Calibri" w:eastAsia="Calibri" w:hAnsi="Calibri"/>
      <w:b w:val="1"/>
      <w:color w:val="000000"/>
      <w:sz w:val="28"/>
      <w:szCs w:val="28"/>
      <w:u w:val="no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120E9"/>
    <w:pPr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uiPriority w:val="9"/>
    <w:qFormat w:val="1"/>
    <w:rsid w:val="007D15A4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autoSpaceDE w:val="1"/>
      <w:autoSpaceDN w:val="1"/>
      <w:adjustRightInd w:val="1"/>
      <w:spacing w:before="240"/>
      <w:outlineLvl w:val="0"/>
    </w:pPr>
    <w:rPr>
      <w:rFonts w:asciiTheme="minorHAnsi" w:cstheme="majorBidi" w:eastAsiaTheme="majorEastAsia" w:hAnsiTheme="minorHAnsi"/>
      <w:b w:val="1"/>
      <w:color w:val="000000" w:themeColor="text1"/>
      <w:sz w:val="28"/>
      <w:szCs w:val="32"/>
      <w:u w:color="000000"/>
      <w:lang w:eastAsia="en-US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link w:val="1"/>
    <w:uiPriority w:val="9"/>
    <w:rsid w:val="007D15A4"/>
    <w:rPr>
      <w:rFonts w:cstheme="majorBidi" w:eastAsiaTheme="majorEastAsia"/>
      <w:b w:val="1"/>
      <w:color w:val="000000" w:themeColor="text1"/>
      <w:sz w:val="28"/>
      <w:szCs w:val="32"/>
      <w:u w:color="000000"/>
    </w:rPr>
  </w:style>
  <w:style w:type="paragraph" w:styleId="a4">
    <w:name w:val="footer"/>
    <w:basedOn w:val="a"/>
    <w:link w:val="a5"/>
    <w:rsid w:val="002120E9"/>
    <w:pPr>
      <w:widowControl w:val="1"/>
      <w:tabs>
        <w:tab w:val="center" w:pos="4677"/>
        <w:tab w:val="right" w:pos="9355"/>
      </w:tabs>
      <w:autoSpaceDE w:val="1"/>
      <w:autoSpaceDN w:val="1"/>
      <w:adjustRightInd w:val="1"/>
    </w:pPr>
    <w:rPr>
      <w:sz w:val="24"/>
      <w:szCs w:val="24"/>
    </w:rPr>
  </w:style>
  <w:style w:type="character" w:styleId="a5" w:customStyle="1">
    <w:name w:val="Нижний колонтитул Знак"/>
    <w:basedOn w:val="a0"/>
    <w:link w:val="a4"/>
    <w:rsid w:val="002120E9"/>
    <w:rPr>
      <w:rFonts w:ascii="Times New Roman" w:cs="Times New Roman" w:eastAsia="Times New Roman" w:hAnsi="Times New Roman"/>
      <w:lang w:eastAsia="ru-RU"/>
    </w:rPr>
  </w:style>
  <w:style w:type="character" w:styleId="a6">
    <w:name w:val="page number"/>
    <w:basedOn w:val="a0"/>
    <w:rsid w:val="002120E9"/>
  </w:style>
  <w:style w:type="paragraph" w:styleId="21" w:customStyle="1">
    <w:name w:val="Список 21"/>
    <w:basedOn w:val="a"/>
    <w:rsid w:val="002120E9"/>
    <w:pPr>
      <w:widowControl w:val="1"/>
      <w:suppressAutoHyphens w:val="1"/>
      <w:autoSpaceDE w:val="1"/>
      <w:autoSpaceDN w:val="1"/>
      <w:adjustRightInd w:val="1"/>
      <w:ind w:left="566" w:hanging="283"/>
    </w:pPr>
    <w:rPr>
      <w:sz w:val="24"/>
      <w:szCs w:val="24"/>
      <w:lang w:eastAsia="ar-SA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aa">
    <w:name w:val="Normal (Web)"/>
    <w:basedOn w:val="a"/>
    <w:uiPriority w:val="99"/>
    <w:semiHidden w:val="1"/>
    <w:unhideWhenUsed w:val="1"/>
    <w:rsid w:val="00F27E28"/>
    <w:pPr>
      <w:widowControl w:val="1"/>
      <w:autoSpaceDE w:val="1"/>
      <w:autoSpaceDN w:val="1"/>
      <w:adjustRightInd w:val="1"/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FcgST76w3l5NXTB3/XvmCNGsLQ==">CgMxLjA4AHIhMVJsOVRCUm9lTTE5czhXZEJ2UWNQSmRxb2gzZzJ5M0Nv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2020-11-11T13:43:00Z</dcterms:created>
  <dc:creator>пользователь Microsoft Office</dc:creator>
</cp:coreProperties>
</file>