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мощный инструмент, который позволяет нам писать обобщённый и гибкий код, работающий с разными типами данных, сохраняя типовую безопасность. Они помогают избежать дублирования кода, обеспечивая возможность работы с различными типами при сохранении строгой системы типов. 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Давайте разберём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подробно.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1. Что такое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 и зачем они нужны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позволяют определять функции, классы, интерфейсы или типы данных таким образом, чтобы они могли работать с любым (или ограниченным) типом данных, переданным в них. Это помогает избегать использования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отключает проверку типов, увеличивая вероятность ошибок.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Преимущества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дженериков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Типовая безопасность: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вывести тип данных и предотвращать ошибки несоответствия типов.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Повторное использование: Код можно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переиспользовать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разными типами данных.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Уменьшение дублирования: Нет необходимости писать одинаковый код для каждого типа данных.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Например, вместо того чтобы писать разные функции для обработки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[], можно использовать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 в функциях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позволяют указать тип переменной, который будет использован в этой функции.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базовой функции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Определяем функцию, которая принимает массив любого типа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identity(value: T): T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result1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identity(42); // </w:t>
      </w:r>
      <w:r>
        <w:rPr>
          <w:rFonts w:ascii="Times New Roman" w:eastAsia="Times New Roman" w:hAnsi="Times New Roman" w:cs="Times New Roman"/>
          <w:sz w:val="24"/>
          <w:szCs w:val="24"/>
        </w:rPr>
        <w:t>Явно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указываем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 </w:t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number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result2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identity("Hello"); //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 </w:t>
      </w:r>
      <w:r>
        <w:rPr>
          <w:rFonts w:ascii="Times New Roman" w:eastAsia="Times New Roman" w:hAnsi="Times New Roman" w:cs="Times New Roman"/>
          <w:sz w:val="24"/>
          <w:szCs w:val="24"/>
        </w:rPr>
        <w:t>автоматически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result1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 // 42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— переменная типа (Type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это название условного типа, который будет определён во время вызова функции.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 выводится автоматически (во втором вызове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 с массивами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Массивы любого типа можно обработать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(items: T[]): T[]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items;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numberArray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([1, 2, 3]); //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чисел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(["a", "b", "c"]); //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numberArray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4. Ограничения типов c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можем ограничить тип переменной, чтобы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принимал только определённые типы.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 должен быть либо объектом, содержащим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logLength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(item: T): void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logLength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"Hello,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!"); // </w:t>
      </w:r>
      <w:r>
        <w:rPr>
          <w:rFonts w:ascii="Times New Roman" w:eastAsia="Times New Roman" w:hAnsi="Times New Roman" w:cs="Times New Roman"/>
          <w:sz w:val="24"/>
          <w:szCs w:val="24"/>
        </w:rPr>
        <w:t>Работает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 </w:t>
      </w:r>
      <w:r>
        <w:rPr>
          <w:rFonts w:ascii="Times New Roman" w:eastAsia="Times New Roman" w:hAnsi="Times New Roman" w:cs="Times New Roman"/>
          <w:sz w:val="24"/>
          <w:szCs w:val="24"/>
        </w:rPr>
        <w:t>имеет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свойство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length)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[1, 2, 3]); // Работает (массив также имеет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(42); // Ошибка, так как число не имеет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Ключевое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вводит ограничения на тип. В данном случае T должен быть типом, который включает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 в интерфейсах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Интерфейсы также могут быть обобщёнными, чтобы описывать структуры, которые работают с разными типами данных.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ItemContainer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items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T[];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item: T): void;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index: number): T;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stringContainer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ItemContainer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items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[],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item: string)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this.items.push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  },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index: number)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this.items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[index];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  },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stringContainer.addItem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stringContainer.getItem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(0)); //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TypeScript</w:t>
      </w:r>
      <w:proofErr w:type="spellEnd"/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ItemContainer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описывает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любого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конкретный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указывается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stringContainer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работает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строками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6. Классы с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дженериками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Классы также могут быть обобщёнными.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DataStorage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data: T[] = [];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item: T): void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this.data.push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  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removeItem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item: T): void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this.data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this.data.filter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dataItem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dataItem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!== item);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  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getItems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): T[]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[...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this.data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  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textStorage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DataStorage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textStorage.addItem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"Hello");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textStorage.addItem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"World");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textStorage.removeItem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"Hello");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textStorage.getItems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()); // ["World"]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работать с любым типом данных. В данном случае он управляет строками.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E1BC2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  <w:r w:rsidRPr="008E1BC2">
        <w:rPr>
          <w:rFonts w:ascii="Times New Roman" w:eastAsia="Times New Roman" w:hAnsi="Times New Roman" w:cs="Times New Roman"/>
          <w:b/>
          <w:sz w:val="24"/>
          <w:szCs w:val="24"/>
        </w:rPr>
        <w:t xml:space="preserve"> в типах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создавать обобщённые типы с помощью ключевого слова type.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 =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T;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U;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pair: Pair =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"Hello",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42,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pair);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используются для создания обобщённой пары (например, строка + число).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Дефолтные типы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дженериков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пользователь не указал тип явно, можно задавать значения по умолчанию.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identity(value: T): T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 = identity(); //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умолчанию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 = string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result); // </w:t>
      </w:r>
      <w:r>
        <w:rPr>
          <w:rFonts w:ascii="Times New Roman" w:eastAsia="Times New Roman" w:hAnsi="Times New Roman" w:cs="Times New Roman"/>
          <w:sz w:val="24"/>
          <w:szCs w:val="24"/>
        </w:rPr>
        <w:t>Пустая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строка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9C29AE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29A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9. Множественные </w:t>
      </w:r>
      <w:proofErr w:type="spellStart"/>
      <w:r w:rsidRPr="009C29AE">
        <w:rPr>
          <w:rFonts w:ascii="Times New Roman" w:eastAsia="Times New Roman" w:hAnsi="Times New Roman" w:cs="Times New Roman"/>
          <w:b/>
          <w:sz w:val="24"/>
          <w:szCs w:val="24"/>
        </w:rPr>
        <w:t>дженерики</w:t>
      </w:r>
      <w:proofErr w:type="spellEnd"/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использовать несколько переменных с типами.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merge(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obj1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T,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obj2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U): T &amp; U {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Object.assign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({},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obj1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obj2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mergedObject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merge({ name: "Alice" }, { age: 25 });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mergedObject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); // { name: "Alice", age: 25 }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 и U описывают типы двух объектов, которые объединяются.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Примеры из реальной жизни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уже встроены в стандартные коллекции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такие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stringArray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Array = ["a", "b", "c"]; // </w:t>
      </w:r>
      <w:r>
        <w:rPr>
          <w:rFonts w:ascii="Times New Roman" w:eastAsia="Times New Roman" w:hAnsi="Times New Roman" w:cs="Times New Roman"/>
          <w:sz w:val="24"/>
          <w:szCs w:val="24"/>
        </w:rPr>
        <w:t>Вместо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</w:t>
      </w:r>
      <w:r>
        <w:rPr>
          <w:rFonts w:ascii="Times New Roman" w:eastAsia="Times New Roman" w:hAnsi="Times New Roman" w:cs="Times New Roman"/>
          <w:sz w:val="24"/>
          <w:szCs w:val="24"/>
        </w:rPr>
        <w:t>указываем</w:t>
      </w:r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numberPromise</w:t>
      </w:r>
      <w:proofErr w:type="spellEnd"/>
      <w:r w:rsidRPr="00866133">
        <w:rPr>
          <w:rFonts w:ascii="Times New Roman" w:eastAsia="Times New Roman" w:hAnsi="Times New Roman" w:cs="Times New Roman"/>
          <w:sz w:val="24"/>
          <w:szCs w:val="24"/>
          <w:lang w:val="en-US"/>
        </w:rPr>
        <w:t>: Promise = new Promise((resolve) =&gt; resolve(42));</w:t>
      </w:r>
    </w:p>
    <w:p w:rsidR="00866133" w:rsidRP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встроенные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можно избежать ошибок при работе с коллекциями или асинхронным кодом.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133" w:rsidRPr="009C29AE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29AE"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Дженерики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ключевой инструмент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делает код: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более гибким;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более выразительным;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минимальными дублированиями.</w:t>
      </w:r>
    </w:p>
    <w:p w:rsidR="00866133" w:rsidRDefault="00866133" w:rsidP="0086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DBC" w:rsidRDefault="00866133" w:rsidP="00866133">
      <w:r>
        <w:rPr>
          <w:rFonts w:ascii="Times New Roman" w:eastAsia="Times New Roman" w:hAnsi="Times New Roman" w:cs="Times New Roman"/>
          <w:sz w:val="24"/>
          <w:szCs w:val="24"/>
        </w:rPr>
        <w:t>Это особенно полезно в библиотечных функциях, инструментах или больших проектах, где необходимо работать с </w:t>
      </w:r>
      <w:r>
        <w:rPr>
          <w:rFonts w:ascii="Times New Roman" w:eastAsia="Times New Roman" w:hAnsi="Times New Roman" w:cs="Times New Roman"/>
          <w:sz w:val="24"/>
          <w:szCs w:val="24"/>
        </w:rPr>
        <w:t>неизвестными типами.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4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2734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66133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1BC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29AE"/>
    <w:rsid w:val="009D3E28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3633C-E436-4200-8E6F-60210B29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133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824</Words>
  <Characters>4700</Characters>
  <Application>Microsoft Office Word</Application>
  <DocSecurity>0</DocSecurity>
  <Lines>39</Lines>
  <Paragraphs>11</Paragraphs>
  <ScaleCrop>false</ScaleCrop>
  <Company>Aviadvigatel JSC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dcterms:created xsi:type="dcterms:W3CDTF">2024-12-07T06:18:00Z</dcterms:created>
  <dcterms:modified xsi:type="dcterms:W3CDTF">2024-12-07T06:23:00Z</dcterms:modified>
</cp:coreProperties>
</file>