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60B43" w:rsidP="00EC24C9">
      <w:r>
        <w:t>Since net tensile strain in the extreme tension steel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~epsilon</m:t>
          </m:r>
        </m:r>
      </m:oMath>
      <w:r>
        <w:t xml:space="preserve"> </w:t>
      </w:r>
      <w:r w:rsidR="00EC24C9">
        <w:t xml:space="preserve">, is </w:t>
      </w:r>
      <w:r w:rsidR="001F1B86">
        <w:t>between</w:t>
      </w:r>
      <w:r w:rsidR="00EC24C9">
        <w:t xml:space="preserve"> the </w:t>
      </w:r>
      <w:r w:rsidR="00794FB2">
        <w:t>compression</w:t>
      </w:r>
      <w:r w:rsidR="00EC24C9">
        <w:t xml:space="preserve">-controlled </w:t>
      </w:r>
      <w:r w:rsidR="001F1B86">
        <w:t xml:space="preserve">and tension-controlled </w:t>
      </w:r>
      <w:r w:rsidR="00EC24C9">
        <w:t>strain limit</w:t>
      </w:r>
      <w:r w:rsidR="001F1B86">
        <w:t>s</w:t>
      </w:r>
      <w:r w:rsidR="00EC24C9">
        <w:t xml:space="preserve">, the section is </w:t>
      </w:r>
      <w:r w:rsidR="001F1B86">
        <w:t xml:space="preserve">classified as </w:t>
      </w:r>
      <w:r w:rsidR="001F1B86" w:rsidRPr="001F1B86">
        <w:t>transition region</w:t>
      </w:r>
      <w:r w:rsidR="001F1B86">
        <w:t xml:space="preserve"> section</w:t>
      </w:r>
      <w:r w:rsidR="00EC24C9">
        <w:t xml:space="preserve"> (per ACI318-11 section </w:t>
      </w:r>
      <w:r w:rsidR="00EC24C9" w:rsidRPr="00B60B43">
        <w:t>10.3.</w:t>
      </w:r>
      <w:r w:rsidR="001F1B86" w:rsidRPr="001F1B86">
        <w:t>4</w:t>
      </w:r>
      <w:r w:rsidR="00EC24C9">
        <w:t xml:space="preserve">). </w:t>
      </w:r>
      <w:proofErr w:type="gramStart"/>
      <w:r>
        <w:t xml:space="preserve">In accordance </w:t>
      </w:r>
      <w:r w:rsidR="001F1B86">
        <w:t xml:space="preserve">with </w:t>
      </w:r>
      <w:r>
        <w:t xml:space="preserve">section </w:t>
      </w:r>
      <w:r w:rsidR="00EC24C9" w:rsidRPr="00B60B43">
        <w:t>9.3.2.2</w:t>
      </w:r>
      <w:r w:rsidR="00EC24C9">
        <w:t xml:space="preserve"> and </w:t>
      </w:r>
      <w:r w:rsidR="00EC24C9" w:rsidRPr="00B60B43">
        <w:t>Fig.</w:t>
      </w:r>
      <w:proofErr w:type="gramEnd"/>
      <w:r w:rsidR="00EC24C9" w:rsidRPr="00B60B43">
        <w:t xml:space="preserve"> R9.3.2</w:t>
      </w:r>
      <w:r w:rsidR="00EC24C9">
        <w:t xml:space="preserve"> </w:t>
      </w:r>
    </w:p>
    <w:p w:rsidR="00B60B43" w:rsidRPr="00B60B43" w:rsidRDefault="00B60B43" w:rsidP="00FB2EB7">
      <m:oMathPara>
        <m:oMath>
          <m:r>
            <w:rPr>
              <w:rFonts w:ascii="Cambria Math" w:hAnsi="Cambria Math"/>
            </w:rPr>
            <m:t>ϕ=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  <w:highlight w:val="white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0.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7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5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white"/>
                </w:rPr>
                <m:t>-0.002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white"/>
            </w:rPr>
            <m:t>⋅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(50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~phi</m:t>
            </m:r>
          </m:r>
        </m:oMath>
      </m:oMathPara>
      <w:bookmarkStart w:id="0" w:name="_GoBack"/>
      <w:bookmarkEnd w:id="0"/>
    </w:p>
    <w:sectPr w:rsidR="00B60B43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60069C"/>
    <w:rsid w:val="006F7D31"/>
    <w:rsid w:val="007024D5"/>
    <w:rsid w:val="0076297B"/>
    <w:rsid w:val="00772360"/>
    <w:rsid w:val="00794FB2"/>
    <w:rsid w:val="007B7E74"/>
    <w:rsid w:val="00850460"/>
    <w:rsid w:val="008713F9"/>
    <w:rsid w:val="00896BCC"/>
    <w:rsid w:val="008A5A47"/>
    <w:rsid w:val="00905245"/>
    <w:rsid w:val="009114E1"/>
    <w:rsid w:val="00941939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95724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2014-10-05T20:51:00Z</dcterms:created>
  <dcterms:modified xsi:type="dcterms:W3CDTF">2014-10-05T20:51:00Z</dcterms:modified>
</cp:coreProperties>
</file>