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64" w:rsidRPr="00E626C5" w:rsidRDefault="00066464" w:rsidP="00066464">
      <w:r>
        <w:t xml:space="preserve">In accordance with ASCE7-10 section </w:t>
      </w:r>
      <w:r w:rsidRPr="00E626C5">
        <w:t>11.6</w:t>
      </w:r>
      <w:r>
        <w:t xml:space="preserve"> Seismic Design Category is assigned to the more severe Seismic Design Category based on design spectral response acceleration parameters, </w:t>
      </w:r>
      <w:r w:rsidRPr="00E626C5">
        <w:rPr>
          <w:b/>
          <w:i/>
        </w:rPr>
        <w:t>S</w:t>
      </w:r>
      <w:r w:rsidRPr="00E626C5">
        <w:rPr>
          <w:b/>
          <w:i/>
          <w:vertAlign w:val="subscript"/>
        </w:rPr>
        <w:t>DS</w:t>
      </w:r>
      <w:r>
        <w:t xml:space="preserve"> and </w:t>
      </w:r>
      <w:r w:rsidRPr="00E626C5">
        <w:rPr>
          <w:b/>
          <w:i/>
        </w:rPr>
        <w:t>S</w:t>
      </w:r>
      <w:r w:rsidRPr="00E626C5">
        <w:rPr>
          <w:b/>
          <w:i/>
          <w:vertAlign w:val="subscript"/>
        </w:rPr>
        <w:t>D1</w:t>
      </w:r>
      <w:r>
        <w:t xml:space="preserve">. Therefore Seismic Design Category </w:t>
      </w:r>
      <w:r w:rsidR="00D07614" w:rsidRPr="00C7599A">
        <w:rPr>
          <w:b/>
        </w:rPr>
        <w:t>~</w:t>
      </w:r>
      <w:r w:rsidRPr="00C7599A">
        <w:rPr>
          <w:b/>
        </w:rPr>
        <w:t>Categ</w:t>
      </w:r>
      <w:bookmarkStart w:id="0" w:name="_GoBack"/>
      <w:bookmarkEnd w:id="0"/>
      <w:r w:rsidRPr="00C7599A">
        <w:rPr>
          <w:b/>
        </w:rPr>
        <w:t>orySD</w:t>
      </w:r>
      <w:r w:rsidR="00C7599A">
        <w:rPr>
          <w:b/>
        </w:rPr>
        <w:t>1</w:t>
      </w:r>
      <w:r>
        <w:t xml:space="preserve"> is assigned to the structure (based on </w:t>
      </w:r>
      <w:r w:rsidRPr="00066464">
        <w:t>Table 11.6-2</w:t>
      </w:r>
      <w:r>
        <w:t>).</w:t>
      </w:r>
    </w:p>
    <w:sectPr w:rsidR="00066464" w:rsidRPr="00E626C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6464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7599A"/>
    <w:rsid w:val="00CD6FB2"/>
    <w:rsid w:val="00D07614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2014-06-12T17:22:00Z</dcterms:modified>
</cp:coreProperties>
</file>