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9003D7" w:rsidP="002C218B">
      <w:r>
        <w:t>Minimum snow load governs, therefore</w:t>
      </w:r>
    </w:p>
    <w:bookmarkStart w:id="0" w:name="_GoBack"/>
    <w:bookmarkEnd w:id="0"/>
    <w:p w:rsidR="002C218B" w:rsidRPr="00922868" w:rsidRDefault="009003D7" w:rsidP="002C21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~pf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sectPr w:rsidR="002C218B" w:rsidRPr="0092286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218B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03D7"/>
    <w:rsid w:val="00905245"/>
    <w:rsid w:val="009114E1"/>
    <w:rsid w:val="00922868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3486F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2014-03-21T20:37:00Z</dcterms:created>
  <dcterms:modified xsi:type="dcterms:W3CDTF">2014-07-10T21:11:00Z</dcterms:modified>
</cp:coreProperties>
</file>