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>
        <w:t>a</w:t>
      </w:r>
      <w:r w:rsidR="008F6195">
        <w:t xml:space="preserve"> </w:t>
      </w:r>
      <w:proofErr w:type="gramStart"/>
      <w:r w:rsidR="008F6195">
        <w:t>( for</w:t>
      </w:r>
      <w:proofErr w:type="gramEnd"/>
      <w:r w:rsidR="008F619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8F6195">
        <w:rPr>
          <w:rFonts w:eastAsiaTheme="minorEastAsia"/>
        </w:rPr>
        <w:t xml:space="preserve"> )</w:t>
      </w:r>
      <w:r w:rsidR="008F6195">
        <w:t xml:space="preserve">, </w:t>
      </w:r>
      <w:bookmarkStart w:id="0" w:name="_GoBack"/>
      <w:bookmarkEnd w:id="0"/>
      <w:r w:rsidR="000E3726">
        <w:t xml:space="preserve"> </w:t>
      </w:r>
      <w:r>
        <w:t>using dashed line graph:</w:t>
      </w:r>
    </w:p>
    <w:p w:rsidR="000E3726" w:rsidRPr="0009626F" w:rsidRDefault="008F6195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=1.0-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slope-5°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65°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1.0-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~s</m:t>
                    </m:r>
                    <m:r>
                      <m:t>°-5°</m:t>
                    </m:r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65°</m:t>
              </m:r>
            </m:den>
          </m:f>
          <m:r>
            <w:rPr>
              <w:rFonts w:ascii="Cambria Math" w:hAnsi="Cambria Math"/>
              <w:lang w:val="ru-RU"/>
            </w:rPr>
            <m:r>
              <m:t>=</m:t>
            </m:r>
            <m:r>
              <m:t>~Cs</m:t>
            </m:r>
          </m:r>
        </m:oMath>
      </m:oMathPara>
    </w:p>
    <w:sectPr w:rsidR="000E3726" w:rsidRPr="000962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232200"/>
    <w:rsid w:val="002C6A9C"/>
    <w:rsid w:val="003D322B"/>
    <w:rsid w:val="004514F0"/>
    <w:rsid w:val="0060069C"/>
    <w:rsid w:val="00664730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8F6195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2014-06-17T07:09:00Z</dcterms:created>
  <dcterms:modified xsi:type="dcterms:W3CDTF">2014-07-04T16:55:00Z</dcterms:modified>
</cp:coreProperties>
</file>