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F75" w:rsidRDefault="000123CF" w:rsidP="000123CF">
      <w:r>
        <w:t>E</w:t>
      </w:r>
      <w:r w:rsidR="00857BFB">
        <w:t xml:space="preserve">nclosure </w:t>
      </w:r>
      <w:r>
        <w:t>is classified in accordance with ASCE7-10 s</w:t>
      </w:r>
      <w:r w:rsidR="00857BFB">
        <w:t>ection 26.</w:t>
      </w:r>
      <w:r>
        <w:t>2, as</w:t>
      </w:r>
      <w:r w:rsidR="00EA3F75">
        <w:t xml:space="preserve"> </w:t>
      </w:r>
      <w:r w:rsidR="00EA3F75" w:rsidRPr="00EA3F75">
        <w:rPr>
          <w:b/>
        </w:rPr>
        <w:t>Partially</w:t>
      </w:r>
      <w:r>
        <w:t xml:space="preserve"> </w:t>
      </w:r>
      <w:r w:rsidRPr="000123CF">
        <w:rPr>
          <w:b/>
        </w:rPr>
        <w:t>Enclosed</w:t>
      </w:r>
      <w:r>
        <w:rPr>
          <w:b/>
        </w:rPr>
        <w:t xml:space="preserve"> </w:t>
      </w:r>
      <w:r>
        <w:t xml:space="preserve">since it meets both </w:t>
      </w:r>
      <w:r w:rsidR="00EA3F75">
        <w:t xml:space="preserve">off </w:t>
      </w:r>
      <w:r>
        <w:t xml:space="preserve">the criteria </w:t>
      </w:r>
      <w:r w:rsidR="00EA3F75">
        <w:t>below:</w:t>
      </w:r>
    </w:p>
    <w:p w:rsidR="00EA3F75" w:rsidRDefault="00EA3F75" w:rsidP="00EA3F75">
      <w:pPr>
        <w:pStyle w:val="ListParagraph"/>
        <w:numPr>
          <w:ilvl w:val="0"/>
          <w:numId w:val="2"/>
        </w:numPr>
      </w:pPr>
      <w:r>
        <w:t>T</w:t>
      </w:r>
      <w:r w:rsidR="000123CF">
        <w:t xml:space="preserve">he total area of openings in a wall that receives positive external pressure </w:t>
      </w:r>
      <w:r>
        <w:t>(</w:t>
      </w:r>
      <w:proofErr w:type="spellStart"/>
      <w:r w:rsidRPr="00EA3F75">
        <w:rPr>
          <w:b/>
          <w:i/>
        </w:rPr>
        <w:t>A</w:t>
      </w:r>
      <w:r w:rsidRPr="00EA3F75">
        <w:rPr>
          <w:b/>
          <w:i/>
          <w:vertAlign w:val="subscript"/>
        </w:rPr>
        <w:t>o</w:t>
      </w:r>
      <w:proofErr w:type="spellEnd"/>
      <w:r>
        <w:t xml:space="preserve">) </w:t>
      </w:r>
      <w:r w:rsidR="000123CF">
        <w:t>exceeds the sum of the areas of openings in the balance of the building by more than 10%</w:t>
      </w:r>
      <w:r>
        <w:t>. Openings in the balance of the building (</w:t>
      </w:r>
      <w:proofErr w:type="spellStart"/>
      <w:r w:rsidRPr="00EA3F75">
        <w:rPr>
          <w:b/>
          <w:i/>
        </w:rPr>
        <w:t>A</w:t>
      </w:r>
      <w:r w:rsidRPr="00EA3F75">
        <w:rPr>
          <w:b/>
          <w:i/>
          <w:vertAlign w:val="subscript"/>
        </w:rPr>
        <w:t>oi</w:t>
      </w:r>
      <w:proofErr w:type="spellEnd"/>
      <w:r>
        <w:t>) are calculated as the sum of the areas of openings in the building envelope (walls and roof) not including the gross area of that wall receiving positive external pressure.</w:t>
      </w:r>
    </w:p>
    <w:p w:rsidR="00EA3F75" w:rsidRDefault="00395022" w:rsidP="00EA3F75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&gt;1.1⋅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oi</m:t>
              </m:r>
            </m:sub>
          </m:sSub>
        </m:oMath>
      </m:oMathPara>
    </w:p>
    <w:p w:rsidR="00B9186B" w:rsidRDefault="00EA3F75" w:rsidP="00475FBD">
      <w:pPr>
        <w:pStyle w:val="ListParagraph"/>
        <w:numPr>
          <w:ilvl w:val="0"/>
          <w:numId w:val="2"/>
        </w:numPr>
        <w:jc w:val="left"/>
      </w:pPr>
      <w:r>
        <w:t>T</w:t>
      </w:r>
      <w:r w:rsidR="000123CF">
        <w:t xml:space="preserve">he total area of openings in a wall that receives positive external pressure </w:t>
      </w:r>
      <w:r>
        <w:t>(</w:t>
      </w:r>
      <w:proofErr w:type="spellStart"/>
      <w:r w:rsidRPr="00475FBD">
        <w:rPr>
          <w:b/>
          <w:i/>
        </w:rPr>
        <w:t>A</w:t>
      </w:r>
      <w:r w:rsidRPr="00475FBD">
        <w:rPr>
          <w:b/>
          <w:i/>
          <w:vertAlign w:val="subscript"/>
        </w:rPr>
        <w:t>o</w:t>
      </w:r>
      <w:proofErr w:type="spellEnd"/>
      <w:r>
        <w:t xml:space="preserve">) </w:t>
      </w:r>
      <w:r w:rsidR="000123CF">
        <w:t>exceeds 4 ft</w:t>
      </w:r>
      <w:r w:rsidR="000123CF" w:rsidRPr="00475FBD">
        <w:rPr>
          <w:vertAlign w:val="superscript"/>
        </w:rPr>
        <w:t>2</w:t>
      </w:r>
      <w:r w:rsidR="000123CF">
        <w:t xml:space="preserve"> or 1% of the area of that wall</w:t>
      </w:r>
      <w:r w:rsidR="00475FBD">
        <w:t xml:space="preserve"> (</w:t>
      </w:r>
      <w:r w:rsidR="00475FBD" w:rsidRPr="00475FBD">
        <w:rPr>
          <w:b/>
          <w:i/>
        </w:rPr>
        <w:t>A</w:t>
      </w:r>
      <w:r w:rsidR="00475FBD" w:rsidRPr="00475FBD">
        <w:rPr>
          <w:b/>
          <w:i/>
          <w:vertAlign w:val="subscript"/>
        </w:rPr>
        <w:t>g</w:t>
      </w:r>
      <w:r w:rsidR="00475FBD">
        <w:t>)</w:t>
      </w:r>
      <w:r w:rsidR="000123CF">
        <w:t>, whichever is smaller</w:t>
      </w:r>
      <w:r>
        <w:t xml:space="preserve">. </w:t>
      </w:r>
      <w:r w:rsidR="00475FBD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{4f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0.01⋅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</m:func>
          <m:r>
            <m:rPr>
              <m:sty m:val="p"/>
            </m:rPr>
            <w:br/>
          </m:r>
        </m:oMath>
      </m:oMathPara>
      <w:r>
        <w:t>Additionally</w:t>
      </w:r>
      <w:r w:rsidR="000123CF">
        <w:t xml:space="preserve"> the percentage of openings in the balance of the building envelope does not exceed 20%</w:t>
      </w:r>
      <w:r w:rsidR="00475FBD">
        <w:t xml:space="preserve">. That percentage is defined as the ratio of </w:t>
      </w:r>
      <w:proofErr w:type="spellStart"/>
      <w:r w:rsidR="00475FBD" w:rsidRPr="00475FBD">
        <w:rPr>
          <w:b/>
          <w:i/>
        </w:rPr>
        <w:t>A</w:t>
      </w:r>
      <w:r w:rsidR="00475FBD" w:rsidRPr="00475FBD">
        <w:rPr>
          <w:b/>
          <w:i/>
          <w:vertAlign w:val="subscript"/>
        </w:rPr>
        <w:t>oi</w:t>
      </w:r>
      <w:proofErr w:type="spellEnd"/>
      <w:r w:rsidR="00475FBD">
        <w:t xml:space="preserve"> (area of openings in the balance of the building not including the gross area of the wall</w:t>
      </w:r>
      <w:r w:rsidR="00475FBD" w:rsidRPr="00475FBD">
        <w:t xml:space="preserve"> </w:t>
      </w:r>
      <w:r w:rsidR="00475FBD">
        <w:t xml:space="preserve">receiving positive external pressure) and </w:t>
      </w:r>
      <w:proofErr w:type="spellStart"/>
      <w:r w:rsidR="00475FBD" w:rsidRPr="00475FBD">
        <w:rPr>
          <w:b/>
          <w:i/>
        </w:rPr>
        <w:t>A</w:t>
      </w:r>
      <w:r w:rsidR="00475FBD" w:rsidRPr="00475FBD">
        <w:rPr>
          <w:b/>
          <w:i/>
          <w:vertAlign w:val="subscript"/>
        </w:rPr>
        <w:t>gi</w:t>
      </w:r>
      <w:proofErr w:type="spellEnd"/>
      <w:r w:rsidR="00475FBD" w:rsidRPr="00475FBD">
        <w:rPr>
          <w:vertAlign w:val="subscript"/>
        </w:rPr>
        <w:t xml:space="preserve"> </w:t>
      </w:r>
      <w:r w:rsidR="00475FBD">
        <w:t>(the sum of the gross surface areas of the building envelope (walls and roof) not including the gross area of the wall</w:t>
      </w:r>
      <w:r w:rsidR="00475FBD" w:rsidRPr="00475FBD">
        <w:t xml:space="preserve"> </w:t>
      </w:r>
      <w:r w:rsidR="00475FBD">
        <w:t>receiving positive external pressure)</w:t>
      </w:r>
    </w:p>
    <w:p w:rsidR="00475FBD" w:rsidRPr="00AD34A8" w:rsidRDefault="00395022" w:rsidP="00475FB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oi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</m:den>
          </m:f>
          <m:r>
            <w:rPr>
              <w:rFonts w:ascii="Cambria Math" w:hAnsi="Cambria Math"/>
            </w:rPr>
            <m:t>≤0.20</m:t>
          </m:r>
        </m:oMath>
      </m:oMathPara>
    </w:p>
    <w:p w:rsidR="00AD34A8" w:rsidRDefault="00AD34A8" w:rsidP="00AD34A8">
      <w:pPr>
        <w:pStyle w:val="ListParagraph"/>
        <w:rPr>
          <w:rFonts w:eastAsiaTheme="minorEastAsia"/>
        </w:rPr>
      </w:pPr>
      <w:r w:rsidRPr="00AD34A8">
        <w:rPr>
          <w:rFonts w:eastAsiaTheme="minorEastAsia"/>
        </w:rPr>
        <w:t>Internal pressure coefficients, (</w:t>
      </w:r>
      <w:proofErr w:type="spellStart"/>
      <w:r w:rsidRPr="00AD34A8">
        <w:rPr>
          <w:rFonts w:eastAsiaTheme="minorEastAsia"/>
          <w:b/>
          <w:i/>
        </w:rPr>
        <w:t>GC</w:t>
      </w:r>
      <w:r w:rsidRPr="00AD34A8">
        <w:rPr>
          <w:rFonts w:eastAsiaTheme="minorEastAsia"/>
          <w:b/>
          <w:i/>
          <w:vertAlign w:val="subscript"/>
        </w:rPr>
        <w:t>pi</w:t>
      </w:r>
      <w:proofErr w:type="spellEnd"/>
      <w:r w:rsidRPr="00AD34A8">
        <w:rPr>
          <w:rFonts w:eastAsiaTheme="minorEastAsia"/>
        </w:rPr>
        <w:t xml:space="preserve">), </w:t>
      </w:r>
      <w:r>
        <w:rPr>
          <w:rFonts w:eastAsiaTheme="minorEastAsia"/>
        </w:rPr>
        <w:t>is</w:t>
      </w:r>
      <w:r w:rsidRPr="00AD34A8">
        <w:rPr>
          <w:rFonts w:eastAsiaTheme="minorEastAsia"/>
        </w:rPr>
        <w:t xml:space="preserve"> determined from Table 26.1</w:t>
      </w:r>
      <w:bookmarkStart w:id="0" w:name="_GoBack"/>
      <w:bookmarkEnd w:id="0"/>
      <w:r w:rsidRPr="00AD34A8">
        <w:rPr>
          <w:rFonts w:eastAsiaTheme="minorEastAsia"/>
        </w:rPr>
        <w:t>1-1</w:t>
      </w:r>
    </w:p>
    <w:p w:rsidR="00AD34A8" w:rsidRPr="00475FBD" w:rsidRDefault="00AD34A8" w:rsidP="00475FBD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~GCpi</m:t>
            </m:r>
          </m:r>
        </m:oMath>
      </m:oMathPara>
    </w:p>
    <w:sectPr w:rsidR="00AD34A8" w:rsidRPr="00475FB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689"/>
    <w:multiLevelType w:val="hybridMultilevel"/>
    <w:tmpl w:val="0E88F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23CF"/>
    <w:rsid w:val="000C11D6"/>
    <w:rsid w:val="00232200"/>
    <w:rsid w:val="002C6A9C"/>
    <w:rsid w:val="00395022"/>
    <w:rsid w:val="003D322B"/>
    <w:rsid w:val="004514F0"/>
    <w:rsid w:val="00475FBD"/>
    <w:rsid w:val="0060069C"/>
    <w:rsid w:val="006F7D31"/>
    <w:rsid w:val="007024D5"/>
    <w:rsid w:val="0076297B"/>
    <w:rsid w:val="00772360"/>
    <w:rsid w:val="007B7E74"/>
    <w:rsid w:val="00850460"/>
    <w:rsid w:val="00857BFB"/>
    <w:rsid w:val="008713F9"/>
    <w:rsid w:val="008A5A47"/>
    <w:rsid w:val="00905245"/>
    <w:rsid w:val="009114E1"/>
    <w:rsid w:val="009C3D38"/>
    <w:rsid w:val="009C60D6"/>
    <w:rsid w:val="00A1140D"/>
    <w:rsid w:val="00AC58DB"/>
    <w:rsid w:val="00AD34A8"/>
    <w:rsid w:val="00B46F37"/>
    <w:rsid w:val="00B9186B"/>
    <w:rsid w:val="00BC4DBB"/>
    <w:rsid w:val="00C01EB6"/>
    <w:rsid w:val="00CD6FB2"/>
    <w:rsid w:val="00E12F21"/>
    <w:rsid w:val="00EA3F75"/>
    <w:rsid w:val="00F13E06"/>
    <w:rsid w:val="00FB2EB7"/>
    <w:rsid w:val="00F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A3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A3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2014-06-14T15:39:00Z</dcterms:created>
  <dcterms:modified xsi:type="dcterms:W3CDTF">2014-06-14T16:41:00Z</dcterms:modified>
</cp:coreProperties>
</file>