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12E" w:rsidRDefault="001F6038" w:rsidP="00EB612E">
      <w:bookmarkStart w:id="0" w:name="_GoBack"/>
      <w:r>
        <w:t>Design flexural strength is</w:t>
      </w:r>
    </w:p>
    <w:bookmarkEnd w:id="0"/>
    <w:p w:rsidR="00B1791C" w:rsidRPr="00EB612E" w:rsidRDefault="001F6038" w:rsidP="00EB612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</m:t>
            </m:r>
            <m:r>
              <m:t/>
            </m:r>
          </m:r>
          <m:r>
            <w:rPr>
              <w:rFonts w:ascii="Cambria Math" w:hAnsi="Cambria Math"/>
            </w:rPr>
            <m:t>kip⋅in</m:t>
          </m:r>
        </m:oMath>
      </m:oMathPara>
    </w:p>
    <w:sectPr w:rsidR="00B1791C" w:rsidRPr="00EB612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F6038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1791C"/>
    <w:rsid w:val="00B46F37"/>
    <w:rsid w:val="00B9186B"/>
    <w:rsid w:val="00BC4DBB"/>
    <w:rsid w:val="00C01EB6"/>
    <w:rsid w:val="00CD6FB2"/>
    <w:rsid w:val="00E12F21"/>
    <w:rsid w:val="00EB612E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2014-09-21T22:29:00Z</dcterms:modified>
</cp:coreProperties>
</file>