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/>
          <w:b w:val="0"/>
          <w:sz w:val="20"/>
        </w:rPr>
        <w:t>Филиал «Аэронавигация Северо-Запада»</w:t>
        <w:br/>
        <w:t>ФГУП «Госкорпорация по организации воздушного движения</w:t>
        <w:br/>
        <w:t>в Российской Федерации»</w:t>
      </w:r>
    </w:p>
    <w:p>
      <w:pPr>
        <w:spacing w:before="40" w:after="40"/>
        <w:jc w:val="left"/>
      </w:pPr>
      <w:r>
        <w:rPr>
          <w:rFonts w:ascii="Times New Roman" w:hAnsi="Times New Roman" w:cs="Times New Roman"/>
          <w:b w:val="0"/>
          <w:sz w:val="24"/>
        </w:rPr>
        <w:t>Исх. № ______  от «___» ____________ 2026 г.</w:t>
      </w:r>
    </w:p>
    <w:p/>
    <w:p>
      <w:pPr>
        <w:spacing w:before="0" w:after="120"/>
        <w:jc w:val="right"/>
      </w:pPr>
      <w:r>
        <w:rPr>
          <w:rFonts w:ascii="Times New Roman" w:hAnsi="Times New Roman" w:cs="Times New Roman"/>
          <w:b w:val="0"/>
          <w:sz w:val="24"/>
        </w:rPr>
        <w:t>Директору филиала</w:t>
        <w:br/>
        <w:t>«Аэронавигация Северо-Запада»</w:t>
        <w:br/>
        <w:t>ФГУП «Госкорпорация по ОрВД»</w:t>
        <w:br/>
        <w:t>Самойлову Юрию Адольфовичу</w:t>
      </w:r>
    </w:p>
    <w:p/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4"/>
        </w:rPr>
        <w:t>О результатах мониторинга хода исполнения</w:t>
        <w:br/>
        <w:t>распоряжения № 207-р от 07.06.2024</w:t>
      </w:r>
    </w:p>
    <w:p/>
    <w:p>
      <w:pPr>
        <w:spacing w:before="0" w:after="120"/>
        <w:jc w:val="left"/>
      </w:pPr>
      <w:r>
        <w:rPr>
          <w:rFonts w:ascii="Times New Roman" w:hAnsi="Times New Roman" w:cs="Times New Roman"/>
          <w:b w:val="0"/>
          <w:sz w:val="24"/>
        </w:rPr>
        <w:t>Уважаемый Юрий Адольфович,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>Представляю информацию о результатах мониторинга фактического состояния автоматизированных рабочих мест (далее — АРМ) филиала «Аэронавигация Северо-Запада» в части исполнения распоряжения ФГУП «Госкорпорация по ОрВД» от 07.06.2024 № 207-р «О переводе автоматизированных рабочих мест работников генеральной дирекции и филиалов ФГУП «Госкорпорация по ОрВД» на российское программное обеспечение» (далее — Распоряжение).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>По состоянию на май 2026 года по результатам анализа программного обеспечения, установленного на 150 АРМ филиала, получены следующие данные: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69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Категория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Кол-во АРМ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Доля,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20"/>
              </w:rPr>
              <w:t>ОС Ред ОС (без Windows)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43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28,7 %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20"/>
              </w:rPr>
              <w:t>Виртуальная машина с Windows (VM Windows)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94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62,7 %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20"/>
              </w:rPr>
              <w:t>Windows (единственная ОС)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7,3 %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20"/>
              </w:rPr>
              <w:t>Две ОС в загрузке (Windows + Ред ОС)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20"/>
              </w:rPr>
              <w:t>1,3 %</w:t>
            </w:r>
          </w:p>
        </w:tc>
      </w:tr>
      <w:tr>
        <w:tc>
          <w:tcPr>
            <w:tcW w:type="dxa" w:w="5669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sz w:val="20"/>
              </w:rPr>
              <w:t>ИТОГО АРМ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150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>100,0 %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 xml:space="preserve">Таким образом, требованиям Распоряжения в полной мере соответствуют лишь </w:t>
      </w:r>
      <w:r>
        <w:rPr>
          <w:rFonts w:ascii="Times New Roman" w:hAnsi="Times New Roman" w:cs="Times New Roman"/>
          <w:b/>
          <w:sz w:val="24"/>
        </w:rPr>
        <w:t>43 АРМ из 150 (28,7 %)</w:t>
      </w:r>
      <w:r>
        <w:rPr>
          <w:rFonts w:ascii="Times New Roman" w:hAnsi="Times New Roman" w:cs="Times New Roman"/>
          <w:b w:val="0"/>
          <w:sz w:val="24"/>
        </w:rPr>
        <w:t xml:space="preserve">. Установленный Распоряжением предельный срок исключения иностранного программного обеспечения с рабочих мест — </w:t>
      </w:r>
      <w:r>
        <w:rPr>
          <w:rFonts w:ascii="Times New Roman" w:hAnsi="Times New Roman" w:cs="Times New Roman"/>
          <w:b/>
          <w:sz w:val="24"/>
        </w:rPr>
        <w:t>01.01.2025</w:t>
      </w:r>
      <w:r>
        <w:rPr>
          <w:rFonts w:ascii="Times New Roman" w:hAnsi="Times New Roman" w:cs="Times New Roman"/>
          <w:b w:val="0"/>
          <w:sz w:val="24"/>
        </w:rPr>
        <w:t xml:space="preserve"> — истёк; вместе с тем по состоянию на дату настоящего доклада 107 АРМ (71,3 %) к указанному требованию не приведены.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 xml:space="preserve">Считаю необходимым обратить Ваше внимание на то, что конфигурация 94 АРМ, отражённых в категории «VM Windows», предусматривает развёртывание виртуальной машины с операционной системой Windows поверх Ред ОС. </w:t>
      </w:r>
      <w:r>
        <w:rPr>
          <w:rFonts w:ascii="Times New Roman" w:hAnsi="Times New Roman" w:cs="Times New Roman"/>
          <w:b/>
          <w:sz w:val="24"/>
        </w:rPr>
        <w:t>Данная конфигурация не может быть квалифицирована как исполнение требований по импортозамещению,</w:t>
      </w:r>
      <w:r>
        <w:rPr>
          <w:rFonts w:ascii="Times New Roman" w:hAnsi="Times New Roman" w:cs="Times New Roman"/>
          <w:b w:val="0"/>
          <w:sz w:val="24"/>
        </w:rPr>
        <w:t xml:space="preserve"> поскольку иностранное программное обеспечение де-факто продолжает использоваться на рабочем месте, что прямо противоречит п. 1 Распоряжения. Аналогичная оценка применима к двум АРМ, на которых предусмотрена загрузка иностранной операционной системы по выбору пользователя (конфигурация Dual Boot).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 xml:space="preserve">Полагаю необходимым также проинформировать о том, что в </w:t>
      </w:r>
      <w:r>
        <w:rPr>
          <w:rFonts w:ascii="Times New Roman" w:hAnsi="Times New Roman" w:cs="Times New Roman"/>
          <w:b/>
          <w:sz w:val="24"/>
        </w:rPr>
        <w:t>III квартале 2026 года</w:t>
      </w:r>
      <w:r>
        <w:rPr>
          <w:rFonts w:ascii="Times New Roman" w:hAnsi="Times New Roman" w:cs="Times New Roman"/>
          <w:b w:val="0"/>
          <w:sz w:val="24"/>
        </w:rPr>
        <w:t xml:space="preserve"> запланировано проведение проверки филиала Федеральной службой по техническому и экспортному контролю (ФСТЭК России). При сохранении текущего состояния АРМ несоответствие установленного программного обеспечения требованиям нормативных документов может быть зафиксировано в ходе проверки, что повлечёт выдачу предписаний с установлением обязательных сроков устранения, а также административную ответственность должностных лиц.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 xml:space="preserve">Одновременно сообщаю, что проведённый анализ совместимости прикладного программного обеспечения, применяемого в филиале, с ОС Ред ОС свидетельствует об отсутствии технических препятствий для завершения миграции. </w:t>
      </w:r>
      <w:r>
        <w:rPr>
          <w:rFonts w:ascii="Times New Roman" w:hAnsi="Times New Roman" w:cs="Times New Roman"/>
          <w:b/>
          <w:sz w:val="24"/>
        </w:rPr>
        <w:t>Перевод оставшихся 107 АРМ на российскую платформу не создаст угрозы нарушения непрерывности производственных и административных процессов филиала.</w:t>
      </w:r>
      <w:r>
        <w:rPr>
          <w:rFonts w:ascii="Times New Roman" w:hAnsi="Times New Roman" w:cs="Times New Roman"/>
          <w:b w:val="0"/>
          <w:sz w:val="24"/>
        </w:rPr>
        <w:t xml:space="preserve"> Работоспособность типовых рабочих сценариев подтверждена эксплуатацией 43 АРМ, переведённых на Ред ОС, в штатном режиме.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>Прошу рассмотреть представленные сведения и, при наличии оснований, дать поручение о завершении перехода всех АРМ филиала на ОС Ред ОС в сроки, обеспечивающие приведение деятельности филиала в полное соответствие с требованиями Распоряжения до начала проверки ФСТЭК России.</w:t>
      </w:r>
    </w:p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[Должность ответственного</w:t>
              <w:br/>
              <w:t>за исполнение распоряжения]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_________________  /[Ф.И.О.]/</w:t>
            </w:r>
          </w:p>
        </w:tc>
      </w:tr>
    </w:tbl>
    <w:p/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sz w:val="24"/>
        </w:rPr>
        <w:t>Исполнитель: _______________________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sz w:val="24"/>
        </w:rPr>
        <w:t>Тел.: 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