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eastAsia="Times New Roman"/>
          <w:b/>
          <w:sz w:val="36"/>
        </w:rPr>
        <w:t>Специфікація програмного забезпечення</w:t>
      </w:r>
    </w:p>
    <w:p>
      <w:pPr>
        <w:pStyle w:val="Normal"/>
        <w:jc w:val="center"/>
        <w:rPr/>
      </w:pPr>
      <w:r>
        <w:rPr>
          <w:i/>
          <w:sz w:val="24"/>
        </w:rPr>
        <w:t>Прототип апаратного криптогаманця на базі ESP32</w:t>
      </w:r>
    </w:p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1. Загальні відомості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Значення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Назва програмного забезпечення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ESP32 Hardware Wallet Firmware та PC Wallet Client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Керування апаратним криптогаманцем, створення Ethereum-гаманця, перегляд адреси та балансу, підтвердження й підпис транзакцій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Апаратна платформа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ESP32 DevKit, LCD1602 I2C, rotary encoder, ATECC608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Мережа для демонстрації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Ethereum Sepolia testnet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Канал зв’язку між пристроєм і ПК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USB Serial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Середовище розробки прошивки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PlatformIO, Arduino framework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Мова прошивки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C++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Мова ПК-клієнта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Python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Версія програмного забезпечення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1.2.0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Програмне забезпечення складається з двох частин: прошивки ESP32 та клієнтської програми для ПК. Прошивка відповідає за локальне керування апаратним гаманцем, генерацію й зберігання гаманця, взаємодію з LCD1602, енкодером та ATECC608, а також за підпис транзакцій після підтвердження користувачем. ПК-клієнт забезпечує взаємодію з мережею Ethereum Sepolia через RPC, отримання балансу, формування транзакцій та відправку підписаних транзакцій у мережу.</w:t>
      </w:r>
    </w:p>
    <w:p>
      <w:pPr>
        <w:pStyle w:val="1"/>
        <w:rPr>
          <w:color w:val="000000"/>
        </w:rPr>
      </w:pPr>
      <w:r>
        <w:rPr>
          <w:color w:val="000000"/>
        </w:rPr>
        <w:t>2. Мета програмного забезпечення</w:t>
      </w:r>
    </w:p>
    <w:p>
      <w:pPr>
        <w:pStyle w:val="Normal"/>
        <w:jc w:val="both"/>
        <w:rPr/>
      </w:pPr>
      <w:r>
        <w:rPr/>
        <w:t>Метою програмного забезпечення є забезпечення роботи прототипу апаратного криптогаманця, у якому приватні дані гаманця створюються та використовуються на стороні апаратного пристрою, а ПК виконує роль транспортного й мережевого клієнта.</w:t>
      </w:r>
    </w:p>
    <w:p>
      <w:pPr>
        <w:pStyle w:val="Normal"/>
        <w:jc w:val="both"/>
        <w:rPr/>
      </w:pPr>
      <w:r>
        <w:rPr/>
        <w:t>1.</w:t>
      </w:r>
      <w:r>
        <w:rPr/>
        <w:t>створення нового Ethereum-гаманця на пристрої</w:t>
      </w:r>
    </w:p>
    <w:p>
      <w:pPr>
        <w:pStyle w:val="Normal"/>
        <w:jc w:val="both"/>
        <w:rPr/>
      </w:pPr>
      <w:r>
        <w:rPr/>
        <w:t>2.</w:t>
      </w:r>
      <w:r>
        <w:rPr/>
        <w:t>генерація s</w:t>
      </w:r>
      <w:r>
        <w:rPr/>
        <w:t>e</w:t>
      </w:r>
      <w:r>
        <w:rPr/>
        <w:t>ed phrase за стандартом BIP39</w:t>
      </w:r>
    </w:p>
    <w:p>
      <w:pPr>
        <w:pStyle w:val="Normal"/>
        <w:jc w:val="both"/>
        <w:rPr/>
      </w:pPr>
      <w:r>
        <w:rPr/>
        <w:t>3.</w:t>
      </w:r>
      <w:r>
        <w:rPr/>
        <w:t>отримання Ethereum-адреси за шляхом m/44'/60'/0'/0/0</w:t>
      </w:r>
    </w:p>
    <w:p>
      <w:pPr>
        <w:pStyle w:val="Normal"/>
        <w:jc w:val="both"/>
        <w:rPr/>
      </w:pPr>
      <w:r>
        <w:rPr/>
        <w:t>4.</w:t>
      </w:r>
      <w:r>
        <w:rPr/>
        <w:t>відображення адреси, балансу та параметрів транзакції на LCD1602</w:t>
      </w:r>
    </w:p>
    <w:p>
      <w:pPr>
        <w:pStyle w:val="Normal"/>
        <w:jc w:val="both"/>
        <w:rPr/>
      </w:pPr>
      <w:r>
        <w:rPr/>
        <w:t>5.</w:t>
      </w:r>
      <w:r>
        <w:rPr/>
        <w:t>підтвердження або відхилення транзакції за допомогою енкодера</w:t>
      </w:r>
    </w:p>
    <w:p>
      <w:pPr>
        <w:pStyle w:val="Normal"/>
        <w:jc w:val="both"/>
        <w:rPr/>
      </w:pPr>
      <w:r>
        <w:rPr/>
        <w:t>6.</w:t>
      </w:r>
      <w:r>
        <w:rPr/>
        <w:t>підпис hash транзакції на ESP32</w:t>
      </w:r>
    </w:p>
    <w:p>
      <w:pPr>
        <w:pStyle w:val="Normal"/>
        <w:jc w:val="both"/>
        <w:rPr/>
      </w:pPr>
      <w:r>
        <w:rPr/>
        <w:t>7.</w:t>
      </w:r>
      <w:r>
        <w:rPr/>
        <w:t>передача підпису в ПК-клієн</w:t>
      </w:r>
    </w:p>
    <w:p>
      <w:pPr>
        <w:pStyle w:val="Normal"/>
        <w:jc w:val="both"/>
        <w:rPr/>
      </w:pPr>
      <w:r>
        <w:rPr/>
        <w:t>8.</w:t>
      </w:r>
      <w:r>
        <w:rPr/>
        <w:t>відправка signed raw transaction у мережу Ethereum Sepolia</w:t>
      </w:r>
    </w:p>
    <w:p>
      <w:pPr>
        <w:pStyle w:val="Normal"/>
        <w:jc w:val="both"/>
        <w:rPr/>
      </w:pPr>
      <w:r>
        <w:rPr/>
        <w:t>9.</w:t>
      </w:r>
      <w:r>
        <w:rPr/>
        <w:t>відображення результатів роботи в графічному інтерфейсі ПК-клієнта</w:t>
      </w:r>
    </w:p>
    <w:p>
      <w:pPr>
        <w:pStyle w:val="1"/>
        <w:rPr>
          <w:color w:val="000000"/>
        </w:rPr>
      </w:pPr>
      <w:r>
        <w:rPr>
          <w:color w:val="000000"/>
        </w:rPr>
        <w:t>3. Вимоги користувача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0"/>
        <w:gridCol w:w="2550"/>
        <w:gridCol w:w="2550"/>
        <w:gridCol w:w="2549"/>
      </w:tblGrid>
      <w:tr>
        <w:trPr/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 користувача</w:t>
            </w:r>
          </w:p>
        </w:tc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  <w:tc>
          <w:tcPr>
            <w:tcW w:w="2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Пріоритет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UR-01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Створення гаманця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створити новий гаманець без використання сторонніх гаманців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UR-02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Перегляд seed phrase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переглянути seed phrase для резервного копіювання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UR-03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Перегляд адреси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переглянути Ethereum-адресу на LCD1602 та в ПК-клієнті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UR-04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Перегляд балансу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переглянути баланс адреси в мережі Sepolia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UR-05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Відправка ETH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ініціювати відправку тестового ETH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UR-06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Підтвердження транзакції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повинна підписуватися тільки після підтвердження на апаратному гаманці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UR-07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Відхилення транзакції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відхилити транзакцію до підпису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UR-08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PIN-захист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Доступ до критичних операцій повинен бути захищений PIN-кодом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Високий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UR-09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Повідомлення про вхідні перекази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отримувати повідомлення про збільшення балансу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Середній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UR-10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Простий запуск ПК-клієнта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ПК-програма повинна запускатися без ручного введення команд у терміналі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Середній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UR-11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Налаштування COM-порту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змінити COM-порт у налаштуваннях програми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Середній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UR-12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Налаштування RPC URL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змінити RPC endpoint у налаштуваннях програми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Середній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UR-13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Перегляд TX hash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Після відправки транзакції користувач повинен бачити TX hash та мати можливість відкрити його в Etherscan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Середній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4. Системні вимоги</w:t>
      </w:r>
    </w:p>
    <w:p>
      <w:pPr>
        <w:pStyle w:val="2"/>
        <w:rPr>
          <w:color w:val="000000"/>
        </w:rPr>
      </w:pPr>
      <w:r>
        <w:rPr>
          <w:color w:val="000000"/>
        </w:rPr>
        <w:t>4.1 Апаратні вимоги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Мінімальна вимога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Мікроконтролер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ESP32 DevKit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Основний контролер апаратного гаманця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Дисплей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LCD1602 з I2C-адаптером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Відображення меню, адреси, балансу та параметрів транзакції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Орган керування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Rotary encoder з кнопкою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Навігація по меню, підтвердження та відхилення операцій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Secure element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ATECC608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Захищений апаратний криптографічний модуль, ідентифікація пристрою та джерело додаткової ентропії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Windows 10/11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Запуск GUI-клієнта та робота з мережею Sepolia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З’єднання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USB-кабель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Живлення ESP32 та обмін даними через Serial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Інтернет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Стабільне підключення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Доступ до Sepolia RPC та Etherscan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rPr>
          <w:color w:val="000000"/>
        </w:rPr>
      </w:pPr>
      <w:r>
        <w:rPr>
          <w:color w:val="000000"/>
        </w:rPr>
        <w:t>4.2 Програмні вимоги до ПК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ОС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Windows 10 або Windows 11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Python 3.10 або новіший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Git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Git for Windows для завантаження залежностей PlatformIO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VS Code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Для розробки та прошивки через PlatformIO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PlatformIO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Розширення PlatformIO IDE для VS Code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Браузер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Для перегляду транзакцій у Sepolia Etherscan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rPr>
          <w:color w:val="000000"/>
        </w:rPr>
      </w:pPr>
      <w:r>
        <w:rPr>
          <w:color w:val="000000"/>
        </w:rPr>
        <w:t>4.3 Мережеві вимоги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Значення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Мережа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Ethereum Sepolia testnet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RPC endpoint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Alchemy Sepolia RPC URL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Chain ID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11155111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Валюта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ETH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Block explorer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https://sepolia.etherscan.io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5. Програмні вимоги до прошивки ESP32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Ініціалізація пристрою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 старті прошивка повинна ініціалізувати Serial, I2C, LCD1602, енкодер та ATECC608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Меню пристрою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Прошивка повинна підтримувати меню для створення гаманця, перегляду адреси, балансу, seed phrase, відправки ETH та інформації про пристрій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Робота з LCD1602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Вся критична інформація повинна відображатися на LCD1602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Робота з енкодером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Енкодер повинен забезпечувати навігацію, підтвердження та відхилення дій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Перевірка ATECC608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Пристрій повинен визначати наявність ATECC608 та зчитувати його серійний номер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Генерація entropy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Entropy повинна формуватися з декількох джерел, включно з ESP32 random, даними ATECC608 та часовими параметрами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Перевірка entropy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Прошивка повинна відхиляти слабкі шаблони entropy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Генерація seed phrase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Прошивка повинна створювати BIP39 seed phrase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FW-09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Деривація Ethereum-адреси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Прошивка повинна формувати Ethereum-адресу за шляхом m/44'/60'/0'/0/0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FW-10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Збереження даних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Дані гаманця повинні зберігатися в NVS пам’яті ESP32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PIN-захист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Критичні дії повинні вимагати введення PIN-коду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Підпис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Після підтвердження користувача прошивка повинна підписувати hash транзакції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Відхилення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 виборі Reject транзакція не повинна підписуватися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Serial-протокол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Обмін із ПК-клієнтом повинен виконуватися через JSON-повідомлення по USB Serial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FW-15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Обробка помилок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Прошивка повинна повідомляти про типові помилки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6. Програмні вимоги до ПК-клієнта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Графічний інтерфейс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ПК-клієнт повинен мати GUI для керування з’єднанням, перегляду адреси, балансу та відправки транзакцій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Підключення до COM-порту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підключатися до ESP32 через вибраний COM-порт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Налаштування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У GUI повинні бути налаштування COM-порту та RPC URL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Отримання адреси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запитувати адресу з апаратного гаманця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Перевірка балансу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отримувати баланс через Sepolia RPC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Моніторинг вхідних переказів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відстежувати збільшення балансу й повідомляти про вхідний переказ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Формування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формувати Ethereum-транзакцію на основі адреси отримувача, суми, nonce, gas price та gas limit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Передача hash на пристрій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передавати на ESP32 hash транзакції та параметри для відображення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PC-09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Отримання підпису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отримувати підпис r, s, recid від ESP32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PC-10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Broadcast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збирати signed raw transaction і відправляти її в Sepolia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PC-11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Dry-run режим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підтримувати режим підпису без відправки транзакції в мережу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PC-12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Логування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GUI повинен показувати основні події роботи програми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PC-13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Etherscan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повинна надавати посилання на адресу або TX hash в Sepolia Etherscan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7. Вимоги до інтерфейсу користувача</w:t>
      </w:r>
    </w:p>
    <w:p>
      <w:pPr>
        <w:pStyle w:val="2"/>
        <w:rPr>
          <w:color w:val="000000"/>
        </w:rPr>
      </w:pPr>
      <w:r>
        <w:rPr>
          <w:color w:val="000000"/>
        </w:rPr>
        <w:t>7.1 Інтерфейс апаратного гаманця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Елемент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LCD1602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Показ меню, адреси, балансу, seed phrase, суми, fee та адреси отримувача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Енкодер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Перемикання пунктів меню та сторінок інформації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Кнопка енкодера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Підтвердження пункту меню, підтвердження або відхилення транзакції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Меню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Create Wallet, Show Address, Show Balance, Backup Seed, Send ETH, Device Info, Wipe Wallet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Параметри транзакції повинні показуватися перед підписом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Баланс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Баланс повинен залишатися на екрані до натискання кнопки енкодера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Вхідний переказ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Повідомлення про вхідний ETH повинно залишатися на екрані до натискання кнопки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rPr/>
      </w:pPr>
      <w:r>
        <w:rPr/>
        <w:t>7.2 Інтерфейс ПК-клієнта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Елемент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Головне вікно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Показ статусу підключення, адреси, балансу та журналу подій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Settings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Зміна COM-порту та RPC URL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Send ETH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Форма відправки відкривається після вибору Send ETH на пристрої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Copy address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Копіювання адреси в буфер обміну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Open Etherscan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Відкриття адреси або транзакції в браузері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Log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Відображення подій роботи програми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8. Вимоги до протоколу обміну</w:t>
      </w:r>
    </w:p>
    <w:p>
      <w:pPr>
        <w:pStyle w:val="Normal"/>
        <w:jc w:val="both"/>
        <w:rPr/>
      </w:pPr>
      <w:r>
        <w:rPr/>
        <w:t>Обмін між ESP32 та ПК-клієнтом виконується через USB Serial у форматі JSON-рядків.</w:t>
      </w:r>
    </w:p>
    <w:p>
      <w:pPr>
        <w:pStyle w:val="2"/>
        <w:rPr>
          <w:color w:val="000000"/>
        </w:rPr>
      </w:pPr>
      <w:r>
        <w:rPr>
          <w:color w:val="000000"/>
        </w:rPr>
        <w:t>8.1 Запит адреси</w:t>
      </w:r>
    </w:p>
    <w:p>
      <w:pPr>
        <w:pStyle w:val="Normal"/>
        <w:spacing w:before="0" w:after="120"/>
        <w:rPr/>
      </w:pPr>
      <w:r>
        <w:rPr>
          <w:rFonts w:eastAsia="Consolas" w:ascii="Consolas" w:hAnsi="Consolas"/>
          <w:sz w:val="18"/>
        </w:rPr>
        <w:t>{"cmd":"address"}</w:t>
        <w:br/>
        <w:br/>
        <w:t>{"type":"address","address":"0x3eeca0f1d3858be5152a08e957d371708fd42d74"}</w:t>
        <w:br/>
      </w:r>
    </w:p>
    <w:p>
      <w:pPr>
        <w:pStyle w:val="2"/>
        <w:rPr>
          <w:color w:val="000000"/>
        </w:rPr>
      </w:pPr>
      <w:r>
        <w:rPr>
          <w:color w:val="000000"/>
        </w:rPr>
        <w:t>8.2 Запит балансу</w:t>
      </w:r>
    </w:p>
    <w:p>
      <w:pPr>
        <w:pStyle w:val="Normal"/>
        <w:spacing w:before="0" w:after="120"/>
        <w:rPr/>
      </w:pPr>
      <w:r>
        <w:rPr>
          <w:rFonts w:eastAsia="Consolas" w:ascii="Consolas" w:hAnsi="Consolas"/>
          <w:sz w:val="18"/>
        </w:rPr>
        <w:t>{"cmd":"balance","address":"0x3eeca0f1d3858be5152a08e957d371708fd42d74"}</w:t>
        <w:br/>
        <w:br/>
        <w:t>{"type":"balance","balance":"0.0500","symbol":"ETH"}</w:t>
        <w:br/>
      </w:r>
    </w:p>
    <w:p>
      <w:pPr>
        <w:pStyle w:val="2"/>
        <w:rPr>
          <w:color w:val="000000"/>
        </w:rPr>
      </w:pPr>
      <w:r>
        <w:rPr>
          <w:color w:val="000000"/>
        </w:rPr>
        <w:t>8.3 Запит підпису транзакції</w:t>
      </w:r>
    </w:p>
    <w:p>
      <w:pPr>
        <w:pStyle w:val="Normal"/>
        <w:spacing w:before="0" w:after="120"/>
        <w:rPr/>
      </w:pPr>
      <w:r>
        <w:rPr>
          <w:rFonts w:eastAsia="Consolas" w:ascii="Consolas" w:hAnsi="Consolas"/>
          <w:sz w:val="18"/>
        </w:rPr>
        <w:t>{"cmd":"sign_tx","coin":"ETH","amount":"0.001","to":"0x68f6Dc5A351724926B372C96356646F6Ee29b85A","fee":"0.00002282","hash":"0xa99bce3eec0cbd2ce183f8f35269775ef5b4b4ebbea77da773669a8fbb56dfed"}</w:t>
        <w:br/>
        <w:br/>
        <w:t>{"type":"tx_signature","status":"signed","r":"0x...","s":"0x...","recid":0}</w:t>
        <w:br/>
      </w:r>
    </w:p>
    <w:p>
      <w:pPr>
        <w:pStyle w:val="2"/>
        <w:rPr>
          <w:color w:val="000000"/>
        </w:rPr>
      </w:pPr>
      <w:r>
        <w:rPr>
          <w:color w:val="000000"/>
        </w:rPr>
        <w:t>8.4 Відхилення транзакції</w:t>
      </w:r>
    </w:p>
    <w:p>
      <w:pPr>
        <w:pStyle w:val="Normal"/>
        <w:spacing w:before="0" w:after="120"/>
        <w:rPr/>
      </w:pPr>
      <w:r>
        <w:rPr>
          <w:rFonts w:eastAsia="Consolas" w:ascii="Consolas" w:hAnsi="Consolas"/>
          <w:sz w:val="18"/>
        </w:rPr>
        <w:t>{"type":"tx_signature","status":"rejected"}</w:t>
        <w:br/>
      </w:r>
    </w:p>
    <w:p>
      <w:pPr>
        <w:pStyle w:val="1"/>
        <w:rPr>
          <w:color w:val="000000"/>
        </w:rPr>
      </w:pPr>
      <w:r>
        <w:rPr>
          <w:color w:val="000000"/>
        </w:rPr>
        <w:t>9. Вимоги до безпеки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Вимога</w:t>
            </w:r>
          </w:p>
        </w:tc>
        <w:tc>
          <w:tcPr>
            <w:tcW w:w="34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Локальна генерація гаманця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Seed phrase повинна створюватися на апаратному пристрої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Не передавати seed на ПК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Seed phrase та приватний ключ не повинні передаватися в ПК-клієнт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Підтвердження на пристрої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повинна підписуватися тільки після перегляду параметрів на LCD1602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PIN-захист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Підпис транзакції та перегляд seed phrase повинні вимагати PIN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Відхилення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повинен мати можливість скасувати транзакцію до підпису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Secure element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ATECC608 повинен використовуватися як апаратний елемент довіри та джерело додаткових даних для entropy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Обмеження ATECC608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Через несумісність кривих ATECC608 не використовується для прямого Ethereum secp256k1-підпису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SEC-08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Тестова мережа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Усі реальні перекази виконуються тільки в Ethereum Sepolia testnet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SEC-09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Контроль даних транзакції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 LCD1602 повинні показуватися сума, адреса отримувача та fee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SEC-10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Відсутність автопідпису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 не може примусово підписати транзакцію без дії користувача на пристрої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10. Обмеження системи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00"/>
        <w:gridCol w:w="5099"/>
      </w:tblGrid>
      <w:tr>
        <w:trPr/>
        <w:tc>
          <w:tcPr>
            <w:tcW w:w="510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Обмеження</w:t>
            </w:r>
          </w:p>
        </w:tc>
        <w:tc>
          <w:tcPr>
            <w:tcW w:w="509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Тестова мережа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Прототип призначений для роботи з Ethereum Sepolia, а не з основною мережею Ethereum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ATECC608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Secure element не підтримує secp256k1 для прямого Ethereum-підпису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LCD1602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Через розмір 16x2 символи довгі адреси показуються частинами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ПК-клієнт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Для балансу та broadcast потрібне підключення до інтернету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RPC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Робота залежить від доступності Alchemy Sepolia RPC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Вхідні перекази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Виявлення вхідних транзакцій виконується через зміну балансу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Прототип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Пристрій не призначений для зберігання реальних коштів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11. Критерії приймання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0"/>
        <w:gridCol w:w="2550"/>
        <w:gridCol w:w="2550"/>
        <w:gridCol w:w="2549"/>
      </w:tblGrid>
      <w:tr>
        <w:trPr/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Критерій</w:t>
            </w:r>
          </w:p>
        </w:tc>
        <w:tc>
          <w:tcPr>
            <w:tcW w:w="2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Очікуваний результат</w:t>
            </w:r>
          </w:p>
        </w:tc>
        <w:tc>
          <w:tcPr>
            <w:tcW w:w="2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F4E79"/>
                <w:kern w:val="0"/>
                <w:sz w:val="20"/>
                <w:szCs w:val="22"/>
                <w:lang w:val="en-US" w:eastAsia="en-US" w:bidi="ar-SA"/>
              </w:rPr>
              <w:t>Статус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Пристрій запускається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На LCD1602 відображається меню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ATECC608 визначається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У Device Info показується ATECC OK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Гаманець створюється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Seed phrase та Ethereum-адреса генеруються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Адреса відображається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Адреса доступна на LCD1602 та в GUI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Баланс перевіряється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Баланс Sepolia ETH показується на LCD1602 і в GUI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формується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ПК-клієнт створює транзакцію та hash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підтверджується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Користувач бачить суму, адресу та fee на LCD1602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відхиляється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При виборі Reject підпис не створюється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підписується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ESP32 повертає r, s, recid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Транзакція відправляється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TX hash з’являється в Sepolia Etherscan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Вхідний переказ визначається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Після збільшення балансу з’являється повідомлення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GUI запускається без команд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Програма запускається через BAT/VBS файл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Виконано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1"/>
        <w:rPr>
          <w:color w:val="000000"/>
        </w:rPr>
      </w:pPr>
      <w:r>
        <w:rPr>
          <w:color w:val="000000"/>
        </w:rPr>
        <w:t>12. Висновок</w:t>
      </w:r>
    </w:p>
    <w:p>
      <w:pPr>
        <w:pStyle w:val="Normal"/>
        <w:spacing w:before="0" w:after="200"/>
        <w:jc w:val="both"/>
        <w:rPr/>
      </w:pPr>
      <w:r>
        <w:rPr/>
        <w:t>Розроблене програмне забезпечення забезпечує повний цикл роботи прототипу апаратного криптогаманця: створення гаманця, відображення адреси, перевірку балансу, підтвердження транзакції на апаратному пристрої, підпис hash транзакції та відправку підписаної транзакції в Ethereum Sepolia. Програмна архітектура розділена на прошивку ESP32 та ПК-клієнт, що дозволяє відокремити критичні операції з приватними даними від мережевої взаємодії.</w:t>
      </w:r>
    </w:p>
    <w:sectPr>
      <w:footerReference w:type="default" r:id="rId2"/>
      <w:type w:val="nextPage"/>
      <w:pgSz w:w="12240" w:h="15840"/>
      <w:pgMar w:left="1020" w:right="1020" w:header="0" w:top="1020" w:footer="720" w:bottom="10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3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иділення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Покажчик"/>
    <w:basedOn w:val="Normal"/>
    <w:qFormat/>
    <w:pPr>
      <w:suppressLineNumbers/>
    </w:pPr>
    <w:rPr>
      <w:rFonts w:cs="Lucida Sans"/>
    </w:rPr>
  </w:style>
  <w:style w:type="paragraph" w:styleId="Style11">
    <w:name w:val="Верхній і нижній колонтитули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LibreOffice/7.1.1.2$Windows_X86_64 LibreOffice_project/fe0b08f4af1bacafe4c7ecc87ce55bb426164676</Application>
  <AppVersion>15.0000</AppVersion>
  <Pages>7</Pages>
  <Words>1496</Words>
  <Characters>10589</Characters>
  <CharactersWithSpaces>11704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2026-06-14T11:14:10Z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