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ДОГОВОР ОКАЗАНИЯ УСЛУГ № [НОМЕР]</w:t>
      </w:r>
    </w:p>
    <w:p>
      <w:r>
        <w:t>г. Москва</w:t>
      </w:r>
    </w:p>
    <w:p>
      <w:r>
        <w:t>«___» _________ 20__ г.</w:t>
      </w:r>
    </w:p>
    <w:p>
      <w:r>
        <w:rPr>
          <w:b/>
        </w:rPr>
        <w:t>Заказчик:</w:t>
      </w:r>
      <w:r>
        <w:t xml:space="preserve"> ООО «Голден Дент», в лице Директора Папикяна Артема Шаликои, действующего на основании Устава,</w:t>
      </w:r>
    </w:p>
    <w:p>
      <w:r>
        <w:t>и</w:t>
      </w:r>
    </w:p>
    <w:p>
      <w:r>
        <w:rPr>
          <w:b/>
        </w:rPr>
        <w:t>Исполнитель:</w:t>
      </w:r>
      <w:r>
        <w:t xml:space="preserve"> Шмаков Максим Денисович, плательщик налога на профессиональный доход (самозанятый), ИНН 501501136470,</w:t>
      </w:r>
    </w:p>
    <w:p>
      <w:r>
        <w:t>совместно именуемые «Стороны», заключили настоящий Договор о нижеследующем:</w:t>
      </w:r>
    </w:p>
    <w:p>
      <w:pPr>
        <w:pStyle w:val="Heading1"/>
      </w:pPr>
      <w:r>
        <w:t>1. Предмет договора</w:t>
      </w:r>
    </w:p>
    <w:p>
      <w:r>
        <w:t xml:space="preserve">1.1. Исполнитель оказывает Заказчику услуги по разработке и настройке Telegram-бота на платформе </w:t>
      </w:r>
      <w:r>
        <w:rPr>
          <w:b/>
        </w:rPr>
        <w:t>salebot.pro</w:t>
      </w:r>
      <w:r>
        <w:t xml:space="preserve"> для нужд Заказчика.</w:t>
      </w:r>
    </w:p>
    <w:p>
      <w:r>
        <w:t>1.2. В состав услуг входит:</w:t>
      </w:r>
    </w:p>
    <w:p>
      <w:pPr>
        <w:pStyle w:val="ListBullet"/>
      </w:pPr>
      <w:r>
        <w:t>сценарий сбора согласия на обработку персональных данных с переходом по ссылкам на документы Заказчика;</w:t>
      </w:r>
    </w:p>
    <w:p>
      <w:pPr>
        <w:pStyle w:val="ListBullet"/>
      </w:pPr>
      <w:r>
        <w:t>сценарий регистрации клиента: ФИО, номер телефона, дата рождения, сохранение значений в переменные клиента в salebot.pro;</w:t>
      </w:r>
    </w:p>
    <w:p>
      <w:pPr>
        <w:pStyle w:val="ListBullet"/>
      </w:pPr>
      <w:r>
        <w:t>главное меню Бота с фотографией и кнопками «Записаться на приём», «О нас», «Спецпредложения», «Связаться с администратором»;</w:t>
      </w:r>
    </w:p>
    <w:p>
      <w:pPr>
        <w:pStyle w:val="ListBullet"/>
      </w:pPr>
      <w:r>
        <w:t>раздел «Спецпредложения» с пятью акциями (тексты, фото и кнопки настраиваются Заказчиком в интерфейсе salebot.pro);</w:t>
      </w:r>
    </w:p>
    <w:p>
      <w:pPr>
        <w:pStyle w:val="ListBullet"/>
      </w:pPr>
      <w:r>
        <w:t>автоматическое сообщение клиенту через 3 дня после регистрации с кнопками «Записаться сейчас», «Напомните через 2 недели», «Не готов записаться»;</w:t>
      </w:r>
    </w:p>
    <w:p>
      <w:pPr>
        <w:pStyle w:val="ListBullet"/>
      </w:pPr>
      <w:r>
        <w:t>сценарий «Напомните через 2 недели» с отложенной отправкой сообщения через 14 дней средствами salebot.pro;</w:t>
      </w:r>
    </w:p>
    <w:p>
      <w:pPr>
        <w:pStyle w:val="ListBullet"/>
      </w:pPr>
      <w:r>
        <w:t>сценарий «Не готов записаться» со сбором комментария клиента и его сохранением в переменные salebot.pro;</w:t>
      </w:r>
    </w:p>
    <w:p>
      <w:pPr>
        <w:pStyle w:val="ListBullet"/>
      </w:pPr>
      <w:r>
        <w:t>напоминание клиенту о записи на завтра с кнопками «Подтверждаю», «Отменить» (с выбором причины), «Перенести запись»;</w:t>
      </w:r>
    </w:p>
    <w:p>
      <w:pPr>
        <w:pStyle w:val="ListBullet"/>
      </w:pPr>
      <w:r>
        <w:t>периодические напоминания клиенту через 3 и 6 месяцев после даты последнего визита;</w:t>
      </w:r>
    </w:p>
    <w:p>
      <w:pPr>
        <w:pStyle w:val="ListBullet"/>
      </w:pPr>
      <w:r>
        <w:t>поздравление клиента с днём рождения и выдача подарочного сертификата;</w:t>
      </w:r>
    </w:p>
    <w:p>
      <w:pPr>
        <w:pStyle w:val="ListBullet"/>
      </w:pPr>
      <w:r>
        <w:t>краткая инструкция (до 5 страниц) по администрированию Бота в salebot.pro.</w:t>
      </w:r>
    </w:p>
    <w:p>
      <w:r>
        <w:t>1.3. В перечень услуг не входит и оплачивается отдельно: интеграция с Google Sheets и иными внешними системами; кастомная массовая рассылка внутри Бота (рассылки выполняются Заказчиком средствами salebot.pro); хостинг и оплата подписки salebot.pro; разработка дизайна, иллюстраций и копирайтинг текстов.</w:t>
      </w:r>
    </w:p>
    <w:p>
      <w:pPr>
        <w:pStyle w:val="Heading1"/>
      </w:pPr>
      <w:r>
        <w:t>2. Стоимость услуг и порядок расчётов</w:t>
      </w:r>
    </w:p>
    <w:p>
      <w:r>
        <w:t xml:space="preserve">2.1. Общая стоимость услуг составляет </w:t>
      </w:r>
      <w:r>
        <w:rPr>
          <w:b/>
        </w:rPr>
        <w:t>[СУММА] ([СУММА ПРОПИСЬЮ]) рублей</w:t>
      </w:r>
      <w:r>
        <w:t>.</w:t>
      </w:r>
    </w:p>
    <w:p>
      <w:r>
        <w:t>2.2. Оплата производится Заказчиком следующими разовыми платежами:</w:t>
      </w:r>
    </w:p>
    <w:p>
      <w:r>
        <w:t>— [СУММА] ([прописью]) рублей;</w:t>
      </w:r>
    </w:p>
    <w:p>
      <w:r>
        <w:t>— [СУММА] ([прописью]) рублей.</w:t>
      </w:r>
    </w:p>
    <w:p>
      <w:r>
        <w:t>2.3. Указанные платежи являются разовыми, не носят абонентского или периодического характера.</w:t>
      </w:r>
    </w:p>
    <w:p>
      <w:r>
        <w:t>2.4. Исполнитель применяет специальный налоговый режим «Налог на профессиональный доход». НДС не облагается. По каждому полученному платежу Исполнитель выдаёт Заказчику чек НПД через приложение «Мой налог».</w:t>
      </w:r>
    </w:p>
    <w:p>
      <w:pPr>
        <w:pStyle w:val="Heading1"/>
      </w:pPr>
      <w:r>
        <w:t>3. Подтверждение исполнения обязательств</w:t>
      </w:r>
    </w:p>
    <w:p>
      <w:r>
        <w:t>3.1. Услуги считаются оказанными надлежащим образом и принятыми Заказчиком после подписания Сторонами Акта оказанных услуг.</w:t>
      </w:r>
    </w:p>
    <w:p>
      <w:r>
        <w:t>3.2. Заказчик в течение 5 (пяти) рабочих дней с даты получения Акта подписывает его либо направляет мотивированный отказ с перечнем замечаний, относящихся к перечню услуг по п. 1.2 Договора.</w:t>
      </w:r>
    </w:p>
    <w:p>
      <w:r>
        <w:t>3.3. Если в указанный срок Заказчик не подписал Акт и не направил мотивированный отказ, услуги считаются принятыми Заказчиком в полном объёме.</w:t>
      </w:r>
    </w:p>
    <w:p>
      <w:pPr>
        <w:pStyle w:val="Heading1"/>
      </w:pPr>
      <w:r>
        <w:t>4. Гарантии, доработки и сопровождение</w:t>
      </w:r>
    </w:p>
    <w:p>
      <w:r>
        <w:t>4.1. Исполнитель обязуется безвозмездно устранить выявленные ошибки в работе Бота, допущенные по его вине, в течение 3 (трёх) месяцев с момента подписания Акта оказанных услуг.</w:t>
      </w:r>
    </w:p>
    <w:p>
      <w:r>
        <w:t>4.2. Под ошибками понимаются некорректная работа или сбои функционала, предусмотренного п. 1.2 настоящего Договора.</w:t>
      </w:r>
    </w:p>
    <w:p>
      <w:r>
        <w:t>4.3. Гарантийные обязательства не распространяются на:</w:t>
      </w:r>
    </w:p>
    <w:p>
      <w:pPr>
        <w:pStyle w:val="ListBullet"/>
      </w:pPr>
      <w:r>
        <w:t>изменение или расширение функционала;</w:t>
      </w:r>
    </w:p>
    <w:p>
      <w:pPr>
        <w:pStyle w:val="ListBullet"/>
      </w:pPr>
      <w:r>
        <w:t>доработки по новым требованиям Заказчика;</w:t>
      </w:r>
    </w:p>
    <w:p>
      <w:pPr>
        <w:pStyle w:val="ListBullet"/>
      </w:pPr>
      <w:r>
        <w:t>изменения, вызванные обновлениями сторонних сервисов, API или платформ, в том числе salebot.pro и Telegram;</w:t>
      </w:r>
    </w:p>
    <w:p>
      <w:pPr>
        <w:pStyle w:val="ListBullet"/>
      </w:pPr>
      <w:r>
        <w:t>вмешательство Заказчика или третьих лиц в настройки или сценарии Бота.</w:t>
      </w:r>
    </w:p>
    <w:p>
      <w:r>
        <w:t>4.4. Исполнитель не осуществляет техническое сопровождение и дальнейшее развитие Бота, если иное не согласовано Сторонами отдельно.</w:t>
      </w:r>
    </w:p>
    <w:p>
      <w:r>
        <w:t>4.5. Любые дополнительные работы выполняются на основании отдельной договорённости и подлежат дополнительной оплате.</w:t>
      </w:r>
    </w:p>
    <w:p>
      <w:pPr>
        <w:pStyle w:val="Heading1"/>
      </w:pPr>
      <w:r>
        <w:t>5. Правовой статус сторон</w:t>
      </w:r>
    </w:p>
    <w:p>
      <w:r>
        <w:t>5.1. Настоящий Договор не является трудовым договором.</w:t>
      </w:r>
    </w:p>
    <w:p>
      <w:r>
        <w:t>5.2. Исполнитель самостоятельно организует процесс оказания услуг, не подчиняется внутреннему трудовому распорядку Заказчика и не включается в штат.</w:t>
      </w:r>
    </w:p>
    <w:p>
      <w:r>
        <w:t>5.3. Стороны подтверждают отсутствие трудовых отношений.</w:t>
      </w:r>
    </w:p>
    <w:p>
      <w:pPr>
        <w:pStyle w:val="Heading1"/>
      </w:pPr>
      <w:r>
        <w:t>6. Интеллектуальные права</w:t>
      </w:r>
    </w:p>
    <w:p>
      <w:r>
        <w:t>6.1. Передача результата услуг не означает передачу исключительных прав на программный код и сценарии, если иное прямо не согласовано Сторонами.</w:t>
      </w:r>
    </w:p>
    <w:p>
      <w:r>
        <w:t>6.2. Заказчику предоставляется право использования Бота для собственных нужд.</w:t>
      </w:r>
    </w:p>
    <w:p>
      <w:pPr>
        <w:pStyle w:val="Heading1"/>
      </w:pPr>
      <w:r>
        <w:t>7. Заключительные положения</w:t>
      </w:r>
    </w:p>
    <w:p>
      <w:r>
        <w:t>7.1. Настоящий Договор вступает в силу с момента подписания Сторонами.</w:t>
      </w:r>
    </w:p>
    <w:p>
      <w:r>
        <w:t>7.2. Электронные копии документов имеют юридическую силу до обмена оригиналами.</w:t>
      </w:r>
    </w:p>
    <w:p>
      <w:r>
        <w:t>7.3. Договор составлен в двух экземплярах, имеющих равную юридическую силу.</w:t>
      </w:r>
    </w:p>
    <w:p>
      <w:pPr>
        <w:pStyle w:val="Heading1"/>
      </w:pPr>
      <w:r>
        <w:t>8. Подписи сторон</w:t>
      </w:r>
    </w:p>
    <w:p>
      <w:r>
        <w:t>Заказчик:</w:t>
      </w:r>
    </w:p>
    <w:p>
      <w:r>
        <w:t>ООО «Голден Дент»</w:t>
      </w:r>
    </w:p>
    <w:p>
      <w:r>
        <w:t>______________ /Папикян А.Ш./ М.П.</w:t>
      </w:r>
    </w:p>
    <w:p>
      <w:r>
        <w:t>Исполнитель (самозанятый):</w:t>
      </w:r>
    </w:p>
    <w:p>
      <w:r>
        <w:t>Шмаков Максим Денисович</w:t>
      </w:r>
    </w:p>
    <w:p>
      <w:r>
        <w:t>ИНН: 501501136470</w:t>
      </w:r>
    </w:p>
    <w:p>
      <w:r>
        <w:t>______________ /Шмаков М.Д./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