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7" w:lineRule="auto"/>
        <w:ind w:left="0"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Обзор и объем (Scope and overview)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объем работ по тестированию и обзор тестируемой функциональности; </w:t>
      </w:r>
    </w:p>
    <w:p w:rsidR="00000000" w:rsidDel="00000000" w:rsidP="00000000" w:rsidRDefault="00000000" w:rsidRPr="00000000" w14:paraId="00000002">
      <w:pPr>
        <w:spacing w:line="25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7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Новая функциональность заключается в возможности развернуть базу данных PostgreSQL в облачном сервисе хранения и обработки информации в БД, используя форму ввода данных в веб-интерфейсе и кнопки «создать». Обязательные поля ввода: имя базы данных, регион размещения, размер. </w:t>
      </w:r>
    </w:p>
    <w:p w:rsidR="00000000" w:rsidDel="00000000" w:rsidP="00000000" w:rsidRDefault="00000000" w:rsidRPr="00000000" w14:paraId="00000004">
      <w:pPr>
        <w:spacing w:line="257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Объем работ содержит в себе все описанные ниже подходы к тестированию и их виды, составление списка требуемых инструментов тестирования и метрик, а также характеристики отраслевых стандартов и анализа рисков, которые могут возникнуть в ходе тестирования новой функциональности.</w:t>
      </w:r>
    </w:p>
    <w:p w:rsidR="00000000" w:rsidDel="00000000" w:rsidP="00000000" w:rsidRDefault="00000000" w:rsidRPr="00000000" w14:paraId="00000005">
      <w:pPr>
        <w:spacing w:line="257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7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0" w:right="0" w:hanging="141.73228346456688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Подходы к тестированию (Test Approach)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виды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тестирования, уровни тестирования, требования к окружениям, роли и обязанности каждого члена команды;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right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Уровни тестирования (Test levels)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Исходя из возможностей новой функциональности и опираясь на существующие требования, в общем виде описываем следующие уровни тестирования для новой функциональности: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Модульное тестирование(Unit testing)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Проверка отдельных компонентов тестируемой функциональности, таких как форма ввода </w:t>
      </w: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shd w:fill="fcfcfc" w:val="clear"/>
          <w:rtl w:val="0"/>
        </w:rPr>
        <w:t xml:space="preserve">(имя базы данных, регион размещения, размер)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кнопка создания базы данных. Также </w:t>
      </w: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shd w:fill="fcfcfc" w:val="clear"/>
          <w:rtl w:val="0"/>
        </w:rPr>
        <w:t xml:space="preserve">можно проверить функции, отвечающие за обработку введенных данных, создание конфигурации и развертку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Интеграционное тестирование(Integration testing)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Проверка взаимодействия новой функциональности с другими модулями системы. </w:t>
      </w: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shd w:fill="fcfcfc" w:val="clear"/>
          <w:rtl w:val="0"/>
        </w:rPr>
        <w:t xml:space="preserve">В данном контексте, можно проверить, как сервисы на бэкэнде, отвечающие за обработку ввода данных взаимодействуют с сервисами,, отвечающими за создание и развертывание базы данных, как фронтэнд взаимодействует с бэкэндом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Системное тестирование(System testing)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Проверка работы новой функциональности в контексте всей системы. </w:t>
      </w: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shd w:fill="fcfcfc" w:val="clear"/>
          <w:rtl w:val="0"/>
        </w:rPr>
        <w:t xml:space="preserve">В данном случае, можно проверить, работает ли весь процесс создания базы данных со стороны бэкэнда как ожидается, когда пользователь заполняет форму и нажимает кнопку создать.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Приемочное тестирование(Acceptance testing)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Проверка того, что новая функциональность соответствует требованиям бизнеса и удовлетворяет ожидания пользователей.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Виды тестирования (Test Types)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описание видов тестирования и подходы к тестированию новой функциональности: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5715"/>
        <w:tblGridChange w:id="0">
          <w:tblGrid>
            <w:gridCol w:w="3750"/>
            <w:gridCol w:w="57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Функциональное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Тесты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Поле ввода имени Базы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1) Поле принимает только допустимые значения (принимает буквы, цифры, не принимает спец. символы, вызывающие ошибки при работе с БД)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2) Поле не может быть оставлено пустым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3) Имя БД должно быть уникальным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Поле ввода региона размещения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1) Поле принимает только доступные регионы размещения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2) Поле не может быть оставлено пустым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Поле ввода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1) Поле принимает только допустимые значения (целые числа, соответствующие допустимым значениям)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2) Поле не может быть оставлено пустым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3) Размер БД не превышает максимально допустимый размер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Кнопка "Создать"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1) Клик на кнопку "Создать" при условии корректно заполненной формы ввода приводит к успешному созданию БД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2) Попытка нажатия на кнопку "Создать" при не заполненной или не полностью заполненной форме ввода приводит к ошибке и появлению соответствующего сообщения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Функциональность Базы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1) Созданная БД корректно отображается в облачном сервисе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2) БД правильно работает, а также обрабатывает операции, связанные с хранением информации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3) Данные могут быть добавлены, изменены и удалены из БД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Нефункциональное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Вид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Описание и 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Тестирование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Тест необходим для оценки времени создания БД и времени отклика веб-интерфейса при различных уровнях нагрузки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содержит проверку стабильности работы сервиса при различных размерах и регионах размещения,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проверку при создании большого количества баз данных одновременно.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 приоритете объемное, нагрузочное, и тестирование стабильности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Тестирование безопасности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Проверка на наличие уязвимостей и потенциальных рисков, связанных с внедрением новой функциональности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Тест включает проверку на SQL-инъекции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проверку прав доступа и аутентификации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проверка используемых методов защиты данных, таких как шифрование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Данное тестирование необходимо для проверки того, что данные пользователей обрабатываются безопасно и доступ к ним ограничен и защищен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Конфигурационное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Проверка поможет убедиться в корректности взаимодействия внедряемой функциональности в различных окружениях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проверка формы создания бд в разных браузерах и их различных версиях(зависит от требований) например, Chrome 114.0.5, Firefox 114.0.1, Safari 14.1.2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проверка адаптивной верстки при разных разрешениях экрана для формы создания бд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развертывание бд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0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Роли и обязанности (Roles and responsibilities)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ролей и обязанностей каждого члена команды на протяжении всего цикла тестирования новой функциональности: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Инженеры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Создание и выполнение тестовых сценариев, документирование и отслеживание обнаруженных ошибок.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Разработчики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Исправление обнаруженных ошибок, участие в процессе тестирования.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Менеджеры проекта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Координация процесса тестирования, обеспечение своевременного выполнения задач.</w:t>
      </w:r>
    </w:p>
    <w:p w:rsidR="00000000" w:rsidDel="00000000" w:rsidP="00000000" w:rsidRDefault="00000000" w:rsidRPr="00000000" w14:paraId="0000004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Аналитики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Определение требований к новой функциональности, участие в процессе тестирования.</w:t>
      </w:r>
    </w:p>
    <w:p w:rsidR="00000000" w:rsidDel="00000000" w:rsidP="00000000" w:rsidRDefault="00000000" w:rsidRPr="00000000" w14:paraId="00000050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0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Требования к окружениям (Environment requirements)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окружения, необходимые для более качественного тестирования новой функциональности: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Тестовое окружение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Должно быть максимально приближено к реальному окружению, в котором будет работать новая функциональность. Это включает соответствующую версию PostgreSQL, а также другие компоненты системы.</w:t>
      </w:r>
    </w:p>
    <w:p w:rsidR="00000000" w:rsidDel="00000000" w:rsidP="00000000" w:rsidRDefault="00000000" w:rsidRPr="00000000" w14:paraId="0000005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Продуктивное окружение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После успешного тестирования новая функциональность должна быть развернута в продуктивном окружении.</w:t>
      </w:r>
    </w:p>
    <w:p w:rsidR="00000000" w:rsidDel="00000000" w:rsidP="00000000" w:rsidRDefault="00000000" w:rsidRPr="00000000" w14:paraId="0000005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Окружение для тестирования производительности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Требуемое окружение должно быть способно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симулировать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высокую нагрузку и большие объемы данных.</w:t>
      </w:r>
    </w:p>
    <w:p w:rsidR="00000000" w:rsidDel="00000000" w:rsidP="00000000" w:rsidRDefault="00000000" w:rsidRPr="00000000" w14:paraId="0000005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Окружение для тестирования безопасности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Должно быть способно симулировать различные угрозы безопасности.</w:t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Инструменты тестирования (Testing tools)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инструменты, необходимые для проведения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новой функциональности облачного сервиса хранения и обработки информации в базах данных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(TMS, багтрекинговая система, стек автоматизации), выбираются в зависимости от проекта и стека;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294.80314960629914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Система управления тестированием (TMS)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Это может быть инструмент, такой как TestRail или Zephyr, который помогает в управлении, отслеживании и отчетности по тестовым случаям.</w:t>
      </w:r>
    </w:p>
    <w:p w:rsidR="00000000" w:rsidDel="00000000" w:rsidP="00000000" w:rsidRDefault="00000000" w:rsidRPr="00000000" w14:paraId="0000006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294.80314960629914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Система отслеживания ошибок (багтрекинговая система)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Jira, Bugzilla или Mantis могут быть использованы для отслеживания и управления ошибками, обнаруженными во время тестирования.</w:t>
      </w:r>
    </w:p>
    <w:p w:rsidR="00000000" w:rsidDel="00000000" w:rsidP="00000000" w:rsidRDefault="00000000" w:rsidRPr="00000000" w14:paraId="0000006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294.80314960629914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Стек автоматизации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f172a"/>
          <w:sz w:val="24"/>
          <w:szCs w:val="24"/>
          <w:shd w:fill="fcfcfc" w:val="clear"/>
          <w:rtl w:val="0"/>
        </w:rPr>
        <w:t xml:space="preserve">Можно использовать различные инструменты и подходы, в зависимости от того, тестируем ли мы API или веб-интерфейс: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стеки для API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Python(с использованием библиотек Requests, Pytest).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фреймворки для тестирования API, такие как Postman, SoapUI, Swagger.</w:t>
      </w:r>
    </w:p>
    <w:p w:rsidR="00000000" w:rsidDel="00000000" w:rsidP="00000000" w:rsidRDefault="00000000" w:rsidRPr="00000000" w14:paraId="0000006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стеки для тестирования Веб-интерфейса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инструменты и библиотеки для автоматизации, такие как Selenium, Playwright, Cypress.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13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Отраслевые стандарты, которым необходимо следовать (Industry standards to follow)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В этом разделе описывается отраслевой стандарт, а также законы, на основании которых услуга должна предоставляться.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Закон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ФЗ-149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«Об информации, информационных технологиях и о защите информации».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Закон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ФЗ-152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«О персональных данных». Закон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ФЗ-242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который уточняет ФЗ-152 и обязывает операторов персональных данных обрабатывать и хранить персональные данные россиян с использованием баз данных, размещенных на территории РФ.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Стандарт безопасности индустрии платежных карт (PCI DSS).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Генеральный регламент о защите данных (GDPR).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Стандарт ISO 27001.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Стандарт ISO 27017.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Стандарт ISO 27018.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ГОСТ 57580.1-2017.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Приказы ФСТЭК России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№17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№21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Критерии начала и окончания тестирования: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описание критериев, требуемых для начала и окончания тестирования новой функциональности.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готовность новой функциональности к тестированию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законченность разработки тестового функционала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все требования с учетом отраслевых стандартов и законов уточнены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установленный объем тестирования функциональности выполнен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дефекты с высоким уровнем приоритета закрыты и соответствующие регрессионные сценарии успешно проведены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оговоренные сроки, отведенные на тестирование, истекли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требуемая документация по тестированию, например, отчет о тестировании, подготовлена</w:t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Результаты тестирования (Test deliverables)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документация, которую необходимо создать до, во время и по окончании тестирования новой функциональности;</w:t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До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Тестовый план, который описывает стратегию, подход, ресурсы, расписание и критерии приемки для тестирования.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Во время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Тестовые сценарии и тестовые случаи, которые описывают конкретные условия или переменные для проверки функциональности.</w:t>
      </w:r>
    </w:p>
    <w:p w:rsidR="00000000" w:rsidDel="00000000" w:rsidP="00000000" w:rsidRDefault="00000000" w:rsidRPr="00000000" w14:paraId="0000008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После тестирования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Отчет о тестировании, который содержит подробную информацию о проведенных тестах, обнаруженных ошибках и рекомендациях.</w:t>
      </w:r>
    </w:p>
    <w:p w:rsidR="00000000" w:rsidDel="00000000" w:rsidP="00000000" w:rsidRDefault="00000000" w:rsidRPr="00000000" w14:paraId="0000009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Метрики тестирования (Testing metrics)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метрики, которые следует использовать в проекте для анализа статуса проекта и анализа эффективности процесса тестирования новой функциональности;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Процент выполненных тестов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метрика демонстрирует количество выполненных тестов от общего числа запланированных тестов.</w:t>
      </w:r>
    </w:p>
    <w:p w:rsidR="00000000" w:rsidDel="00000000" w:rsidP="00000000" w:rsidRDefault="00000000" w:rsidRPr="00000000" w14:paraId="0000009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shd w:fill="c6e0b4" w:val="clear"/>
          <w:rtl w:val="0"/>
        </w:rPr>
        <w:t xml:space="preserve">Passed/Failed Test Cases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метрика рассчитывает отношение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удачно пройденных тестов к завершившимся с ошибками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shd w:fill="c6e0b4" w:val="clear"/>
          <w:rtl w:val="0"/>
        </w:rPr>
        <w:t xml:space="preserve">Open/Closed Bugs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метрика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формируется из отношения открытых багов к закрытым.</w:t>
      </w:r>
    </w:p>
    <w:p w:rsidR="00000000" w:rsidDel="00000000" w:rsidP="00000000" w:rsidRDefault="00000000" w:rsidRPr="00000000" w14:paraId="0000009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firstLine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Время реакции на ошибки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метрика показывает, сколько времени в среднем требуется для реагирования на обнаруженные ошибки.</w:t>
      </w:r>
    </w:p>
    <w:p w:rsidR="00000000" w:rsidDel="00000000" w:rsidP="00000000" w:rsidRDefault="00000000" w:rsidRPr="00000000" w14:paraId="0000009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ind w:left="705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6e0b4" w:val="clear"/>
          <w:rtl w:val="0"/>
        </w:rPr>
        <w:t xml:space="preserve">Время исправления ошибок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метрика показывает, сколько времени в среднем требуется для исправления обнаруженных ошибок.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141.73228346456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Анализ рисков и способы их снижения (Risk and mitigation):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все риски, возникающие в ходе тестирования и план по их снижению;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shd w:fill="c6e0b4" w:val="clear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shd w:fill="c6e0b4" w:val="clear"/>
          <w:rtl w:val="0"/>
        </w:rPr>
        <w:t xml:space="preserve">Продуктовые риски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Несанкционированный доступ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если учетные данные для доступа к базе данных становятся доступными для несанкционированных лиц, они могут получить доступ к конфиденциальной информации или даже удалить данные.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тестирование ролей и доступа к базе данных</w:t>
      </w:r>
    </w:p>
    <w:p w:rsidR="00000000" w:rsidDel="00000000" w:rsidP="00000000" w:rsidRDefault="00000000" w:rsidRPr="00000000" w14:paraId="000000A4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Недостаточное шифрование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если данные не шифруются должным образом, они могут быть прочитаны в случае перехвата. </w:t>
      </w:r>
    </w:p>
    <w:p w:rsidR="00000000" w:rsidDel="00000000" w:rsidP="00000000" w:rsidRDefault="00000000" w:rsidRPr="00000000" w14:paraId="000000A6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проверка шифрования чувствительных данных пользователей, например, персональные данные.</w:t>
      </w:r>
    </w:p>
    <w:p w:rsidR="00000000" w:rsidDel="00000000" w:rsidP="00000000" w:rsidRDefault="00000000" w:rsidRPr="00000000" w14:paraId="000000A7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Скорость и качество разработки;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br w:type="textWrapping"/>
        <w:t xml:space="preserve">Не проработанные требования повлекут за собой увеличение сроков разработки, тестирования, так как при проектировании не будут учтены все функции.</w:t>
      </w:r>
    </w:p>
    <w:p w:rsidR="00000000" w:rsidDel="00000000" w:rsidP="00000000" w:rsidRDefault="00000000" w:rsidRPr="00000000" w14:paraId="000000A9">
      <w:pPr>
        <w:numPr>
          <w:ilvl w:val="2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нужно проанализировать и уточнить требования с учетом отраслевых стандартов и законов. Ниже представлен список.</w:t>
      </w:r>
    </w:p>
    <w:p w:rsidR="00000000" w:rsidDel="00000000" w:rsidP="00000000" w:rsidRDefault="00000000" w:rsidRPr="00000000" w14:paraId="000000AA">
      <w:pPr>
        <w:numPr>
          <w:ilvl w:val="3"/>
          <w:numId w:val="8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shd w:fill="f4b084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4b084" w:val="clear"/>
          <w:rtl w:val="0"/>
        </w:rPr>
        <w:t xml:space="preserve">Доступ к форме создания базы данных</w:t>
      </w:r>
    </w:p>
    <w:p w:rsidR="00000000" w:rsidDel="00000000" w:rsidP="00000000" w:rsidRDefault="00000000" w:rsidRPr="00000000" w14:paraId="000000AB">
      <w:pPr>
        <w:numPr>
          <w:ilvl w:val="4"/>
          <w:numId w:val="8"/>
        </w:numPr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Какой тип авторизации используется для доступа к форме создания базы данных?</w:t>
      </w:r>
    </w:p>
    <w:p w:rsidR="00000000" w:rsidDel="00000000" w:rsidP="00000000" w:rsidRDefault="00000000" w:rsidRPr="00000000" w14:paraId="000000AC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3"/>
          <w:numId w:val="8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shd w:fill="f4b084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4b084" w:val="clear"/>
          <w:rtl w:val="0"/>
        </w:rPr>
        <w:t xml:space="preserve">Конфигурация для создания базы данных:</w:t>
      </w:r>
    </w:p>
    <w:p w:rsidR="00000000" w:rsidDel="00000000" w:rsidP="00000000" w:rsidRDefault="00000000" w:rsidRPr="00000000" w14:paraId="000000AE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Есть ли возможность настроить кластер в котором будет находиться база данных? Имя кластера? Тип физического процессора и набор допустимых конфигураций vCPU и RAM?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опции конфигурации доступны для выбора при создании базы данных, например, версия, настройки СУБД? Тип хранилища(на локальных SSD-дисках, на сетевых SSD и HDD-дисках и т.д)?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4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3600" w:hanging="36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Какие варианты подключения к БД(сети общего пользования (публичный интернет), защищенное VPN-подключение поверх интернета (IPSec VPN), защищенный L2 VPN-канал связи, сеть IP VPN, через внутреннюю сеть)?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акие требования к имени базы данных? В системе, для которой разрабатывается новая функциональность, могут быть дополнительные ограничения, которые стоит учесть. Допустимая длина названия - от 1 до 63 символов по спецификации Postgre, название может содержать строчные и прописные буквы латинского алфавита, цифры, нижние подчеркивания и дефисы. </w:t>
      </w:r>
    </w:p>
    <w:p w:rsidR="00000000" w:rsidDel="00000000" w:rsidP="00000000" w:rsidRDefault="00000000" w:rsidRPr="00000000" w14:paraId="000000B1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регионы размещения доступны для выбора при создании базы данных? </w:t>
      </w:r>
    </w:p>
    <w:p w:rsidR="00000000" w:rsidDel="00000000" w:rsidP="00000000" w:rsidRDefault="00000000" w:rsidRPr="00000000" w14:paraId="000000B2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размеры базы данных доступны?</w:t>
      </w:r>
    </w:p>
    <w:p w:rsidR="00000000" w:rsidDel="00000000" w:rsidP="00000000" w:rsidRDefault="00000000" w:rsidRPr="00000000" w14:paraId="000000B3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инструменты управления базой данных доступны для использования, например, консоль управления, графический интерфейс?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Мониторинг доступности БД? Мониторинг состояния БД? Резервное копирование?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опции безопасности доступны для выбора при создании базы данных, например, шифрование данных, доступ к базе данных? </w:t>
      </w:r>
    </w:p>
    <w:p w:rsidR="00000000" w:rsidDel="00000000" w:rsidP="00000000" w:rsidRDefault="00000000" w:rsidRPr="00000000" w14:paraId="000000B5">
      <w:pPr>
        <w:numPr>
          <w:ilvl w:val="4"/>
          <w:numId w:val="8"/>
        </w:numPr>
        <w:spacing w:after="0" w:afterAutospacing="0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статусы может иметь база данных после создания в интерфейсе? Что увидит пользователь после отправки формы?</w:t>
      </w:r>
    </w:p>
    <w:p w:rsidR="00000000" w:rsidDel="00000000" w:rsidP="00000000" w:rsidRDefault="00000000" w:rsidRPr="00000000" w14:paraId="000000B6">
      <w:pPr>
        <w:numPr>
          <w:ilvl w:val="4"/>
          <w:numId w:val="8"/>
        </w:numPr>
        <w:ind w:left="360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случае появления ошибок при создании базы данных что будет показано пользователю?</w:t>
      </w:r>
    </w:p>
    <w:p w:rsidR="00000000" w:rsidDel="00000000" w:rsidP="00000000" w:rsidRDefault="00000000" w:rsidRPr="00000000" w14:paraId="000000B7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3"/>
          <w:numId w:val="8"/>
        </w:numPr>
        <w:spacing w:after="0" w:afterAutospacing="0"/>
        <w:ind w:left="2880" w:hanging="360"/>
        <w:rPr>
          <w:rFonts w:ascii="Arial" w:cs="Arial" w:eastAsia="Arial" w:hAnsi="Arial"/>
          <w:sz w:val="24"/>
          <w:szCs w:val="24"/>
          <w:shd w:fill="f4b084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4b084" w:val="clear"/>
          <w:rtl w:val="0"/>
        </w:rPr>
        <w:t xml:space="preserve">Оплата за использование базы данных:</w:t>
      </w:r>
    </w:p>
    <w:p w:rsidR="00000000" w:rsidDel="00000000" w:rsidP="00000000" w:rsidRDefault="00000000" w:rsidRPr="00000000" w14:paraId="000000B9">
      <w:pPr>
        <w:numPr>
          <w:ilvl w:val="4"/>
          <w:numId w:val="8"/>
        </w:numPr>
        <w:ind w:left="360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Это будет платная услуга? Постоплата или предоплата?</w:t>
      </w:r>
    </w:p>
    <w:p w:rsidR="00000000" w:rsidDel="00000000" w:rsidP="00000000" w:rsidRDefault="00000000" w:rsidRPr="00000000" w14:paraId="000000BA">
      <w:pPr>
        <w:ind w:left="1440" w:firstLine="0"/>
        <w:rPr>
          <w:rFonts w:ascii="Arial" w:cs="Arial" w:eastAsia="Arial" w:hAnsi="Arial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color w:val="111111"/>
          <w:sz w:val="24"/>
          <w:szCs w:val="24"/>
          <w:shd w:fill="c6e0b4" w:val="clear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shd w:fill="c6e0b4" w:val="clear"/>
          <w:rtl w:val="0"/>
        </w:rPr>
        <w:t xml:space="preserve">Организационные риски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Несоответствие законодательству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2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проведение внутреннего и внешнего аудита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Неверная оценка трудозатрат на разработку: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учет времени всех работ для завершения функциональности(дизайн, аналитика, тестирование, развертывание проекта девопсами)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Увольнения, отпуска и болезни сотрудников: 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организация команды без bus-фактора, найм сотрудников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Проблемы с квалификацией сотрудников: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0" w:afterAutospacing="0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инструктаж, подготовка подробных документаций, определение необходимых компетенций для реализации новой функциональности и отбор по ним.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fe699" w:val="clear"/>
          <w:rtl w:val="0"/>
        </w:rPr>
        <w:t xml:space="preserve">Нестабильность окружения:</w:t>
      </w:r>
    </w:p>
    <w:p w:rsidR="00000000" w:rsidDel="00000000" w:rsidP="00000000" w:rsidRDefault="00000000" w:rsidRPr="00000000" w14:paraId="000000C5">
      <w:pPr>
        <w:numPr>
          <w:ilvl w:val="2"/>
          <w:numId w:val="8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Меры: подготовка и тестирование окружения до начала разработки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hanging="141.7322834645668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Инструмент отчетности (Reporting tool):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инструмент отчетности для облачного сервиса хранения и обработки информации в базах данных с новой функциональностью развертывания базы данных PostgreSQL;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6e0b4" w:val="clear"/>
          <w:rtl w:val="0"/>
        </w:rPr>
        <w:t xml:space="preserve">Dashboard управления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управленческий дашборд может предоставлять обзор текущего состояния базы данных, включая использование ресурсов, производительность и статус безопасности. Он также может включать предупреждения о любых текущих или потенциальных проблемах.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6e0b4" w:val="clear"/>
          <w:rtl w:val="0"/>
        </w:rPr>
        <w:t xml:space="preserve">Система отслеживания ошибок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Система отслеживания ошибок может автоматически отслеживать и документировать любые ошибки или проблемы, возникающие в базе данных. Она может включать в себя информацию о том, когда и где произошла ошибка, какие действия были предприняты для ее устранения, и какие шаги следует предпринять для предотвращения повторения ошибки в будущем.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6e0b4" w:val="clear"/>
          <w:rtl w:val="0"/>
        </w:rPr>
        <w:t xml:space="preserve">Отчеты о производительности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Отчеты о производительности могут анализировать использование ресурсов базой данных и как это влияет на ее производительность. Это может помочь в определении областей, требующих оптимизации, и в планировании будущего масштабирования.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141.73228346456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 как документ о стратегии тестирования это статический документ и не должен меняться на протяжении жизненного цикла проекта, для финальной версии данной тест-стратегии необходимо уточнение требований. </w:t>
      </w:r>
    </w:p>
    <w:p w:rsidR="00000000" w:rsidDel="00000000" w:rsidP="00000000" w:rsidRDefault="00000000" w:rsidRPr="00000000" w14:paraId="000000D2">
      <w:pPr>
        <w:spacing w:after="160"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текущей версии документа описаны возможные процедуры обеспечения качества надежности и безопасности системы вместе с новой функциональностью, которая позволяет создать базу данных в облаке, но по мере уточнения требований список процедур и проверок должен быть скорректирован.</w:t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141.73228346456688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0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eeff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294.8031496062991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0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0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fstec.ru/normotvorcheskaya/akty/53-prikazy/691-prikaz-fstek-rossii-ot-18-fevralya-2013-g-n-21" TargetMode="External"/><Relationship Id="rId9" Type="http://schemas.openxmlformats.org/officeDocument/2006/relationships/hyperlink" Target="http://fstec.ru/normotvorcheskaya/akty/53-prikazy/702-prikaz-fstek-rossii-ot-11-fevralya-2013-g-n-1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cntd.ru/document/901990051" TargetMode="External"/><Relationship Id="rId7" Type="http://schemas.openxmlformats.org/officeDocument/2006/relationships/hyperlink" Target="http://docs.cntd.ru/document/901990046" TargetMode="External"/><Relationship Id="rId8" Type="http://schemas.openxmlformats.org/officeDocument/2006/relationships/hyperlink" Target="http://docs.cntd.ru/document/42020879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