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2E74B5"/>
          <w:sz w:val="20"/>
        </w:rPr>
        <w:t>КЛИЕНТСКИЙ ИССЛЕДОВАТЕЛЬСКИЙ ОТЧЁТ</w:t>
      </w:r>
    </w:p>
    <w:p>
      <w:pPr>
        <w:spacing w:after="120"/>
      </w:pPr>
      <w:r>
        <w:rPr>
          <w:rFonts w:ascii="Calibri" w:hAnsi="Calibri"/>
          <w:b/>
          <w:color w:val="17365D"/>
          <w:sz w:val="48"/>
        </w:rPr>
        <w:t>Исследование структуры спроса и страниц</w:t>
      </w:r>
    </w:p>
    <w:p>
      <w:pPr>
        <w:spacing w:after="320"/>
      </w:pPr>
      <w:r>
        <w:rPr>
          <w:rFonts w:ascii="Calibri" w:hAnsi="Calibri"/>
          <w:color w:val="666666"/>
          <w:sz w:val="26"/>
        </w:rPr>
        <w:t>Что проверено, что сохранить и что изменить</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bottom w:w="80" w:type="dxa"/>
              <w:start w:w="120" w:type="dxa"/>
              <w:end w:w="120" w:type="dxa"/>
            </w:tcMar>
            <w:shd w:fill="E8EEF5"/>
          </w:tcPr>
          <w:p>
            <w:r>
              <w:rPr>
                <w:b/>
              </w:rPr>
            </w:r>
            <w:r>
              <w:rPr>
                <w:rFonts w:ascii="Calibri" w:hAnsi="Calibri"/>
                <w:color w:val="222222"/>
                <w:sz w:val="19"/>
              </w:rPr>
              <w:t>Проект</w:t>
            </w:r>
          </w:p>
        </w:tc>
        <w:tc>
          <w:tcPr>
            <w:tcW w:type="dxa" w:w="6660"/>
            <w:tcMar>
              <w:top w:w="80" w:type="dxa"/>
              <w:bottom w:w="80" w:type="dxa"/>
              <w:start w:w="120" w:type="dxa"/>
              <w:end w:w="120" w:type="dxa"/>
            </w:tcMar>
          </w:tcPr>
          <w:p>
            <w:r/>
            <w:r>
              <w:rPr>
                <w:rFonts w:ascii="Calibri" w:hAnsi="Calibri"/>
                <w:color w:val="222222"/>
                <w:sz w:val="19"/>
              </w:rPr>
              <w:t>OKNO_MSK</w:t>
            </w:r>
          </w:p>
        </w:tc>
      </w:tr>
      <w:tr>
        <w:tc>
          <w:tcPr>
            <w:tcW w:type="dxa" w:w="2700"/>
            <w:tcMar>
              <w:top w:w="80" w:type="dxa"/>
              <w:bottom w:w="80" w:type="dxa"/>
              <w:start w:w="120" w:type="dxa"/>
              <w:end w:w="120" w:type="dxa"/>
            </w:tcMar>
            <w:shd w:fill="E8EEF5"/>
          </w:tcPr>
          <w:p>
            <w:r>
              <w:rPr>
                <w:b/>
              </w:rPr>
            </w:r>
            <w:r>
              <w:rPr>
                <w:rFonts w:ascii="Calibri" w:hAnsi="Calibri"/>
                <w:color w:val="222222"/>
                <w:sz w:val="19"/>
              </w:rPr>
              <w:t>Дата</w:t>
            </w:r>
          </w:p>
        </w:tc>
        <w:tc>
          <w:tcPr>
            <w:tcW w:type="dxa" w:w="6660"/>
            <w:tcMar>
              <w:top w:w="80" w:type="dxa"/>
              <w:bottom w:w="80" w:type="dxa"/>
              <w:start w:w="120" w:type="dxa"/>
              <w:end w:w="120" w:type="dxa"/>
            </w:tcMar>
          </w:tcPr>
          <w:p>
            <w:r/>
            <w:r>
              <w:rPr>
                <w:rFonts w:ascii="Calibri" w:hAnsi="Calibri"/>
                <w:color w:val="222222"/>
                <w:sz w:val="19"/>
              </w:rPr>
              <w:t>5 сентября 2026</w:t>
            </w:r>
          </w:p>
        </w:tc>
      </w:tr>
      <w:tr>
        <w:tc>
          <w:tcPr>
            <w:tcW w:type="dxa" w:w="2700"/>
            <w:tcMar>
              <w:top w:w="80" w:type="dxa"/>
              <w:bottom w:w="80" w:type="dxa"/>
              <w:start w:w="120" w:type="dxa"/>
              <w:end w:w="120" w:type="dxa"/>
            </w:tcMar>
            <w:shd w:fill="E8EEF5"/>
          </w:tcPr>
          <w:p>
            <w:r>
              <w:rPr>
                <w:b/>
              </w:rPr>
            </w:r>
            <w:r>
              <w:rPr>
                <w:rFonts w:ascii="Calibri" w:hAnsi="Calibri"/>
                <w:color w:val="222222"/>
                <w:sz w:val="19"/>
              </w:rPr>
              <w:t>Статус</w:t>
            </w:r>
          </w:p>
        </w:tc>
        <w:tc>
          <w:tcPr>
            <w:tcW w:type="dxa" w:w="6660"/>
            <w:tcMar>
              <w:top w:w="80" w:type="dxa"/>
              <w:bottom w:w="80" w:type="dxa"/>
              <w:start w:w="120" w:type="dxa"/>
              <w:end w:w="120" w:type="dxa"/>
            </w:tcMar>
          </w:tcPr>
          <w:p>
            <w:r/>
            <w:r>
              <w:rPr>
                <w:rFonts w:ascii="Calibri" w:hAnsi="Calibri"/>
                <w:color w:val="222222"/>
                <w:sz w:val="19"/>
              </w:rPr>
              <w:t>Текущий пересобранный результат</w:t>
            </w:r>
          </w:p>
        </w:tc>
      </w:tr>
      <w:tr>
        <w:tc>
          <w:tcPr>
            <w:tcW w:type="dxa" w:w="2700"/>
            <w:tcMar>
              <w:top w:w="80" w:type="dxa"/>
              <w:bottom w:w="80" w:type="dxa"/>
              <w:start w:w="120" w:type="dxa"/>
              <w:end w:w="120" w:type="dxa"/>
            </w:tcMar>
            <w:shd w:fill="E8EEF5"/>
          </w:tcPr>
          <w:p>
            <w:r>
              <w:rPr>
                <w:b/>
              </w:rPr>
            </w:r>
            <w:r>
              <w:rPr>
                <w:rFonts w:ascii="Calibri" w:hAnsi="Calibri"/>
                <w:color w:val="222222"/>
                <w:sz w:val="19"/>
              </w:rPr>
              <w:t>Основа</w:t>
            </w:r>
          </w:p>
        </w:tc>
        <w:tc>
          <w:tcPr>
            <w:tcW w:type="dxa" w:w="6660"/>
            <w:tcMar>
              <w:top w:w="80" w:type="dxa"/>
              <w:bottom w:w="80" w:type="dxa"/>
              <w:start w:w="120" w:type="dxa"/>
              <w:end w:w="120" w:type="dxa"/>
            </w:tcMar>
          </w:tcPr>
          <w:p>
            <w:r/>
            <w:r>
              <w:rPr>
                <w:rFonts w:ascii="Calibri" w:hAnsi="Calibri"/>
                <w:color w:val="222222"/>
                <w:sz w:val="19"/>
              </w:rPr>
              <w:t>Обычный Яндекс + выборочная AI-проверка</w:t>
            </w:r>
          </w:p>
        </w:tc>
      </w:tr>
    </w:tbl>
    <w:p>
      <w:pPr>
        <w:spacing w:before="280" w:after="280"/>
        <w:shd w:fill="F4F6F9"/>
      </w:pPr>
      <w:r>
        <w:rPr>
          <w:rFonts w:ascii="Calibri" w:hAnsi="Calibri"/>
          <w:b/>
          <w:color w:val="17365D"/>
          <w:sz w:val="22"/>
        </w:rPr>
        <w:t>Одна истина для клиента, SEO-специалиста, AI-документа и workbook. Исторический пакет не является текущей властью.</w:t>
      </w:r>
    </w:p>
    <w:p>
      <w:r>
        <w:br w:type="page"/>
      </w:r>
    </w:p>
    <w:p>
      <w:r>
        <w:rPr>
          <w:rFonts w:ascii="Calibri" w:hAnsi="Calibri"/>
          <w:b/>
          <w:color w:val="222222"/>
          <w:sz w:val="22"/>
        </w:rPr>
        <w:t>Итоговый клиентский отчёт</w:t>
      </w:r>
      <w:r>
        <w:rPr>
          <w:rFonts w:ascii="Calibri" w:hAnsi="Calibri"/>
          <w:color w:val="222222"/>
          <w:sz w:val="22"/>
        </w:rPr>
        <w:t xml:space="preserve"> </w:t>
      </w:r>
      <w:r>
        <w:rPr>
          <w:rFonts w:ascii="Calibri" w:hAnsi="Calibri"/>
          <w:b/>
          <w:color w:val="222222"/>
          <w:sz w:val="22"/>
        </w:rPr>
        <w:t>Дата:</w:t>
      </w:r>
      <w:r>
        <w:rPr>
          <w:rFonts w:ascii="Calibri" w:hAnsi="Calibri"/>
          <w:color w:val="222222"/>
          <w:sz w:val="22"/>
        </w:rPr>
        <w:t xml:space="preserve"> 5 сентября 2026 года</w:t>
      </w:r>
    </w:p>
    <w:p>
      <w:pPr>
        <w:pStyle w:val="Heading2"/>
      </w:pPr>
      <w:r>
        <w:rPr>
          <w:rFonts w:ascii="Calibri" w:hAnsi="Calibri"/>
          <w:color w:val="2E74B5"/>
          <w:sz w:val="26"/>
        </w:rPr>
        <w:t>Коротко о главном</w:t>
      </w:r>
    </w:p>
    <w:p>
      <w:r>
        <w:rPr>
          <w:rFonts w:ascii="Calibri" w:hAnsi="Calibri"/>
          <w:color w:val="222222"/>
          <w:sz w:val="22"/>
        </w:rPr>
        <w:t>Мы проверили не только список запросов, но и всю цепочку: какие задачи есть у покупателей, какие страницы сайта должны на них отвечать, что показывает обычный поиск Яндекса, где страницы пересекаются, какие материалы уже полезны, а где не хватает содержания. Отдельно мы выборочно проверили восемь спорных случаев через AI-поиск — после того, как решение по обычному поиску уже было зафиксировано.</w:t>
      </w:r>
    </w:p>
    <w:p>
      <w:r>
        <w:rPr>
          <w:rFonts w:ascii="Calibri" w:hAnsi="Calibri"/>
          <w:color w:val="222222"/>
          <w:sz w:val="22"/>
        </w:rPr>
        <w:t>Главный вывод: сайту не нужна массовая генерация новых страниц. В нём уже есть зрелая структура и много подходящих посадочных страниц. Основная работа — правильно закрепить запросы за существующими страницами, использовать более точные страницы-специалисты, усилить несколько материалов и не допустить дублирования.</w:t>
      </w:r>
    </w:p>
    <w:p>
      <w:r>
        <w:rPr>
          <w:rFonts w:ascii="Calibri" w:hAnsi="Calibri"/>
          <w:color w:val="222222"/>
          <w:sz w:val="22"/>
        </w:rPr>
        <w:t>В пересобранной модели сохранены 2 840 уникальных фраз. Из них 2 313 имеют принятое назначение, 19 требуют дополнительной проверки обычного поиска, 174 честно оставлены на отложенном разборе, 334 сохранены как исключённые из активного ядра. Неопределённые случаи не были искусственно «закрыты» ради красивой таблицы.</w:t>
      </w:r>
    </w:p>
    <w:p>
      <w:pPr>
        <w:pStyle w:val="Heading2"/>
      </w:pPr>
      <w:r>
        <w:rPr>
          <w:rFonts w:ascii="Calibri" w:hAnsi="Calibri"/>
          <w:color w:val="2E74B5"/>
          <w:sz w:val="26"/>
        </w:rPr>
        <w:t>Что именно мы исследовали</w:t>
      </w:r>
    </w:p>
    <w:p>
      <w:r>
        <w:rPr>
          <w:rFonts w:ascii="Calibri" w:hAnsi="Calibri"/>
          <w:color w:val="222222"/>
          <w:sz w:val="22"/>
        </w:rPr>
        <w:t>Мы разобрали:</w:t>
      </w:r>
    </w:p>
    <w:p>
      <w:pPr>
        <w:pStyle w:val="ListBullet"/>
      </w:pPr>
      <w:r>
        <w:rPr>
          <w:rFonts w:ascii="Calibri" w:hAnsi="Calibri"/>
          <w:color w:val="222222"/>
          <w:sz w:val="22"/>
        </w:rPr>
        <w:t>спрос на пластиковые и алюминиевые окна, двери, балконы, лоджии, веранды и сопутствующие услуги;</w:t>
      </w:r>
    </w:p>
    <w:p>
      <w:pPr>
        <w:pStyle w:val="ListBullet"/>
      </w:pPr>
      <w:r>
        <w:rPr>
          <w:rFonts w:ascii="Calibri" w:hAnsi="Calibri"/>
          <w:color w:val="222222"/>
          <w:sz w:val="22"/>
        </w:rPr>
        <w:t>коммерческие и информационные задачи покупателей;</w:t>
      </w:r>
    </w:p>
    <w:p>
      <w:pPr>
        <w:pStyle w:val="ListBullet"/>
      </w:pPr>
      <w:r>
        <w:rPr>
          <w:rFonts w:ascii="Calibri" w:hAnsi="Calibri"/>
          <w:color w:val="222222"/>
          <w:sz w:val="22"/>
        </w:rPr>
        <w:t>структуру действующих страниц;</w:t>
      </w:r>
    </w:p>
    <w:p>
      <w:pPr>
        <w:pStyle w:val="ListBullet"/>
      </w:pPr>
      <w:r>
        <w:rPr>
          <w:rFonts w:ascii="Calibri" w:hAnsi="Calibri"/>
          <w:color w:val="222222"/>
          <w:sz w:val="22"/>
        </w:rPr>
        <w:t>обычную выдачу Яндекса по точным запросам;</w:t>
      </w:r>
    </w:p>
    <w:p>
      <w:pPr>
        <w:pStyle w:val="ListBullet"/>
      </w:pPr>
      <w:r>
        <w:rPr>
          <w:rFonts w:ascii="Calibri" w:hAnsi="Calibri"/>
          <w:color w:val="222222"/>
          <w:sz w:val="22"/>
        </w:rPr>
        <w:t>соответствие запроса задаче и типу посадочной страницы;</w:t>
      </w:r>
    </w:p>
    <w:p>
      <w:pPr>
        <w:pStyle w:val="ListBullet"/>
      </w:pPr>
      <w:r>
        <w:rPr>
          <w:rFonts w:ascii="Calibri" w:hAnsi="Calibri"/>
          <w:color w:val="222222"/>
          <w:sz w:val="22"/>
        </w:rPr>
        <w:t>распределение запросов между широкими страницами и узкими страницами-специалистами;</w:t>
      </w:r>
    </w:p>
    <w:p>
      <w:pPr>
        <w:pStyle w:val="ListBullet"/>
      </w:pPr>
      <w:r>
        <w:rPr>
          <w:rFonts w:ascii="Calibri" w:hAnsi="Calibri"/>
          <w:color w:val="222222"/>
          <w:sz w:val="22"/>
        </w:rPr>
        <w:t>пересечения страниц и риск ошибочной каннибализации;</w:t>
      </w:r>
    </w:p>
    <w:p>
      <w:pPr>
        <w:pStyle w:val="ListBullet"/>
      </w:pPr>
      <w:r>
        <w:rPr>
          <w:rFonts w:ascii="Calibri" w:hAnsi="Calibri"/>
          <w:color w:val="222222"/>
          <w:sz w:val="22"/>
        </w:rPr>
        <w:t>достаточность текущего содержания;</w:t>
      </w:r>
    </w:p>
    <w:p>
      <w:pPr>
        <w:pStyle w:val="ListBullet"/>
      </w:pPr>
      <w:r>
        <w:rPr>
          <w:rFonts w:ascii="Calibri" w:hAnsi="Calibri"/>
          <w:color w:val="222222"/>
          <w:sz w:val="22"/>
        </w:rPr>
        <w:t>восемь выборочных AI-кейсов;</w:t>
      </w:r>
    </w:p>
    <w:p>
      <w:pPr>
        <w:pStyle w:val="ListBullet"/>
      </w:pPr>
      <w:r>
        <w:rPr>
          <w:rFonts w:ascii="Calibri" w:hAnsi="Calibri"/>
          <w:color w:val="222222"/>
          <w:sz w:val="22"/>
        </w:rPr>
        <w:t>готовность рекомендаций к внедрению.</w:t>
      </w:r>
    </w:p>
    <w:p>
      <w:r>
        <w:rPr>
          <w:rFonts w:ascii="Calibri" w:hAnsi="Calibri"/>
          <w:color w:val="222222"/>
          <w:sz w:val="22"/>
        </w:rPr>
        <w:t>Мы не использовали данные о конверсии, прибыли, загрузке команды, фактическом ассортименте неподтверждённых брендов или закрытые данные Яндекс Вебмастера/Метрики. Поэтому выводы не выходят за границы публичных и сохранённых исследовательских данных.</w:t>
      </w:r>
    </w:p>
    <w:p>
      <w:pPr>
        <w:pStyle w:val="Heading2"/>
      </w:pPr>
      <w:r>
        <w:rPr>
          <w:rFonts w:ascii="Calibri" w:hAnsi="Calibri"/>
          <w:color w:val="2E74B5"/>
          <w:sz w:val="26"/>
        </w:rPr>
        <w:t>Как устроен путь клиента</w:t>
      </w:r>
    </w:p>
    <w:p>
      <w:r>
        <w:rPr>
          <w:rFonts w:ascii="Calibri" w:hAnsi="Calibri"/>
          <w:color w:val="222222"/>
          <w:sz w:val="22"/>
        </w:rPr>
        <w:t>Сайт работает не как простой каталог окон. Типичный путь покупателя выглядит так:</w:t>
      </w:r>
    </w:p>
    <w:p>
      <w:r>
        <w:rPr>
          <w:rFonts w:ascii="Calibri" w:hAnsi="Calibri"/>
          <w:b/>
          <w:color w:val="222222"/>
          <w:sz w:val="22"/>
        </w:rPr>
        <w:t>задача остекления → выбор материала и конструкции → сравнение вариантов → расчёт → замер → договор → изготовление → монтаж → гарантия и сервис</w:t>
      </w:r>
      <w:r>
        <w:rPr>
          <w:rFonts w:ascii="Calibri" w:hAnsi="Calibri"/>
          <w:color w:val="222222"/>
          <w:sz w:val="22"/>
        </w:rPr>
        <w:t>.</w:t>
      </w:r>
    </w:p>
    <w:p>
      <w:r>
        <w:rPr>
          <w:rFonts w:ascii="Calibri" w:hAnsi="Calibri"/>
          <w:color w:val="222222"/>
          <w:sz w:val="22"/>
        </w:rPr>
        <w:t>Поэтому разные страницы должны отвечать на разные этапы и задачи:</w:t>
      </w:r>
    </w:p>
    <w:p>
      <w:pPr>
        <w:pStyle w:val="ListBullet"/>
      </w:pPr>
      <w:r>
        <w:rPr>
          <w:rFonts w:ascii="Calibri" w:hAnsi="Calibri"/>
          <w:color w:val="222222"/>
          <w:sz w:val="22"/>
        </w:rPr>
        <w:t>широкие коммерческие разделы помогают выбрать семейство решения;</w:t>
      </w:r>
    </w:p>
    <w:p>
      <w:pPr>
        <w:pStyle w:val="ListBullet"/>
      </w:pPr>
      <w:r>
        <w:rPr>
          <w:rFonts w:ascii="Calibri" w:hAnsi="Calibri"/>
          <w:color w:val="222222"/>
          <w:sz w:val="22"/>
        </w:rPr>
        <w:t>узкие страницы отвечают на конкретный объект или способ открывания;</w:t>
      </w:r>
    </w:p>
    <w:p>
      <w:pPr>
        <w:pStyle w:val="ListBullet"/>
      </w:pPr>
      <w:r>
        <w:rPr>
          <w:rFonts w:ascii="Calibri" w:hAnsi="Calibri"/>
          <w:color w:val="222222"/>
          <w:sz w:val="22"/>
        </w:rPr>
        <w:t>статьи объясняют выбор и ограничения;</w:t>
      </w:r>
    </w:p>
    <w:p>
      <w:pPr>
        <w:pStyle w:val="ListBullet"/>
      </w:pPr>
      <w:r>
        <w:rPr>
          <w:rFonts w:ascii="Calibri" w:hAnsi="Calibri"/>
          <w:color w:val="222222"/>
          <w:sz w:val="22"/>
        </w:rPr>
        <w:t>калькулятор помогает получить ориентир по цене;</w:t>
      </w:r>
    </w:p>
    <w:p>
      <w:pPr>
        <w:pStyle w:val="ListBullet"/>
      </w:pPr>
      <w:r>
        <w:rPr>
          <w:rFonts w:ascii="Calibri" w:hAnsi="Calibri"/>
          <w:color w:val="222222"/>
          <w:sz w:val="22"/>
        </w:rPr>
        <w:t>портфолио и служебные страницы подтверждают опыт и снижают риск покупки.</w:t>
      </w:r>
    </w:p>
    <w:p>
      <w:pPr>
        <w:pStyle w:val="Heading2"/>
      </w:pPr>
      <w:r>
        <w:rPr>
          <w:rFonts w:ascii="Calibri" w:hAnsi="Calibri"/>
          <w:color w:val="2E74B5"/>
          <w:sz w:val="26"/>
        </w:rPr>
        <w:t>Что на сайте уже сделано правильно</w:t>
      </w:r>
    </w:p>
    <w:p>
      <w:pPr>
        <w:pStyle w:val="Heading3"/>
      </w:pPr>
      <w:r>
        <w:rPr>
          <w:rFonts w:ascii="Calibri" w:hAnsi="Calibri"/>
          <w:color w:val="1F4D78"/>
          <w:sz w:val="24"/>
        </w:rPr>
        <w:t>1. Большая часть архитектуры полезна</w:t>
      </w:r>
    </w:p>
    <w:p>
      <w:r>
        <w:rPr>
          <w:rFonts w:ascii="Calibri" w:hAnsi="Calibri"/>
          <w:color w:val="222222"/>
          <w:sz w:val="22"/>
        </w:rPr>
        <w:t>У сайта уже есть отдельные разделы для пластиковых окон REHAU, дверей, балконов, веранд и алюминиевых систем. Сохранённый спрос не подтверждает необходимость массово создавать новые URL.</w:t>
      </w:r>
    </w:p>
    <w:p>
      <w:pPr>
        <w:pStyle w:val="Heading3"/>
      </w:pPr>
      <w:r>
        <w:rPr>
          <w:rFonts w:ascii="Calibri" w:hAnsi="Calibri"/>
          <w:color w:val="1F4D78"/>
          <w:sz w:val="24"/>
        </w:rPr>
        <w:t>2. Общая страница веранды должна остаться общей</w:t>
      </w:r>
    </w:p>
    <w:p>
      <w:r>
        <w:rPr>
          <w:rFonts w:ascii="Calibri" w:hAnsi="Calibri"/>
          <w:color w:val="222222"/>
          <w:sz w:val="22"/>
        </w:rPr>
        <w:t xml:space="preserve">Для общего запроса об остеклении веранды правильнее сохранять раздел </w:t>
      </w:r>
      <w:r>
        <w:rPr>
          <w:rFonts w:ascii="Consolas" w:hAnsi="Consolas"/>
          <w:color w:val="1F4D78"/>
          <w:sz w:val="20"/>
        </w:rPr>
        <w:t>/verandy/</w:t>
      </w:r>
      <w:r>
        <w:rPr>
          <w:rFonts w:ascii="Calibri" w:hAnsi="Calibri"/>
          <w:color w:val="222222"/>
          <w:sz w:val="22"/>
        </w:rPr>
        <w:t>. Узкие страницы нужны, когда человек прямо ищет раздвижное или безрамное решение. AI-проверка снизила риск ошибочной передачи всей темы на материал или механизм.</w:t>
      </w:r>
    </w:p>
    <w:p>
      <w:pPr>
        <w:pStyle w:val="Heading3"/>
      </w:pPr>
      <w:r>
        <w:rPr>
          <w:rFonts w:ascii="Calibri" w:hAnsi="Calibri"/>
          <w:color w:val="1F4D78"/>
          <w:sz w:val="24"/>
        </w:rPr>
        <w:t>3. Связанные страницы — не обязательно каннибализация</w:t>
      </w:r>
    </w:p>
    <w:p>
      <w:r>
        <w:rPr>
          <w:rFonts w:ascii="Calibri" w:hAnsi="Calibri"/>
          <w:color w:val="222222"/>
          <w:sz w:val="22"/>
        </w:rPr>
        <w:t>Несколько страниц могут быть близкими, но отвечать на разные задачи. Сам факт пересечения не доказывает вред. Для спорных пар мы запретили удаление, объединение и редирект до более сильного подтверждения.</w:t>
      </w:r>
    </w:p>
    <w:p>
      <w:pPr>
        <w:pStyle w:val="Heading3"/>
      </w:pPr>
      <w:r>
        <w:rPr>
          <w:rFonts w:ascii="Calibri" w:hAnsi="Calibri"/>
          <w:color w:val="1F4D78"/>
          <w:sz w:val="24"/>
        </w:rPr>
        <w:t>4. На странице дверей уже есть ценовая информация</w:t>
      </w:r>
    </w:p>
    <w:p>
      <w:r>
        <w:rPr>
          <w:rFonts w:ascii="Calibri" w:hAnsi="Calibri"/>
          <w:color w:val="222222"/>
          <w:sz w:val="22"/>
        </w:rPr>
        <w:t xml:space="preserve">Страница </w:t>
      </w:r>
      <w:r>
        <w:rPr>
          <w:rFonts w:ascii="Consolas" w:hAnsi="Consolas"/>
          <w:color w:val="1F4D78"/>
          <w:sz w:val="20"/>
        </w:rPr>
        <w:t>/dveri-rehau/</w:t>
      </w:r>
      <w:r>
        <w:rPr>
          <w:rFonts w:ascii="Calibri" w:hAnsi="Calibri"/>
          <w:color w:val="222222"/>
          <w:sz w:val="22"/>
        </w:rPr>
        <w:t xml:space="preserve"> уже содержит цену, калькулятор, замер и факторы стоимости. Поэтому не нужно создавать или дублировать ещё один ценовой блок. Полезнее объяснить состав и процесс монтажа дверей.</w:t>
      </w:r>
    </w:p>
    <w:p>
      <w:pPr>
        <w:pStyle w:val="Heading3"/>
      </w:pPr>
      <w:r>
        <w:rPr>
          <w:rFonts w:ascii="Calibri" w:hAnsi="Calibri"/>
          <w:color w:val="1F4D78"/>
          <w:sz w:val="24"/>
        </w:rPr>
        <w:t>5. Базовое объяснение французского окна уже существует</w:t>
      </w:r>
    </w:p>
    <w:p>
      <w:r>
        <w:rPr>
          <w:rFonts w:ascii="Calibri" w:hAnsi="Calibri"/>
          <w:color w:val="222222"/>
          <w:sz w:val="22"/>
        </w:rPr>
        <w:t>Не нужно писать второй одинаковый текст. Следует лишь дополнить существующую страницу понятным различием между французским и панорамным решением, конфигурациями и задачами замены.</w:t>
      </w:r>
    </w:p>
    <w:p>
      <w:pPr>
        <w:pStyle w:val="Heading3"/>
      </w:pPr>
      <w:r>
        <w:rPr>
          <w:rFonts w:ascii="Calibri" w:hAnsi="Calibri"/>
          <w:color w:val="1F4D78"/>
          <w:sz w:val="24"/>
        </w:rPr>
        <w:t>6. Неизменившееся решение — тоже результат</w:t>
      </w:r>
    </w:p>
    <w:p>
      <w:r>
        <w:rPr>
          <w:rFonts w:ascii="Calibri" w:hAnsi="Calibri"/>
          <w:color w:val="222222"/>
          <w:sz w:val="22"/>
        </w:rPr>
        <w:t>В AI-проверке были случаи, где решение не изменилось. Это не означает, что проверка была бесполезна: она помогла не создавать лишнюю страницу и не менять правильного владельца.</w:t>
      </w:r>
    </w:p>
    <w:p>
      <w:pPr>
        <w:pStyle w:val="Heading2"/>
      </w:pPr>
      <w:r>
        <w:rPr>
          <w:rFonts w:ascii="Calibri" w:hAnsi="Calibri"/>
          <w:color w:val="2E74B5"/>
          <w:sz w:val="26"/>
        </w:rPr>
        <w:t>Что нужно изменить в первую очередь</w:t>
      </w:r>
    </w:p>
    <w:p>
      <w:pPr>
        <w:pStyle w:val="Heading3"/>
      </w:pPr>
      <w:r>
        <w:rPr>
          <w:rFonts w:ascii="Calibri" w:hAnsi="Calibri"/>
          <w:color w:val="1F4D78"/>
          <w:sz w:val="24"/>
        </w:rPr>
        <w:t>1. Использовать точные страницы-специалисты</w:t>
      </w:r>
    </w:p>
    <w:p>
      <w:r>
        <w:rPr>
          <w:rFonts w:ascii="Calibri" w:hAnsi="Calibri"/>
          <w:color w:val="222222"/>
          <w:sz w:val="22"/>
        </w:rPr>
        <w:t>Несколько тем должны направляться на уже существующие более точные страницы:</w:t>
      </w:r>
    </w:p>
    <w:p>
      <w:pPr>
        <w:pStyle w:val="ListBullet"/>
      </w:pPr>
      <w:r>
        <w:rPr>
          <w:rFonts w:ascii="Calibri" w:hAnsi="Calibri"/>
          <w:color w:val="222222"/>
          <w:sz w:val="22"/>
        </w:rPr>
        <w:t xml:space="preserve">отделка балкона — </w:t>
      </w:r>
      <w:r>
        <w:rPr>
          <w:rFonts w:ascii="Consolas" w:hAnsi="Consolas"/>
          <w:color w:val="1F4D78"/>
          <w:sz w:val="20"/>
        </w:rPr>
        <w:t>/balkony-i-lodzhii/otdelka-balkonov/</w:t>
      </w:r>
      <w:r>
        <w:rPr>
          <w:rFonts w:ascii="Calibri" w:hAnsi="Calibri"/>
          <w:color w:val="222222"/>
          <w:sz w:val="22"/>
        </w:rPr>
        <w:t>;</w:t>
      </w:r>
    </w:p>
    <w:p>
      <w:pPr>
        <w:pStyle w:val="ListBullet"/>
      </w:pPr>
      <w:r>
        <w:rPr>
          <w:rFonts w:ascii="Calibri" w:hAnsi="Calibri"/>
          <w:color w:val="222222"/>
          <w:sz w:val="22"/>
        </w:rPr>
        <w:t xml:space="preserve">раздвижные алюминиевые окна на балкон — </w:t>
      </w:r>
      <w:r>
        <w:rPr>
          <w:rFonts w:ascii="Consolas" w:hAnsi="Consolas"/>
          <w:color w:val="1F4D78"/>
          <w:sz w:val="20"/>
        </w:rPr>
        <w:t>/balkony-i-lodzhii/razdvizhnye-okna-na-balkon/</w:t>
      </w:r>
      <w:r>
        <w:rPr>
          <w:rFonts w:ascii="Calibri" w:hAnsi="Calibri"/>
          <w:color w:val="222222"/>
          <w:sz w:val="22"/>
        </w:rPr>
        <w:t>;</w:t>
      </w:r>
    </w:p>
    <w:p>
      <w:pPr>
        <w:pStyle w:val="ListBullet"/>
      </w:pPr>
      <w:r>
        <w:rPr>
          <w:rFonts w:ascii="Calibri" w:hAnsi="Calibri"/>
          <w:color w:val="222222"/>
          <w:sz w:val="22"/>
        </w:rPr>
        <w:t xml:space="preserve">окна в деревянном доме — </w:t>
      </w:r>
      <w:r>
        <w:rPr>
          <w:rFonts w:ascii="Consolas" w:hAnsi="Consolas"/>
          <w:color w:val="1F4D78"/>
          <w:sz w:val="20"/>
        </w:rPr>
        <w:t>/okna-rehau/po-tipu-doma/okna-v-derevyannyj-dom/</w:t>
      </w:r>
      <w:r>
        <w:rPr>
          <w:rFonts w:ascii="Calibri" w:hAnsi="Calibri"/>
          <w:color w:val="222222"/>
          <w:sz w:val="22"/>
        </w:rPr>
        <w:t>;</w:t>
      </w:r>
    </w:p>
    <w:p>
      <w:pPr>
        <w:pStyle w:val="ListBullet"/>
      </w:pPr>
      <w:r>
        <w:rPr>
          <w:rFonts w:ascii="Calibri" w:hAnsi="Calibri"/>
          <w:color w:val="222222"/>
          <w:sz w:val="22"/>
        </w:rPr>
        <w:t xml:space="preserve">коммерческий выбор стеклопакетов — </w:t>
      </w:r>
      <w:r>
        <w:rPr>
          <w:rFonts w:ascii="Consolas" w:hAnsi="Consolas"/>
          <w:color w:val="1F4D78"/>
          <w:sz w:val="20"/>
        </w:rPr>
        <w:t>/okna-rehau/steklopakety-dlya-plastikovykh-okon/</w:t>
      </w:r>
      <w:r>
        <w:rPr>
          <w:rFonts w:ascii="Calibri" w:hAnsi="Calibri"/>
          <w:color w:val="222222"/>
          <w:sz w:val="22"/>
        </w:rPr>
        <w:t>;</w:t>
      </w:r>
    </w:p>
    <w:p>
      <w:pPr>
        <w:pStyle w:val="ListBullet"/>
      </w:pPr>
      <w:r>
        <w:rPr>
          <w:rFonts w:ascii="Calibri" w:hAnsi="Calibri"/>
          <w:color w:val="222222"/>
          <w:sz w:val="22"/>
        </w:rPr>
        <w:t xml:space="preserve">раздвижные окна для веранды — </w:t>
      </w:r>
      <w:r>
        <w:rPr>
          <w:rFonts w:ascii="Consolas" w:hAnsi="Consolas"/>
          <w:color w:val="1F4D78"/>
          <w:sz w:val="20"/>
        </w:rPr>
        <w:t>/verandy/razdvizhnye-okna-na-verandu/</w:t>
      </w:r>
      <w:r>
        <w:rPr>
          <w:rFonts w:ascii="Calibri" w:hAnsi="Calibri"/>
          <w:color w:val="222222"/>
          <w:sz w:val="22"/>
        </w:rPr>
        <w:t>.</w:t>
      </w:r>
    </w:p>
    <w:p>
      <w:r>
        <w:rPr>
          <w:rFonts w:ascii="Calibri" w:hAnsi="Calibri"/>
          <w:color w:val="222222"/>
          <w:sz w:val="22"/>
        </w:rPr>
        <w:t>Широкие страницы при этом не удаляются. Они сохраняют общую тему и поддерживают переход к специалисту.</w:t>
      </w:r>
    </w:p>
    <w:p>
      <w:pPr>
        <w:pStyle w:val="Heading3"/>
      </w:pPr>
      <w:r>
        <w:rPr>
          <w:rFonts w:ascii="Calibri" w:hAnsi="Calibri"/>
          <w:color w:val="1F4D78"/>
          <w:sz w:val="24"/>
        </w:rPr>
        <w:t>2. Улучшить объяснение французских окон</w:t>
      </w:r>
    </w:p>
    <w:p>
      <w:r>
        <w:rPr>
          <w:rFonts w:ascii="Calibri" w:hAnsi="Calibri"/>
          <w:color w:val="222222"/>
          <w:sz w:val="22"/>
        </w:rPr>
        <w:t xml:space="preserve">На странице </w:t>
      </w:r>
      <w:r>
        <w:rPr>
          <w:rFonts w:ascii="Consolas" w:hAnsi="Consolas"/>
          <w:color w:val="1F4D78"/>
          <w:sz w:val="20"/>
        </w:rPr>
        <w:t>/okna-rehau/francuzskie-okna/</w:t>
      </w:r>
      <w:r>
        <w:rPr>
          <w:rFonts w:ascii="Calibri" w:hAnsi="Calibri"/>
          <w:color w:val="222222"/>
          <w:sz w:val="22"/>
        </w:rPr>
        <w:t xml:space="preserve"> стоит добавить короткий блок:</w:t>
      </w:r>
    </w:p>
    <w:p>
      <w:pPr>
        <w:pStyle w:val="ListBullet"/>
      </w:pPr>
      <w:r>
        <w:rPr>
          <w:rFonts w:ascii="Calibri" w:hAnsi="Calibri"/>
          <w:color w:val="222222"/>
          <w:sz w:val="22"/>
        </w:rPr>
        <w:t>обязательные признаки французского окна;</w:t>
      </w:r>
    </w:p>
    <w:p>
      <w:pPr>
        <w:pStyle w:val="ListBullet"/>
      </w:pPr>
      <w:r>
        <w:rPr>
          <w:rFonts w:ascii="Calibri" w:hAnsi="Calibri"/>
          <w:color w:val="222222"/>
          <w:sz w:val="22"/>
        </w:rPr>
        <w:t>отличие от панорамного остекления;</w:t>
      </w:r>
    </w:p>
    <w:p>
      <w:pPr>
        <w:pStyle w:val="ListBullet"/>
      </w:pPr>
      <w:r>
        <w:rPr>
          <w:rFonts w:ascii="Calibri" w:hAnsi="Calibri"/>
          <w:color w:val="222222"/>
          <w:sz w:val="22"/>
        </w:rPr>
        <w:t>типичные конфигурации;</w:t>
      </w:r>
    </w:p>
    <w:p>
      <w:pPr>
        <w:pStyle w:val="ListBullet"/>
      </w:pPr>
      <w:r>
        <w:rPr>
          <w:rFonts w:ascii="Calibri" w:hAnsi="Calibri"/>
          <w:color w:val="222222"/>
          <w:sz w:val="22"/>
        </w:rPr>
        <w:t>что можно заменить без изменения проёма;</w:t>
      </w:r>
    </w:p>
    <w:p>
      <w:pPr>
        <w:pStyle w:val="ListBullet"/>
      </w:pPr>
      <w:r>
        <w:rPr>
          <w:rFonts w:ascii="Calibri" w:hAnsi="Calibri"/>
          <w:color w:val="222222"/>
          <w:sz w:val="22"/>
        </w:rPr>
        <w:t>когда нужен замер и отдельное согласование.</w:t>
      </w:r>
    </w:p>
    <w:p>
      <w:r>
        <w:rPr>
          <w:rFonts w:ascii="Calibri" w:hAnsi="Calibri"/>
          <w:color w:val="222222"/>
          <w:sz w:val="22"/>
        </w:rPr>
        <w:t>Важно не обещать возможность перепланировки без проверки объекта.</w:t>
      </w:r>
    </w:p>
    <w:p>
      <w:pPr>
        <w:pStyle w:val="Heading3"/>
      </w:pPr>
      <w:r>
        <w:rPr>
          <w:rFonts w:ascii="Calibri" w:hAnsi="Calibri"/>
          <w:color w:val="1F4D78"/>
          <w:sz w:val="24"/>
        </w:rPr>
        <w:t>3. Объяснить стандартные и нестандартные проёмы частного дома</w:t>
      </w:r>
    </w:p>
    <w:p>
      <w:r>
        <w:rPr>
          <w:rFonts w:ascii="Calibri" w:hAnsi="Calibri"/>
          <w:color w:val="222222"/>
          <w:sz w:val="22"/>
        </w:rPr>
        <w:t xml:space="preserve">На странице </w:t>
      </w:r>
      <w:r>
        <w:rPr>
          <w:rFonts w:ascii="Consolas" w:hAnsi="Consolas"/>
          <w:color w:val="1F4D78"/>
          <w:sz w:val="20"/>
        </w:rPr>
        <w:t>/okna-rehau/po-tipu-doma/okna-v-chastnyj-dom/</w:t>
      </w:r>
      <w:r>
        <w:rPr>
          <w:rFonts w:ascii="Calibri" w:hAnsi="Calibri"/>
          <w:color w:val="222222"/>
          <w:sz w:val="22"/>
        </w:rPr>
        <w:t xml:space="preserve"> нужен практический блок о размерах:</w:t>
      </w:r>
    </w:p>
    <w:p>
      <w:pPr>
        <w:pStyle w:val="ListBullet"/>
      </w:pPr>
      <w:r>
        <w:rPr>
          <w:rFonts w:ascii="Calibri" w:hAnsi="Calibri"/>
          <w:color w:val="222222"/>
          <w:sz w:val="22"/>
        </w:rPr>
        <w:t>что считается типовым лишь ориентировочно;</w:t>
      </w:r>
    </w:p>
    <w:p>
      <w:pPr>
        <w:pStyle w:val="ListBullet"/>
      </w:pPr>
      <w:r>
        <w:rPr>
          <w:rFonts w:ascii="Calibri" w:hAnsi="Calibri"/>
          <w:color w:val="222222"/>
          <w:sz w:val="22"/>
        </w:rPr>
        <w:t>какие особенности дома и проёма меняют конструкцию;</w:t>
      </w:r>
    </w:p>
    <w:p>
      <w:pPr>
        <w:pStyle w:val="ListBullet"/>
      </w:pPr>
      <w:r>
        <w:rPr>
          <w:rFonts w:ascii="Calibri" w:hAnsi="Calibri"/>
          <w:color w:val="222222"/>
          <w:sz w:val="22"/>
        </w:rPr>
        <w:t>что проверяет замерщик;</w:t>
      </w:r>
    </w:p>
    <w:p>
      <w:pPr>
        <w:pStyle w:val="ListBullet"/>
      </w:pPr>
      <w:r>
        <w:rPr>
          <w:rFonts w:ascii="Calibri" w:hAnsi="Calibri"/>
          <w:color w:val="222222"/>
          <w:sz w:val="22"/>
        </w:rPr>
        <w:t>почему индивидуальный замер важнее общего каталожного размера.</w:t>
      </w:r>
    </w:p>
    <w:p>
      <w:r>
        <w:rPr>
          <w:rFonts w:ascii="Calibri" w:hAnsi="Calibri"/>
          <w:color w:val="222222"/>
          <w:sz w:val="22"/>
        </w:rPr>
        <w:t>Не следует публиковать универсальные числа без подтверждённого источника.</w:t>
      </w:r>
    </w:p>
    <w:p>
      <w:pPr>
        <w:pStyle w:val="Heading3"/>
      </w:pPr>
      <w:r>
        <w:rPr>
          <w:rFonts w:ascii="Calibri" w:hAnsi="Calibri"/>
          <w:color w:val="1F4D78"/>
          <w:sz w:val="24"/>
        </w:rPr>
        <w:t>4. Раскрыть монтаж ПВХ-дверей</w:t>
      </w:r>
    </w:p>
    <w:p>
      <w:r>
        <w:rPr>
          <w:rFonts w:ascii="Calibri" w:hAnsi="Calibri"/>
          <w:color w:val="222222"/>
          <w:sz w:val="22"/>
        </w:rPr>
        <w:t xml:space="preserve">На </w:t>
      </w:r>
      <w:r>
        <w:rPr>
          <w:rFonts w:ascii="Consolas" w:hAnsi="Consolas"/>
          <w:color w:val="1F4D78"/>
          <w:sz w:val="20"/>
        </w:rPr>
        <w:t>/dveri-rehau/</w:t>
      </w:r>
      <w:r>
        <w:rPr>
          <w:rFonts w:ascii="Calibri" w:hAnsi="Calibri"/>
          <w:color w:val="222222"/>
          <w:sz w:val="22"/>
        </w:rPr>
        <w:t xml:space="preserve"> стоит добавить чек-лист:</w:t>
      </w:r>
    </w:p>
    <w:p>
      <w:r>
        <w:rPr>
          <w:rFonts w:ascii="Calibri" w:hAnsi="Calibri"/>
          <w:b/>
          <w:color w:val="222222"/>
          <w:sz w:val="22"/>
        </w:rPr>
        <w:t>замер → согласование комплектации → подготовка проёма → монтаж → герметизация → регулировка → приёмка и гарантия</w:t>
      </w:r>
      <w:r>
        <w:rPr>
          <w:rFonts w:ascii="Calibri" w:hAnsi="Calibri"/>
          <w:color w:val="222222"/>
          <w:sz w:val="22"/>
        </w:rPr>
        <w:t>.</w:t>
      </w:r>
    </w:p>
    <w:p>
      <w:r>
        <w:rPr>
          <w:rFonts w:ascii="Calibri" w:hAnsi="Calibri"/>
          <w:color w:val="222222"/>
          <w:sz w:val="22"/>
        </w:rPr>
        <w:t>Нужно объяснить, что входит и не входит в услугу. Существующие цены и калькулятор следует сохранить, а не повторять.</w:t>
      </w:r>
    </w:p>
    <w:p>
      <w:pPr>
        <w:pStyle w:val="Heading3"/>
      </w:pPr>
      <w:r>
        <w:rPr>
          <w:rFonts w:ascii="Calibri" w:hAnsi="Calibri"/>
          <w:color w:val="1F4D78"/>
          <w:sz w:val="24"/>
        </w:rPr>
        <w:t>5. Дать понятные критерии размеров дверей</w:t>
      </w:r>
    </w:p>
    <w:p>
      <w:r>
        <w:rPr>
          <w:rFonts w:ascii="Calibri" w:hAnsi="Calibri"/>
          <w:color w:val="222222"/>
          <w:sz w:val="22"/>
        </w:rPr>
        <w:t>На той же странице полезна таблица «параметр → на что влияет → что фиксируется после замера»: ширина, высота, порог, направление открывания, стеклопакет или сэндвич-панель.</w:t>
      </w:r>
    </w:p>
    <w:p>
      <w:pPr>
        <w:pStyle w:val="Heading3"/>
      </w:pPr>
      <w:r>
        <w:rPr>
          <w:rFonts w:ascii="Calibri" w:hAnsi="Calibri"/>
          <w:color w:val="1F4D78"/>
          <w:sz w:val="24"/>
        </w:rPr>
        <w:t>6. Дополнить материал об алюминиевом остеклении вентиляцией</w:t>
      </w:r>
    </w:p>
    <w:p>
      <w:r>
        <w:rPr>
          <w:rFonts w:ascii="Calibri" w:hAnsi="Calibri"/>
          <w:color w:val="222222"/>
          <w:sz w:val="22"/>
        </w:rPr>
        <w:t>Статья о плюсах и минусах алюминиевых окон хорошо объясняет тёплые и холодные системы, но не даёт достаточной практической модели воздухообмена. Нужен блок:</w:t>
      </w:r>
    </w:p>
    <w:p>
      <w:pPr>
        <w:pStyle w:val="ListBullet"/>
      </w:pPr>
      <w:r>
        <w:rPr>
          <w:rFonts w:ascii="Calibri" w:hAnsi="Calibri"/>
          <w:color w:val="222222"/>
          <w:sz w:val="22"/>
        </w:rPr>
        <w:t>когда возникает конденсат;</w:t>
      </w:r>
    </w:p>
    <w:p>
      <w:pPr>
        <w:pStyle w:val="ListBullet"/>
      </w:pPr>
      <w:r>
        <w:rPr>
          <w:rFonts w:ascii="Calibri" w:hAnsi="Calibri"/>
          <w:color w:val="222222"/>
          <w:sz w:val="22"/>
        </w:rPr>
        <w:t>какие способы проветривания зависят от типа створки;</w:t>
      </w:r>
    </w:p>
    <w:p>
      <w:pPr>
        <w:pStyle w:val="ListBullet"/>
      </w:pPr>
      <w:r>
        <w:rPr>
          <w:rFonts w:ascii="Calibri" w:hAnsi="Calibri"/>
          <w:color w:val="222222"/>
          <w:sz w:val="22"/>
        </w:rPr>
        <w:t>когда возможно микропроветривание;</w:t>
      </w:r>
    </w:p>
    <w:p>
      <w:pPr>
        <w:pStyle w:val="ListBullet"/>
      </w:pPr>
      <w:r>
        <w:rPr>
          <w:rFonts w:ascii="Calibri" w:hAnsi="Calibri"/>
          <w:color w:val="222222"/>
          <w:sz w:val="22"/>
        </w:rPr>
        <w:t>когда рассматривают клапан;</w:t>
      </w:r>
    </w:p>
    <w:p>
      <w:pPr>
        <w:pStyle w:val="ListBullet"/>
      </w:pPr>
      <w:r>
        <w:rPr>
          <w:rFonts w:ascii="Calibri" w:hAnsi="Calibri"/>
          <w:color w:val="222222"/>
          <w:sz w:val="22"/>
        </w:rPr>
        <w:t>почему вентиляция не превращает холодный профиль в жилое тёплое решение.</w:t>
      </w:r>
    </w:p>
    <w:p>
      <w:pPr>
        <w:pStyle w:val="Heading3"/>
      </w:pPr>
      <w:r>
        <w:rPr>
          <w:rFonts w:ascii="Calibri" w:hAnsi="Calibri"/>
          <w:color w:val="1F4D78"/>
          <w:sz w:val="24"/>
        </w:rPr>
        <w:t>7. Улучшить портфолио</w:t>
      </w:r>
    </w:p>
    <w:p>
      <w:r>
        <w:rPr>
          <w:rFonts w:ascii="Calibri" w:hAnsi="Calibri"/>
          <w:color w:val="222222"/>
          <w:sz w:val="22"/>
        </w:rPr>
        <w:t xml:space="preserve">В разделе </w:t>
      </w:r>
      <w:r>
        <w:rPr>
          <w:rFonts w:ascii="Consolas" w:hAnsi="Consolas"/>
          <w:color w:val="1F4D78"/>
          <w:sz w:val="20"/>
        </w:rPr>
        <w:t>/nashi-raboty/</w:t>
      </w:r>
      <w:r>
        <w:rPr>
          <w:rFonts w:ascii="Calibri" w:hAnsi="Calibri"/>
          <w:color w:val="222222"/>
          <w:sz w:val="22"/>
        </w:rPr>
        <w:t xml:space="preserve"> стоит добавить понятные категории или фильтры по реально представленным объектам: балконы, веранды, панорамное и французское остекление, материал и тип открывания. Каждая карточка должна ясно говорить, какая задача решена.</w:t>
      </w:r>
    </w:p>
    <w:p>
      <w:pPr>
        <w:pStyle w:val="Heading3"/>
      </w:pPr>
      <w:r>
        <w:rPr>
          <w:rFonts w:ascii="Calibri" w:hAnsi="Calibri"/>
          <w:color w:val="1F4D78"/>
          <w:sz w:val="24"/>
        </w:rPr>
        <w:t>8. Усилить выбор панорамного алюминиевого решения</w:t>
      </w:r>
    </w:p>
    <w:p>
      <w:r>
        <w:rPr>
          <w:rFonts w:ascii="Calibri" w:hAnsi="Calibri"/>
          <w:color w:val="222222"/>
          <w:sz w:val="22"/>
        </w:rPr>
        <w:t>На странице алюминиевых окон стоит добавить блок о больших форматах:</w:t>
      </w:r>
    </w:p>
    <w:p>
      <w:pPr>
        <w:pStyle w:val="ListBullet"/>
      </w:pPr>
      <w:r>
        <w:rPr>
          <w:rFonts w:ascii="Calibri" w:hAnsi="Calibri"/>
          <w:color w:val="222222"/>
          <w:sz w:val="22"/>
        </w:rPr>
        <w:t>когда подходит алюминий;</w:t>
      </w:r>
    </w:p>
    <w:p>
      <w:pPr>
        <w:pStyle w:val="ListBullet"/>
      </w:pPr>
      <w:r>
        <w:rPr>
          <w:rFonts w:ascii="Calibri" w:hAnsi="Calibri"/>
          <w:color w:val="222222"/>
          <w:sz w:val="22"/>
        </w:rPr>
        <w:t>когда нужен тёплый или холодный профиль;</w:t>
      </w:r>
    </w:p>
    <w:p>
      <w:pPr>
        <w:pStyle w:val="ListBullet"/>
      </w:pPr>
      <w:r>
        <w:rPr>
          <w:rFonts w:ascii="Calibri" w:hAnsi="Calibri"/>
          <w:color w:val="222222"/>
          <w:sz w:val="22"/>
        </w:rPr>
        <w:t>какие ограничения зависят от размера и проекта;</w:t>
      </w:r>
    </w:p>
    <w:p>
      <w:pPr>
        <w:pStyle w:val="ListBullet"/>
      </w:pPr>
      <w:r>
        <w:rPr>
          <w:rFonts w:ascii="Calibri" w:hAnsi="Calibri"/>
          <w:color w:val="222222"/>
          <w:sz w:val="22"/>
        </w:rPr>
        <w:t>почему окончательное решение требует замера и расчёта.</w:t>
      </w:r>
    </w:p>
    <w:p>
      <w:r>
        <w:rPr>
          <w:rFonts w:ascii="Calibri" w:hAnsi="Calibri"/>
          <w:color w:val="222222"/>
          <w:sz w:val="22"/>
        </w:rPr>
        <w:t>Отдельный новый URL для этого не требуется.</w:t>
      </w:r>
    </w:p>
    <w:p>
      <w:pPr>
        <w:pStyle w:val="Heading3"/>
      </w:pPr>
      <w:r>
        <w:rPr>
          <w:rFonts w:ascii="Calibri" w:hAnsi="Calibri"/>
          <w:color w:val="1F4D78"/>
          <w:sz w:val="24"/>
        </w:rPr>
        <w:t>9. Обновить материал «Какие окна лучшие»</w:t>
      </w:r>
    </w:p>
    <w:p>
      <w:r>
        <w:rPr>
          <w:rFonts w:ascii="Calibri" w:hAnsi="Calibri"/>
          <w:color w:val="222222"/>
          <w:sz w:val="22"/>
        </w:rPr>
        <w:t>В статье всё ещё используется формулировка о рейтинге 2024 года как о текущем. Следует либо:</w:t>
      </w:r>
    </w:p>
    <w:p>
      <w:pPr>
        <w:pStyle w:val="ListBullet"/>
      </w:pPr>
      <w:r>
        <w:rPr>
          <w:rFonts w:ascii="Calibri" w:hAnsi="Calibri"/>
          <w:color w:val="222222"/>
          <w:sz w:val="22"/>
        </w:rPr>
        <w:t>сделать датированное сравнение по открыто объявленным критериям;</w:t>
      </w:r>
    </w:p>
    <w:p>
      <w:pPr>
        <w:pStyle w:val="ListBullet"/>
      </w:pPr>
      <w:r>
        <w:rPr>
          <w:rFonts w:ascii="Calibri" w:hAnsi="Calibri"/>
          <w:color w:val="222222"/>
          <w:sz w:val="22"/>
        </w:rPr>
        <w:t>либо подтвердить новый список актуальными источниками.</w:t>
      </w:r>
    </w:p>
    <w:p>
      <w:r>
        <w:rPr>
          <w:rFonts w:ascii="Calibri" w:hAnsi="Calibri"/>
          <w:color w:val="222222"/>
          <w:sz w:val="22"/>
        </w:rPr>
        <w:t>Фраза «в этом году» не должна оставаться рядом с устаревшей датой. Бренд, профиль и конкретная модель должны различаться.</w:t>
      </w:r>
    </w:p>
    <w:p>
      <w:pPr>
        <w:pStyle w:val="Heading3"/>
      </w:pPr>
      <w:r>
        <w:rPr>
          <w:rFonts w:ascii="Calibri" w:hAnsi="Calibri"/>
          <w:color w:val="1F4D78"/>
          <w:sz w:val="24"/>
        </w:rPr>
        <w:t>10. Осторожно расширять сравнение фурнитуры</w:t>
      </w:r>
    </w:p>
    <w:p>
      <w:r>
        <w:rPr>
          <w:rFonts w:ascii="Calibri" w:hAnsi="Calibri"/>
          <w:color w:val="222222"/>
          <w:sz w:val="22"/>
        </w:rPr>
        <w:t>Статья о выборе окон уже называет Siegenia Aubi, Roto, Maco и Winkhaus. Упоминать Accado, Vorne или Futurus как доступные товары можно только после подтверждения текущего ассортимента и характеристик. Пока эта часть рекомендации не готова к публикации.</w:t>
      </w:r>
    </w:p>
    <w:p>
      <w:pPr>
        <w:pStyle w:val="Heading2"/>
      </w:pPr>
      <w:r>
        <w:rPr>
          <w:rFonts w:ascii="Calibri" w:hAnsi="Calibri"/>
          <w:color w:val="2E74B5"/>
          <w:sz w:val="26"/>
        </w:rPr>
        <w:t>Внутренние переходы и маршрутизация</w:t>
      </w:r>
    </w:p>
    <w:p>
      <w:r>
        <w:rPr>
          <w:rFonts w:ascii="Calibri" w:hAnsi="Calibri"/>
          <w:color w:val="222222"/>
          <w:sz w:val="22"/>
        </w:rPr>
        <w:t>Подготовлены 15 точных контекстных ссылок и 46 маршрутов подзадач на существующие страницы. Их задача — помочь человеку перейти от общего выбора к конкретному решению: например, от алюминиевого механизма к холодному остеклению балкона, от коммерческой страницы к объясняющей статье или от услуги ремонта к точной инструкции.</w:t>
      </w:r>
    </w:p>
    <w:p>
      <w:r>
        <w:rPr>
          <w:rFonts w:ascii="Calibri" w:hAnsi="Calibri"/>
          <w:color w:val="222222"/>
          <w:sz w:val="22"/>
        </w:rPr>
        <w:t>Использовать следует осмысленные анкоры, а не повторять одну точную ключевую фразу. Перед внедрением нужно убедиться, что источник и цель открываются и действительно отвечают на указанную задачу.</w:t>
      </w:r>
    </w:p>
    <w:p>
      <w:pPr>
        <w:pStyle w:val="Heading2"/>
      </w:pPr>
      <w:r>
        <w:rPr>
          <w:rFonts w:ascii="Calibri" w:hAnsi="Calibri"/>
          <w:color w:val="2E74B5"/>
          <w:sz w:val="26"/>
        </w:rPr>
        <w:t>Что показал обычный Яндекс</w:t>
      </w:r>
    </w:p>
    <w:p>
      <w:r>
        <w:rPr>
          <w:rFonts w:ascii="Calibri" w:hAnsi="Calibri"/>
          <w:color w:val="222222"/>
          <w:sz w:val="22"/>
        </w:rPr>
        <w:t>Обычная выдача была главной основой для понимания задачи запроса и типа ожидаемой страницы. Она показала, что:</w:t>
      </w:r>
    </w:p>
    <w:p>
      <w:pPr>
        <w:pStyle w:val="ListBullet"/>
      </w:pPr>
      <w:r>
        <w:rPr>
          <w:rFonts w:ascii="Calibri" w:hAnsi="Calibri"/>
          <w:color w:val="222222"/>
          <w:sz w:val="22"/>
        </w:rPr>
        <w:t>запросы об аксессуарах и фурнитуре часто относятся к покупке товара, а не к общей услуге установки окон;</w:t>
      </w:r>
    </w:p>
    <w:p>
      <w:pPr>
        <w:pStyle w:val="ListBullet"/>
      </w:pPr>
      <w:r>
        <w:rPr>
          <w:rFonts w:ascii="Calibri" w:hAnsi="Calibri"/>
          <w:color w:val="222222"/>
          <w:sz w:val="22"/>
        </w:rPr>
        <w:t>отделка открытого балкона — отдельная задача от остекления;</w:t>
      </w:r>
    </w:p>
    <w:p>
      <w:pPr>
        <w:pStyle w:val="ListBullet"/>
      </w:pPr>
      <w:r>
        <w:rPr>
          <w:rFonts w:ascii="Calibri" w:hAnsi="Calibri"/>
          <w:color w:val="222222"/>
          <w:sz w:val="22"/>
        </w:rPr>
        <w:t>часть запросов должна вести на объект (балкон, веранда, дом), а материал быть характеристикой решения;</w:t>
      </w:r>
    </w:p>
    <w:p>
      <w:pPr>
        <w:pStyle w:val="ListBullet"/>
      </w:pPr>
      <w:r>
        <w:rPr>
          <w:rFonts w:ascii="Calibri" w:hAnsi="Calibri"/>
          <w:color w:val="222222"/>
          <w:sz w:val="22"/>
        </w:rPr>
        <w:t>коммерческая страница и объясняющая статья могут дополнять друг друга;</w:t>
      </w:r>
    </w:p>
    <w:p>
      <w:pPr>
        <w:pStyle w:val="ListBullet"/>
      </w:pPr>
      <w:r>
        <w:rPr>
          <w:rFonts w:ascii="Calibri" w:hAnsi="Calibri"/>
          <w:color w:val="222222"/>
          <w:sz w:val="22"/>
        </w:rPr>
        <w:t>узкое уточнение не всегда оправдывает новую посадочную страницу.</w:t>
      </w:r>
    </w:p>
    <w:p>
      <w:r>
        <w:rPr>
          <w:rFonts w:ascii="Calibri" w:hAnsi="Calibri"/>
          <w:color w:val="222222"/>
          <w:sz w:val="22"/>
        </w:rPr>
        <w:t>Важно: наблюдение по одному запросу не переносится автоматически на все похожие фразы. Поиск также не доказывает конверсию, прибыль или исторический вред конкуренции страниц.</w:t>
      </w:r>
    </w:p>
    <w:p>
      <w:pPr>
        <w:pStyle w:val="Heading2"/>
      </w:pPr>
      <w:r>
        <w:rPr>
          <w:rFonts w:ascii="Calibri" w:hAnsi="Calibri"/>
          <w:color w:val="2E74B5"/>
          <w:sz w:val="26"/>
        </w:rPr>
        <w:t>Что реально добавил AI-поиск</w:t>
      </w:r>
    </w:p>
    <w:p>
      <w:r>
        <w:rPr>
          <w:rFonts w:ascii="Calibri" w:hAnsi="Calibri"/>
          <w:color w:val="222222"/>
          <w:sz w:val="22"/>
        </w:rPr>
        <w:t>Проверено восемь заранее выбранных случаев. Результат:</w:t>
      </w:r>
    </w:p>
    <w:p>
      <w:pPr>
        <w:pStyle w:val="ListBullet"/>
      </w:pPr>
      <w:r>
        <w:rPr>
          <w:rFonts w:ascii="Calibri" w:hAnsi="Calibri"/>
          <w:color w:val="222222"/>
          <w:sz w:val="22"/>
        </w:rPr>
        <w:t>в четырёх случаях AI снизил риск ошибочной смены страницы-владельца;</w:t>
      </w:r>
    </w:p>
    <w:p>
      <w:pPr>
        <w:pStyle w:val="ListBullet"/>
      </w:pPr>
      <w:r>
        <w:rPr>
          <w:rFonts w:ascii="Calibri" w:hAnsi="Calibri"/>
          <w:color w:val="222222"/>
          <w:sz w:val="22"/>
        </w:rPr>
        <w:t>в трёх случаях не появилось оснований менять решение;</w:t>
      </w:r>
    </w:p>
    <w:p>
      <w:pPr>
        <w:pStyle w:val="ListBullet"/>
      </w:pPr>
      <w:r>
        <w:rPr>
          <w:rFonts w:ascii="Calibri" w:hAnsi="Calibri"/>
          <w:color w:val="222222"/>
          <w:sz w:val="22"/>
        </w:rPr>
        <w:t>в одном случае доказательств для архитектурного вывода оказалось недостаточно;</w:t>
      </w:r>
    </w:p>
    <w:p>
      <w:pPr>
        <w:pStyle w:val="ListBullet"/>
      </w:pPr>
      <w:r>
        <w:rPr>
          <w:rFonts w:ascii="Calibri" w:hAnsi="Calibri"/>
          <w:color w:val="222222"/>
          <w:sz w:val="22"/>
        </w:rPr>
        <w:t>ни в одном случае AI не обосновал новую страницу или изменение Search-only архитектуры.</w:t>
      </w:r>
    </w:p>
    <w:p>
      <w:r>
        <w:rPr>
          <w:rFonts w:ascii="Calibri" w:hAnsi="Calibri"/>
          <w:color w:val="222222"/>
          <w:sz w:val="22"/>
        </w:rPr>
        <w:t>AI помог точнее сформулировать содержание для панорамного алюминия, французских окон и статьи о «лучших окнах». В остальных случаях правильным результатом стало «сохранить», «не создавать действие» или «данных недостаточно».</w:t>
      </w:r>
    </w:p>
    <w:p>
      <w:r>
        <w:rPr>
          <w:rFonts w:ascii="Calibri" w:hAnsi="Calibri"/>
          <w:color w:val="222222"/>
          <w:sz w:val="22"/>
        </w:rPr>
        <w:t>Поэтому AI-ценность здесь — не количество обращений. Она состоит в проверке спорного решения и в предотвращении лишних изменений.</w:t>
      </w:r>
    </w:p>
    <w:p>
      <w:pPr>
        <w:pStyle w:val="Heading2"/>
      </w:pPr>
      <w:r>
        <w:rPr>
          <w:rFonts w:ascii="Calibri" w:hAnsi="Calibri"/>
          <w:color w:val="2E74B5"/>
          <w:sz w:val="26"/>
        </w:rPr>
        <w:t>Что пока остаётся неопределённым</w:t>
      </w:r>
    </w:p>
    <w:p>
      <w:pPr>
        <w:pStyle w:val="ListBullet"/>
      </w:pPr>
      <w:r>
        <w:rPr>
          <w:rFonts w:ascii="Calibri" w:hAnsi="Calibri"/>
          <w:color w:val="222222"/>
          <w:sz w:val="22"/>
        </w:rPr>
        <w:t>19 активных фраз требуют дополнительной Search-проверки;</w:t>
      </w:r>
    </w:p>
    <w:p>
      <w:pPr>
        <w:pStyle w:val="ListBullet"/>
      </w:pPr>
      <w:r>
        <w:rPr>
          <w:rFonts w:ascii="Calibri" w:hAnsi="Calibri"/>
          <w:color w:val="222222"/>
          <w:sz w:val="22"/>
        </w:rPr>
        <w:t>174 фразы остаются на отложенном разборе;</w:t>
      </w:r>
    </w:p>
    <w:p>
      <w:pPr>
        <w:pStyle w:val="ListBullet"/>
      </w:pPr>
      <w:r>
        <w:rPr>
          <w:rFonts w:ascii="Calibri" w:hAnsi="Calibri"/>
          <w:color w:val="222222"/>
          <w:sz w:val="22"/>
        </w:rPr>
        <w:t>20 структурных единиц находятся на HOLD;</w:t>
      </w:r>
    </w:p>
    <w:p>
      <w:pPr>
        <w:pStyle w:val="ListBullet"/>
      </w:pPr>
      <w:r>
        <w:rPr>
          <w:rFonts w:ascii="Calibri" w:hAnsi="Calibri"/>
          <w:color w:val="222222"/>
          <w:sz w:val="22"/>
        </w:rPr>
        <w:t>три пары/семейства страниц требуют более точного различения ролей;</w:t>
      </w:r>
    </w:p>
    <w:p>
      <w:pPr>
        <w:pStyle w:val="ListBullet"/>
      </w:pPr>
      <w:r>
        <w:rPr>
          <w:rFonts w:ascii="Calibri" w:hAnsi="Calibri"/>
          <w:color w:val="222222"/>
          <w:sz w:val="22"/>
        </w:rPr>
        <w:t>доступность дополнительных брендов фурнитуры не подтверждена;</w:t>
      </w:r>
    </w:p>
    <w:p>
      <w:pPr>
        <w:pStyle w:val="ListBullet"/>
      </w:pPr>
      <w:r>
        <w:rPr>
          <w:rFonts w:ascii="Calibri" w:hAnsi="Calibri"/>
          <w:color w:val="222222"/>
          <w:sz w:val="22"/>
        </w:rPr>
        <w:t>без закрытых данных нельзя заявлять о конверсии, трафике или историческом ущербе от пересечения;</w:t>
      </w:r>
    </w:p>
    <w:p>
      <w:pPr>
        <w:pStyle w:val="ListBullet"/>
      </w:pPr>
      <w:r>
        <w:rPr>
          <w:rFonts w:ascii="Calibri" w:hAnsi="Calibri"/>
          <w:color w:val="222222"/>
          <w:sz w:val="22"/>
        </w:rPr>
        <w:t>сохранённый AI-корпус является точечным GenSearch-наблюдением, а не полной проверкой потребительской Alice;</w:t>
      </w:r>
    </w:p>
    <w:p>
      <w:pPr>
        <w:pStyle w:val="ListBullet"/>
      </w:pPr>
      <w:r>
        <w:rPr>
          <w:rFonts w:ascii="Calibri" w:hAnsi="Calibri"/>
          <w:color w:val="222222"/>
          <w:sz w:val="22"/>
        </w:rPr>
        <w:t>часть исторических Search-данных сохранена в нормализованной, а не полной сырой форме.</w:t>
      </w:r>
    </w:p>
    <w:p>
      <w:r>
        <w:rPr>
          <w:rFonts w:ascii="Calibri" w:hAnsi="Calibri"/>
          <w:color w:val="222222"/>
          <w:sz w:val="22"/>
        </w:rPr>
        <w:t>Эти ограничения не мешают внедрять готовые рекомендации. Они запрещают только более сильные неподтверждённые выводы.</w:t>
      </w:r>
    </w:p>
    <w:p>
      <w:pPr>
        <w:pStyle w:val="Heading2"/>
      </w:pPr>
      <w:r>
        <w:rPr>
          <w:rFonts w:ascii="Calibri" w:hAnsi="Calibri"/>
          <w:color w:val="2E74B5"/>
          <w:sz w:val="26"/>
        </w:rPr>
        <w:t>Рекомендуемый порядок внедрения</w:t>
      </w:r>
    </w:p>
    <w:p>
      <w:pPr>
        <w:pStyle w:val="ListNumber"/>
      </w:pPr>
      <w:r>
        <w:rPr>
          <w:rFonts w:ascii="Calibri" w:hAnsi="Calibri"/>
          <w:color w:val="222222"/>
          <w:sz w:val="22"/>
        </w:rPr>
        <w:t>Обновить семантическое владение и внутреннюю маршрутизацию на точные существующие страницы.</w:t>
      </w:r>
    </w:p>
    <w:p>
      <w:pPr>
        <w:pStyle w:val="ListNumber"/>
      </w:pPr>
      <w:r>
        <w:rPr>
          <w:rFonts w:ascii="Calibri" w:hAnsi="Calibri"/>
          <w:color w:val="222222"/>
          <w:sz w:val="22"/>
        </w:rPr>
        <w:t>Внедрить 15 подтверждённых контекстных ссылок.</w:t>
      </w:r>
    </w:p>
    <w:p>
      <w:pPr>
        <w:pStyle w:val="ListNumber"/>
      </w:pPr>
      <w:r>
        <w:rPr>
          <w:rFonts w:ascii="Calibri" w:hAnsi="Calibri"/>
          <w:color w:val="222222"/>
          <w:sz w:val="22"/>
        </w:rPr>
        <w:t>Доработать готовые контентные блоки: французские окна, частный дом, двери, вентиляция алюминия, портфолио, панорамный алюминий, дата и метод рейтинга.</w:t>
      </w:r>
    </w:p>
    <w:p>
      <w:pPr>
        <w:pStyle w:val="ListNumber"/>
      </w:pPr>
      <w:r>
        <w:rPr>
          <w:rFonts w:ascii="Calibri" w:hAnsi="Calibri"/>
          <w:color w:val="222222"/>
          <w:sz w:val="22"/>
        </w:rPr>
        <w:t>Проверить реальный ассортимент фурнитуры до публикации новых брендов.</w:t>
      </w:r>
    </w:p>
    <w:p>
      <w:pPr>
        <w:pStyle w:val="ListNumber"/>
      </w:pPr>
      <w:r>
        <w:rPr>
          <w:rFonts w:ascii="Calibri" w:hAnsi="Calibri"/>
          <w:color w:val="222222"/>
          <w:sz w:val="22"/>
        </w:rPr>
        <w:t>Отдельно различить роли трёх пересекающихся пар страниц; до этого не объединять и не удалять их.</w:t>
      </w:r>
    </w:p>
    <w:p>
      <w:pPr>
        <w:pStyle w:val="ListNumber"/>
      </w:pPr>
      <w:r>
        <w:rPr>
          <w:rFonts w:ascii="Calibri" w:hAnsi="Calibri"/>
          <w:color w:val="222222"/>
          <w:sz w:val="22"/>
        </w:rPr>
        <w:t>Оставить HOLD/SEARCH_REQUIRED/DEFERRED в явном контроле, а не закрывать автоматически.</w:t>
      </w:r>
    </w:p>
    <w:p>
      <w:pPr>
        <w:pStyle w:val="ListNumber"/>
      </w:pPr>
      <w:r>
        <w:rPr>
          <w:rFonts w:ascii="Calibri" w:hAnsi="Calibri"/>
          <w:color w:val="222222"/>
          <w:sz w:val="22"/>
        </w:rPr>
        <w:t>После внедрения проверить страницы по критериям из руководства SEO-специалиста.</w:t>
      </w:r>
    </w:p>
    <w:p>
      <w:pPr>
        <w:pStyle w:val="Heading2"/>
      </w:pPr>
      <w:r>
        <w:rPr>
          <w:rFonts w:ascii="Calibri" w:hAnsi="Calibri"/>
          <w:color w:val="2E74B5"/>
          <w:sz w:val="26"/>
        </w:rPr>
        <w:t>Как понять, что работа внедрена правильно</w:t>
      </w:r>
    </w:p>
    <w:p>
      <w:pPr>
        <w:pStyle w:val="ListBullet"/>
      </w:pPr>
      <w:r>
        <w:rPr>
          <w:rFonts w:ascii="Calibri" w:hAnsi="Calibri"/>
          <w:color w:val="222222"/>
          <w:sz w:val="22"/>
        </w:rPr>
        <w:t>каждый запрос и структурная задача используют текущего канонического владельца;</w:t>
      </w:r>
    </w:p>
    <w:p>
      <w:pPr>
        <w:pStyle w:val="ListBullet"/>
      </w:pPr>
      <w:r>
        <w:rPr>
          <w:rFonts w:ascii="Calibri" w:hAnsi="Calibri"/>
          <w:color w:val="222222"/>
          <w:sz w:val="22"/>
        </w:rPr>
        <w:t>ни одна клиентская таблица не показывает старое назначение;</w:t>
      </w:r>
    </w:p>
    <w:p>
      <w:pPr>
        <w:pStyle w:val="ListBullet"/>
      </w:pPr>
      <w:r>
        <w:rPr>
          <w:rFonts w:ascii="Calibri" w:hAnsi="Calibri"/>
          <w:color w:val="222222"/>
          <w:sz w:val="22"/>
        </w:rPr>
        <w:t>новые блоки находятся на указанной странице и в указанном месте;</w:t>
      </w:r>
    </w:p>
    <w:p>
      <w:pPr>
        <w:pStyle w:val="ListBullet"/>
      </w:pPr>
      <w:r>
        <w:rPr>
          <w:rFonts w:ascii="Calibri" w:hAnsi="Calibri"/>
          <w:color w:val="222222"/>
          <w:sz w:val="22"/>
        </w:rPr>
        <w:t>существующая полезная информация не продублирована;</w:t>
      </w:r>
    </w:p>
    <w:p>
      <w:pPr>
        <w:pStyle w:val="ListBullet"/>
      </w:pPr>
      <w:r>
        <w:rPr>
          <w:rFonts w:ascii="Calibri" w:hAnsi="Calibri"/>
          <w:color w:val="222222"/>
          <w:sz w:val="22"/>
        </w:rPr>
        <w:t>неподтверждённые бренды и обещания не опубликованы;</w:t>
      </w:r>
    </w:p>
    <w:p>
      <w:pPr>
        <w:pStyle w:val="ListBullet"/>
      </w:pPr>
      <w:r>
        <w:rPr>
          <w:rFonts w:ascii="Calibri" w:hAnsi="Calibri"/>
          <w:color w:val="222222"/>
          <w:sz w:val="22"/>
        </w:rPr>
        <w:t>спорные страницы не удалены без доказательства;</w:t>
      </w:r>
    </w:p>
    <w:p>
      <w:pPr>
        <w:pStyle w:val="ListBullet"/>
      </w:pPr>
      <w:r>
        <w:rPr>
          <w:rFonts w:ascii="Calibri" w:hAnsi="Calibri"/>
          <w:color w:val="222222"/>
          <w:sz w:val="22"/>
        </w:rPr>
        <w:t>внутренние ссылки ведут на работающие и релевантные страницы;</w:t>
      </w:r>
    </w:p>
    <w:p>
      <w:pPr>
        <w:pStyle w:val="ListBullet"/>
      </w:pPr>
      <w:r>
        <w:rPr>
          <w:rFonts w:ascii="Calibri" w:hAnsi="Calibri"/>
          <w:color w:val="222222"/>
          <w:sz w:val="22"/>
        </w:rPr>
        <w:t>отложенные и неразрешённые случаи остаются видимыми;</w:t>
      </w:r>
    </w:p>
    <w:p>
      <w:pPr>
        <w:pStyle w:val="ListBullet"/>
      </w:pPr>
      <w:r>
        <w:rPr>
          <w:rFonts w:ascii="Calibri" w:hAnsi="Calibri"/>
          <w:color w:val="222222"/>
          <w:sz w:val="22"/>
        </w:rPr>
        <w:t>обычный Search, AI-результат и ограничения объяснены отдельно.</w:t>
      </w:r>
    </w:p>
    <w:p>
      <w:pPr>
        <w:pStyle w:val="Heading2"/>
      </w:pPr>
      <w:r>
        <w:rPr>
          <w:rFonts w:ascii="Calibri" w:hAnsi="Calibri"/>
          <w:color w:val="2E74B5"/>
          <w:sz w:val="26"/>
        </w:rPr>
        <w:t>Итог</w:t>
      </w:r>
    </w:p>
    <w:p>
      <w:r>
        <w:rPr>
          <w:rFonts w:ascii="Calibri" w:hAnsi="Calibri"/>
          <w:color w:val="222222"/>
          <w:sz w:val="22"/>
        </w:rPr>
        <w:t>Сайт уже имеет хорошую основу. Главная возможность — сделать существующую архитектуру точнее и понятнее, а не расширять её ради количества страниц. Пересобранное исследование возвращает потерянные доказательства, исправляет семантические назначения и переводит выводы в конкретные действия.</w:t>
      </w:r>
    </w:p>
    <w:p>
      <w:r>
        <w:rPr>
          <w:rFonts w:ascii="Calibri" w:hAnsi="Calibri"/>
          <w:color w:val="222222"/>
          <w:sz w:val="22"/>
        </w:rPr>
        <w:t>Самое важное для владельца: сохранить то, что уже правильно, использовать точные страницы-специалисты, усилить несколько содержательных блоков, аккуратно развести спорные роли и не принимать разрушительных решений там, где доказательств недостаточно.</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666666"/>
        <w:sz w:val="18"/>
      </w:rPr>
      <w:t>OKNO_MSK | пересобранное исследование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OKNO_MSK research rebuild</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