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                      ДОГОВіР  №22/01/26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на інформаційно-довідкове обслуговування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та надання послуг з купівлі об’єкта нерухомості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{{City}}                                                                                                  {{Date}}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{{CITY}}                                           {{DATE}}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Ми, {{CLIENT_NAME}}, паспорт: {{PASSPORT_NUMBER}}, виданий: {{PASSPORT_ISSUED_BY}} від {{PASSPORT_DATE}}, ідентифікаційний номер: {{TAX_ID}}, що проживає за адресою: {{ADDRESS}}, надалі — «Замовник»,</w:t>
      </w:r>
    </w:p>
    <w:p>
      <w:pPr/>
      <w:r>
        <w:rPr>
          <w:rFonts w:ascii="Times" w:hAnsi="Times" w:cs="Times"/>
          <w:sz w:val="24"/>
          <w:sz-cs w:val="24"/>
        </w:rPr>
        <w:t xml:space="preserve">та «Центр Нерухомості GOOD HOME», Фізична особа-підприємець Прокоп’єв Андрій Олександрович, ідентифікаційний номер 2640622194, номер державної реєстрації 20720170000004961 від 29.05.2002 р., з іншого боку — «Виконавець»,</w:t>
      </w:r>
    </w:p>
    <w:p>
      <w:pPr/>
      <w:r>
        <w:rPr>
          <w:rFonts w:ascii="Times" w:hAnsi="Times" w:cs="Times"/>
          <w:sz w:val="24"/>
          <w:sz-cs w:val="24"/>
        </w:rPr>
        <w:t xml:space="preserve">разом — «Сторони», уклали цей Договір про наступне: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                                                                                                                       </w:t>
        <w:tab/>
        <w:t xml:space="preserve">                                               ПРЕДМЕТ ДОГОВОРУ</w:t>
      </w:r>
    </w:p>
    <w:p>
      <w:pPr/>
      <w:r>
        <w:rPr>
          <w:rFonts w:ascii="Times" w:hAnsi="Times" w:cs="Times"/>
          <w:sz w:val="24"/>
          <w:sz-cs w:val="24"/>
        </w:rPr>
        <w:t xml:space="preserve">За даним Договором Виконавець здійснює комплекс інформаційно-довідкових робіт та надає послуги з купівлі об’єкта нерухомості </w:t>
      </w:r>
      <w:r>
        <w:rPr>
          <w:rFonts w:ascii="Times" w:hAnsi="Times" w:cs="Times"/>
          <w:sz w:val="24"/>
          <w:sz-cs w:val="24"/>
          <w:b/>
        </w:rPr>
        <w:t xml:space="preserve">квартира, </w:t>
      </w:r>
      <w:r>
        <w:rPr>
          <w:rFonts w:ascii="Times" w:hAnsi="Times" w:cs="Times"/>
          <w:sz w:val="24"/>
          <w:sz-cs w:val="24"/>
        </w:rPr>
        <w:t xml:space="preserve">двокімнатна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в хорошому стані з ремонтом.</w:t>
      </w:r>
    </w:p>
    <w:p>
      <w:pPr/>
      <w:r>
        <w:rPr>
          <w:rFonts w:ascii="Times" w:hAnsi="Times" w:cs="Times"/>
          <w:sz w:val="24"/>
          <w:sz-cs w:val="24"/>
        </w:rPr>
        <w:t xml:space="preserve">Діапазон цін: </w:t>
      </w:r>
      <w:r>
        <w:rPr>
          <w:rFonts w:ascii=".AppleSystemUIFontMonospaced" w:hAnsi=".AppleSystemUIFontMonospaced" w:cs=".AppleSystemUIFontMonospaced"/>
          <w:sz w:val="20"/>
          <w:sz-cs w:val="20"/>
        </w:rPr>
        <w:t xml:space="preserve">{{PRICE}}</w:t>
      </w:r>
      <w:r>
        <w:rPr>
          <w:rFonts w:ascii="Times" w:hAnsi="Times" w:cs="Times"/>
          <w:sz w:val="24"/>
          <w:sz-cs w:val="24"/>
        </w:rPr>
        <w:t xml:space="preserve">, що на день підписання цього договору є еквівалентом суми: </w:t>
      </w:r>
      <w:r>
        <w:rPr>
          <w:rFonts w:ascii=".AppleSystemUIFontMonospaced" w:hAnsi=".AppleSystemUIFontMonospaced" w:cs=".AppleSystemUIFontMonospaced"/>
          <w:sz w:val="20"/>
          <w:sz-cs w:val="20"/>
        </w:rPr>
        <w:t xml:space="preserve">{{PRICE}}</w:t>
      </w:r>
      <w:r>
        <w:rPr>
          <w:rFonts w:ascii="Times" w:hAnsi="Times" w:cs="Times"/>
          <w:sz w:val="24"/>
          <w:sz-cs w:val="24"/>
        </w:rPr>
        <w:t xml:space="preserve"> за середнім міжбанківським курсом (1 долар США = 43 гривні 00 коп.).  надалі – Об’єкт).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ОБОВ’ЯЗКИ СТОРІН</w:t>
      </w:r>
    </w:p>
    <w:p>
      <w:pPr>
        <w:jc w:val="both"/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 За даним Договором Виконавець: 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здійснює комплекс інформаційно-довідкових робіт з пошуку Об’єкта засобами, що є в його розпорядженні, власними силами, силами інших рієлторських фірм;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проводить вивчення інформації про об’єкти нерухомості по юридичним, технічним, фізичним показникам;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проводить обслуговування з питань регулювання діючим законодавством відносин купівлі-продажу нерухомості, по вартісним та технічним характеристикам житлових приміщень в м.Києві і Київській обл.;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проводить підготовку оформлення договору купівлі-продажу;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при необхідності організовує взаєморозрахунки;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проводить перевірку заборгованості по комунальним та іншим платежам. 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2.2.</w:t>
      </w:r>
      <w:r>
        <w:rPr>
          <w:rFonts w:ascii="Times" w:hAnsi="Times" w:cs="Times"/>
          <w:sz w:val="24"/>
          <w:sz-cs w:val="24"/>
        </w:rPr>
        <w:t xml:space="preserve"> За даним Договором Замовник: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Проводить огляди об’єктів згідно графіка;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Приймає рішення;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При досягненні згоди на придбання запропонованого Об’єкта вносить заставу, або повну оплату  у встановленому розмірі;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У випадку відмови від послуг Виконавця чи зміни умов даного Договору обов’язково повідомити Виконавця в одноденний термін;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Своєчасно сплачує послуги Виконавця згідно Договору.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ОПЛАТА ПОСЛУГ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Послуга з купівлі об’єкту. Вартість послуги становить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Times" w:hAnsi="Times" w:cs="Times"/>
          <w:sz w:val="24"/>
          <w:sz-cs w:val="24"/>
          <w:b/>
          <w:u w:val="single"/>
        </w:rPr>
        <w:t xml:space="preserve">5% (п’ять відсотків)</w:t>
      </w:r>
      <w:r>
        <w:rPr>
          <w:rFonts w:ascii="Times" w:hAnsi="Times" w:cs="Times"/>
          <w:sz w:val="24"/>
          <w:sz-cs w:val="24"/>
          <w:b/>
        </w:rPr>
        <w:t xml:space="preserve"> від кінцевої вартості. Розрахунок має бути проведений в день підписання договору купівлі/продажу.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 3.2 </w:t>
      </w:r>
      <w:r>
        <w:rPr>
          <w:rFonts w:ascii="Times" w:hAnsi="Times" w:cs="Times"/>
          <w:sz w:val="24"/>
          <w:sz-cs w:val="24"/>
        </w:rPr>
        <w:t xml:space="preserve">Оплата за послуги поділяється наступним чином: безповоротна передоплата </w:t>
      </w:r>
      <w:r>
        <w:rPr>
          <w:rFonts w:ascii="Times" w:hAnsi="Times" w:cs="Times"/>
          <w:sz w:val="24"/>
          <w:sz-cs w:val="24"/>
          <w:b/>
        </w:rPr>
        <w:t xml:space="preserve">{{PREPAYMENT}} грн (чотири тисячі триста грн. 00коп.)</w:t>
      </w:r>
      <w:r>
        <w:rPr>
          <w:rFonts w:ascii="Times" w:hAnsi="Times" w:cs="Times"/>
          <w:sz w:val="24"/>
          <w:sz-cs w:val="24"/>
        </w:rPr>
        <w:t xml:space="preserve">,</w:t>
      </w:r>
    </w:p>
    <w:p>
      <w:pPr/>
      <w:r>
        <w:rPr>
          <w:rFonts w:ascii="Times" w:hAnsi="Times" w:cs="Times"/>
          <w:sz w:val="24"/>
          <w:sz-cs w:val="24"/>
        </w:rPr>
        <w:t xml:space="preserve">що на день підписання цього договору є еквівалентом суми: {{PREPAYMENT_USD}} доларів США</w:t>
      </w:r>
      <w:r>
        <w:rPr>
          <w:rFonts w:ascii="Times" w:hAnsi="Times" w:cs="Times"/>
          <w:sz w:val="24"/>
          <w:sz-cs w:val="24"/>
          <w:b/>
        </w:rPr>
        <w:t xml:space="preserve"> (сто доларів США</w:t>
      </w:r>
      <w:r>
        <w:rPr>
          <w:rFonts w:ascii="Times" w:hAnsi="Times" w:cs="Times"/>
          <w:sz w:val="24"/>
          <w:sz-cs w:val="24"/>
        </w:rPr>
        <w:t xml:space="preserve"> за середнім міжбанківським курсом (1 долар США = 43 гривні 00 коп.). оплачується в день підписання даного договору, решта суми виплачується за проданий Об’єкт.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ДОДАТКОВІ УМОВИ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4.1. </w:t>
      </w:r>
      <w:r>
        <w:rPr>
          <w:rFonts w:ascii="Times" w:hAnsi="Times" w:cs="Times"/>
          <w:sz w:val="24"/>
          <w:sz-cs w:val="24"/>
        </w:rPr>
        <w:t xml:space="preserve">Договір набуває чинності з «22» січня 2026 року та діє до 18:00 години «22» квітня 2026 року, крім випадку, коли Виконавець виконає взяте на себе за Договором зобов’язання достроково. У випадку невиконання або неналежного виконання Замовником взятих на себе за Договором зобов’язань щодо оплати послуг Виконавця, Договір діє до повного виконання Замовником розрахунку із Виконавцем. 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4.2 </w:t>
      </w:r>
      <w:r>
        <w:rPr>
          <w:rFonts w:ascii="Times" w:hAnsi="Times" w:cs="Times"/>
          <w:sz w:val="24"/>
          <w:sz-cs w:val="24"/>
        </w:rPr>
        <w:t xml:space="preserve">Сторони окремо встановили, що дія в Україні воєнного стану, не є форс-мажорними обставинами в рамках дії цього Договору, не тягне за собою звільнення від відповідальності за невиконання чи неналежне виконання зобов'язань, передбачених цим Договором</w:t>
      </w:r>
    </w:p>
    <w:p>
      <w:pPr/>
      <w:r>
        <w:rPr>
          <w:rFonts w:ascii="Times" w:hAnsi="Times" w:cs="Times"/>
          <w:sz w:val="24"/>
          <w:sz-cs w:val="24"/>
        </w:rPr>
        <w:t xml:space="preserve">Сторони окремо встановили, що</w:t>
      </w:r>
    </w:p>
    <w:p>
      <w:pPr/>
      <w:r>
        <w:rPr>
          <w:rFonts w:ascii="Times" w:hAnsi="Times" w:cs="Times"/>
          <w:sz w:val="24"/>
          <w:sz-cs w:val="24"/>
        </w:rPr>
        <w:t xml:space="preserve">зміна ситуації на ринку, зокрема, але не виключно, зміна в бік збільшення або зменшення цін на обʼєкти нерухомості не є форс-мажорними обставинами в рамках дії цього Договору і не тягне за собою звільнення від відповідальності за невиконання чи неналежне</w:t>
      </w:r>
    </w:p>
    <w:p>
      <w:pPr/>
      <w:r>
        <w:rPr>
          <w:rFonts w:ascii="Times" w:hAnsi="Times" w:cs="Times"/>
          <w:sz w:val="24"/>
          <w:sz-cs w:val="24"/>
        </w:rPr>
        <w:t xml:space="preserve">виконання зобов'язань, передбачених цим Договором.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4.3. </w:t>
      </w:r>
      <w:r>
        <w:rPr>
          <w:rFonts w:ascii="Times" w:hAnsi="Times" w:cs="Times"/>
          <w:sz w:val="24"/>
          <w:sz-cs w:val="24"/>
        </w:rPr>
        <w:t xml:space="preserve">Зміна умов Договору та внесення доповнень до нього можливі лише за згодою Сторін та оформлюються в письмовій формі. 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4.4. </w:t>
      </w:r>
      <w:r>
        <w:rPr>
          <w:rFonts w:ascii="Times" w:hAnsi="Times" w:cs="Times"/>
          <w:sz w:val="24"/>
          <w:sz-cs w:val="24"/>
        </w:rPr>
        <w:t xml:space="preserve">Договір складений у 2-х примірниках, кожен з яких має однакову юридичну силу, по одному примірнику у кожної із Сторін.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                                               5. реквізити СТОРІН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Замовник: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{{CLIENT_NAME}}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паспорт: {{PASSPORT_NUMBER}}  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виданий: {{PASSPORT_ISSUED_BY}}  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дата видачі: {{PASSPORT_DATE}}  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ІПН: {{TAX_ID}}  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адреса: {{ADDRESS}}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_______________/</w:t>
      </w:r>
      <w:r>
        <w:rPr>
          <w:rFonts w:ascii="Times" w:hAnsi="Times" w:cs="Times"/>
          <w:sz w:val="22"/>
          <w:sz-cs w:val="22"/>
        </w:rPr>
        <w:t xml:space="preserve">Павличенко А. С.</w:t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  </w:t>
      </w:r>
      <w:r>
        <w:rPr>
          <w:rFonts w:ascii="Times" w:hAnsi="Times" w:cs="Times"/>
          <w:sz w:val="24"/>
          <w:sz-cs w:val="24"/>
          <w:b/>
        </w:rPr>
        <w:t xml:space="preserve"> 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Виконавець: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«Центр Нерухомості «GOOD HOME» Фізична Особа-Підприємець  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Прокоп’єв Андрій Олександрович </w:t>
      </w:r>
      <w:r>
        <w:rPr>
          <w:rFonts w:ascii="Times" w:hAnsi="Times" w:cs="Times"/>
          <w:sz w:val="24"/>
          <w:sz-cs w:val="24"/>
        </w:rPr>
        <w:t xml:space="preserve">ідентифікаційний  номер 2640622194, номер державної реєстрації 20720170000004961 </w:t>
      </w:r>
    </w:p>
    <w:p>
      <w:pPr/>
      <w:r>
        <w:rPr>
          <w:rFonts w:ascii="Times" w:hAnsi="Times" w:cs="Times"/>
          <w:sz w:val="24"/>
          <w:sz-cs w:val="24"/>
        </w:rPr>
        <w:t xml:space="preserve">від 29.05.2002 р.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2"/>
          <w:sz-cs w:val="22"/>
        </w:rPr>
        <w:t xml:space="preserve">Директор</w:t>
      </w:r>
      <w:r>
        <w:rPr>
          <w:rFonts w:ascii="Times" w:hAnsi="Times" w:cs="Times"/>
          <w:sz w:val="16"/>
          <w:sz-cs w:val="16"/>
        </w:rPr>
        <w:t xml:space="preserve"> </w:t>
      </w:r>
      <w:r>
        <w:rPr>
          <w:rFonts w:ascii="Times" w:hAnsi="Times" w:cs="Times"/>
          <w:sz w:val="22"/>
          <w:sz-cs w:val="22"/>
        </w:rPr>
        <w:t xml:space="preserve">_______</w:t>
      </w:r>
      <w:r>
        <w:rPr>
          <w:rFonts w:ascii="Times" w:hAnsi="Times" w:cs="Times"/>
          <w:sz w:val="22"/>
          <w:sz-cs w:val="22"/>
          <w:b/>
        </w:rPr>
        <w:t xml:space="preserve">___</w:t>
      </w:r>
      <w:r>
        <w:rPr>
          <w:rFonts w:ascii="Times" w:hAnsi="Times" w:cs="Times"/>
          <w:sz w:val="22"/>
          <w:sz-cs w:val="22"/>
        </w:rPr>
        <w:t xml:space="preserve">_____/ Прокоп’єв А. О.</w:t>
      </w:r>
    </w:p>
    <w:p>
      <w:pPr>
        <w:jc w:val="both"/>
      </w:pPr>
      <w:r>
        <w:rPr>
          <w:rFonts w:ascii="Times" w:hAnsi="Times" w:cs="Times"/>
          <w:sz w:val="22"/>
          <w:sz-cs w:val="22"/>
        </w:rPr>
        <w:t xml:space="preserve">                               м.п.</w:t>
      </w:r>
    </w:p>
    <w:p>
      <w:pPr/>
      <w:r>
        <w:rPr>
          <w:rFonts w:ascii="Times" w:hAnsi="Times" w:cs="Times"/>
          <w:sz w:val="22"/>
          <w:sz-cs w:val="22"/>
        </w:rPr>
        <w:t xml:space="preserve"/>
      </w:r>
    </w:p>
    <w:p>
      <w:pPr>
        <w:jc w:val="both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</w:rPr>
        <w:t xml:space="preserve"/>
        <w:tab/>
        <w:t xml:space="preserve">•</w:t>
        <w:tab/>
        <w:t xml:space="preserve"/>
      </w:r>
    </w:p>
    <w:sectPr>
      <w:pgSz w:w="11900" w:h="16840"/>
      <w:pgMar w:top="850" w:right="850" w:bottom="850" w:left="1417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</cp:coreProperties>
</file>

<file path=docProps/meta.xml><?xml version="1.0" encoding="utf-8"?>
<meta xmlns="http://schemas.apple.com/cocoa/2006/metadata">
  <generator>CocoaOOXMLWriter/2575.7</generator>
</meta>
</file>