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ДОГОВІР НАЙМУ (ОРЕНДИ) НЕРУХОМОГО МАЙНА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м. {{ CITY }}                                                     «{{ DATE }}»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Ми {{ LANDLORD_NAME }}, ідентифікаційний номер {{ LANDLORD_TAX_ID }}, паспорт {{ LANDLORD_PASSPORT_NUMBER }}, виданий {{ LANDLORD_PASSPORT_ISSUED_BY }}, запис {{ LANDLORD_PASSPORT_RECORD }}, дата видачі {{ LANDLORD_PASSPORT_DATE }} з однієї сторони, який є «Наймодавець»,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і {{ TENANT_NAME }} ідентифікаційний номер {{ TENANT_TAX_ID }}, паспорт {{ TENANT_PASSPORT_NUMBER }} орган що видав {{ TENANT_PASSPORT_ISSUED_BY }}, запис {{ TENANT_PASSPORT_RECORD }}, дата видачі {{ TENANT_PASSPORT_DATE }}, надалі іменується «Винаймач», з іншої сторони, разом іменуються «Сторони», уклали цей Договір найму (оренди) нерухомого майна (надалі іменується “Договір”) про таке: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ПРЕДМЕТ ДОГОВОРУ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За цим Договором Наймодавець передає Винаймачеві у тимчасове орендне користування об’єкт нерухомого майна, що належить Наймодавцю на підставі Договір купівлі-продажу, серія та номер {{ OWNERSHIP_DOC_NUMBER }},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виданий {{ OWNERSHIP_DOC_DATE }} р. зокрема: квартира № {{ APARTMENT_NUMBER }}, загальною площею {{ TOTAL_AREA }} кв.м., за адресою: м. {{ CITY }}, {{ ADDRESS }}, (надалі за текстом іменується Об’єкт Нерухомого Майна або скорочено ОНМ) із цільовим призначенням особисте проживання в ОНМ на умовах орендної плати протягом визначеного строку. Разом з ОНМ в оренду передаються інші товарно-матеріальні цінності, зокрема меблі, побутова техніка тощо (надалі по тексту Майно), номенклатура, кількість і стан котрого зазначається в Додатку №1 до цього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Наймодавець стверджує, що ОНМ не перебуває під арештом (забороною), в іпотеці або під заставою, не є проданим або подарованим, не є предметом будь-якого спору, жодних претензій та/або прав з боку третіх осіб щодо ОНМ немає. Заборгованість за комунальні послуги відсутня. Якщо вказана інформація не відповідає дійсності, Наймодавець несе відповідальність перед Винаймачем згідно із діючим законодавством України.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ОБОВ'ЯЗКИ СТОРІН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2.1. Наймодавець зобов’язаний: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2.1.1. Передати Винаймачу ОНМ не пізніше: “{{ TRANSFER_DATE }}”, про що Сторони складають Акт прийому-передачі ОНМ (Додаток №1 до Договору).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2.1.2. Передати Винаймачу ОНМ у стані, що забезпечує його повноцінне фунціональне використання за цільовим призначенням (житлове приміщення, введене в експлуатацію). Стан ОНМ та іншого Майна, що передається Винаймачу на момент передчі ОНМ в тимчасову оренду, зазначається в Акті приймання-передачі. (Додаток №1 до Договору).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2.1.3. У розумні строки реагувати на письмові звернення Винаймача та сприяти якомога швидшому вирішенню обставин, що виникли, зокрема для випадків, передбачених п. 2.2.6 даного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 Винаймач зобов’язаний: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2.2.1. Використовувати ОНМ і Майно виключно для власних потреб проживання (особисто, інша частина подружжя та/або син/донька), без права передачі в оренду або тимчасове користування Третім особам і відповідно до його цільового призначення,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 Забезпечувати збереження і підтримувати в належному стані ОНМ та наявного в ньому Майна, не допускати псування / пошкодження ОНМ або Майна, зокрема, але не обмежуючись, здійснювати експлуатацію Майна із дотриманням інструкцій з експлуатації, дбати за належний гігієнічний стан (чистоту і охайність) ОНМ і Майна / застосовувати у побуті спеціалізовані і належної якості засоби по догляду / експлуатації відповідно до специфікацій / характеристик / інструкцій з експлуатації предметів Майна, а саме: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2.2.2.1. натуральне дерево: ледь волога м’яка тканина або губка для витирання пилу. Не встановлювати на поверхні вологі, гарячі або інші предмети, наприклад посуд з напоями / їжею або вазони, для уникнення їх забруднення / псування.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2.2.2.2. шкіра, хромовані, із нежавіючої сталі, індуктивна поверхні або поверхні ванни: належні засоби по догляду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2.2.2.3. посудомийна, пральна машини, жирові фільтри кухонної витяжки, фільтри повітряні загальної витяжки: передбачені виробником миючі засоби або засоби по догляду,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2.2.2.4. пульти дистанційного керування (ДК) до телевізорів, кондиціонерів тощо: своєчасно замінювати елементи живлення на нові належної якості для запобігання псуванню рідко-кристалічних дисплеїв ДК або протікання елементів живлення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2.2.2.5. загалом суворо дотримуватись інструкцій по експлуатації наявної побутової або спеціалізованої техніки або обладнання. Наприклад, не встилати на поверхні із вбудованим підігрівом (підлога ванної кімнати і балкон) килими або інші матеріали під час функціонування підігріву підлоги.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2.2.2.6. Загалом дотримуватись розумної поведінки в побуті, наприклад, тримати закритими вікна або піднятими жалюзі під час сильного вітру, або на час довгої відсутності за потреби профілактично перекривати крани ГВП і ХВП, вимикати за потреби автомати подачі струму тощо.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2.2.2.7. Винаймач не має права здійснювати реконструкцію, перепланування, вдосконалення ОНМ, передавати ОНМ в суборенду.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2.2.2.8. У випадку необхідності виконання незначних змін до вихідного стану ОНМ, зокрема з метою облаштування побуту, наприклад зробити отвір на стіні для кріплення годинника, Винаймач має право звернутись до Наймодавця з таким проханням і попередньо погодити з ним таку можливість чи неможливість письмово, як і оптимального виконавця і спосіб виконання робіт.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2.2.2.9. Компенсувати Наймодавцю всі збитки, що виникли внаслідок неналежного екслуатації ОНМ і Майна, зокрема, але не обмежуючись, внаслідок недотримання вимог положень пп. 2.2.2. та 2.2.3.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2.2.3. Дотримуватися Правил користування приміщеннями житлових будинків, затверджених Постановою Кабінету Міністрів України від 8 жовтня 1992 р. N 572, та правил цільового користування і внутрішнього розпорядку (далі Правила) житлового будинку за адресою м. {{ CITY }}, вул. {{ BUILDING_STREET }}, (далі по тексту Житловий Будинок або скорочено ЖБ), зокрема, але не обмежуючись, дотримуватись заборони на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(і) паління, вживання будь-яких наркотично-психотропних речовин в ОНМ;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(іі) виконання будь-яких шумних робіт (за винятком аварійних / екстрених ситуацій) у вихідні, святкові і робочі дні протягом годин, визначених ОСББ Житлового Будинку як години тихого часу;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(ііі) гучного звуку (прослуховування музики, ТВ тощо), галасу та інших шумових чинників або дій, що можуть призвести до правомірних скарг мешканців сусідніх приміщень ЖБ;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(іv) не захаращувати місця загального користування (площадку);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(v) дотримуватись правил і техніки безпеки користування загальною інфраструктурою ЖБ в цілому (що включає в т.ч. інфраструктуру ліфтів, сходових клітин, поштових скринь, щитків / вузлів розподілу / лічильників теплової енергії, водопостачання, електроенергії, інтернету, терміналів пропускного режиму тощо). У випадку відсутності у Винаймача чіткого розуміння або сумнівів щодо належного поводження або користування будь-чим із зазначеного вище або не зазначеного окремо в даному Договорі, інструкціях до відповідної інфраструктури в місцях загального каористування, загальної інформації у холі ЖБ / консьєржів, тощо, але подібного – завчасно погодити / з’ясувати / уточнити із Наймодавцем або його представником належний спосіб користування, перед безпосереднім користуванням.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2.2.4. Перевірити в момент прийняття ОНМ, за присутності Наймодавця, справність Майна, яке передається разом з ОНМ, та зазначити його стан в Додатку №1 до цього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2.2.5. Здійснювати своєчасну орендну плату за користування ОНМ, інші платежі (зокрема комунальні), передбачені цим Договором.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2.2.6. Повідомляти Наймодавця по телефону та письмово, в т.ч. засобами будь-якого із месенджерів (Viber, WhatsApp, Telegram за ## контактних телефонів, зазначених в п. 6.2., щодо будь-яких ситуацій нижче і передбачених умовами даного Договору: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2.2.6.1.негайно щодо фактів виявлення або ймовірності виникнення ознак будь-яких аварійних ситуацій, загалом таких, що можуть суттєво впливати на функціональність інфраструктури ОНМ, Майна і в цілому ЖБ) несправностей, пошкоджень або псування елементів інфраструктури безпосередньо ОНМ, включно, але не обмежуючись, випадками порушення цілісності / герметичності стелі, підлоги, стін та їх покриття, елементів електропостачання (ввідні автомати, запобіжники, розетки, вимикачі, кабелі тощо), кондиціонування, витяжних систем, системи каналізації, водопостачання і загалом сантехнічного обладнання або інженерних комунікацій, які впливають або можуть суттєво вплинути на функціональний стан безпосередньо ОНМ, а також сусідніх приміщень або інфраструктури ЖБ в цілому, незалежно від причин їх виникнення / походження, а також не залежно від наміру Винаймача продовжувати чи не продовжувати оренду ОНМ в подальшому, або строку завершення поточного терміну оренди, або будь-яких інших намірів.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2.2.6.2. в максимально стислі строки щодо фактів виявлення або ймовірності виникнення ознак несправностей / пошкоджень / псування функціонального стану Майна, що передається разом із ОНМ.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2.2.7. Погоджувати попередньо із Наймодавцем виконання в разі необхідності поточного ремонту ОНМ або Майна, заміни замків вхідних дверей та загалом подібного, на контактні адреси, як зазначено в п 2.2.6.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2.2.8. Звільнити та повернути Наймодавцю ОНМ і Майно, як зазначено в Додатку № 1 у стані, в якому вони були одержані, з урахуванням нормального природного зносу, протягом 2 днів з моменту закінчення строку дії (розірвання) цього Договору, про що Сторони складають Акт повернення ОНМ (Додаток №2 до Договору).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2.2.9. У разі вчинення кримінального чи адміністративного правопорушення, що в т.ч. що призвело до псування ОНМ і Майна або спричиннило накладення будь-яких штрафних санкцій на Наймодавця, Винаймач має звільнимти орендований ОНМ протягом 2-х днів без повернення гарантованої суми.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2.2.10. У випадку порушення Винаймачем пункту п. 2.2.8., а саме незвільнення ОНМ після завершення строку оренди у встановлений строк, Винаймач сплачує Наймодавцеві штраф у розмірі подвійної вартості щомісячної оренди. При цьому, користування Винаймачем ОНМ після закінчення строку оренди по договору або у разі його розірвання не тягне за собою права на автоматичне продовження строку оренди на невизначений термін. Крім тощо, сплата Винаймачем будь-яких штрафних санкцій по договору не надає йому права залишатися в ОНМ та займати ОНМ після закінчення строку оренди або у разі розірвання договору, а також не звільняє Винаймача від зобов’язання покинути квартиру негайно.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2.2.11. За свій рахунок проводити необхідний поточний ремонт ОНМ, тільки за попереднім погодженням з Наймодавцем.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2.3. Виконувати заміну фільтрів очистки води, яки знаходяться у ванній кімнаті, це треба робити щоб пральна та посудомийні машини працювали нормально.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2.4. Заборонена передача ОНМ і Майна в оренду (на безоплатній чи платній основі) будь-якій Третій особі, використання ОНМ не за цільовим призначенням (тобто не для особистого проживання/помешкання), наприклад в цілях будь-якого виробництва (кустарного чи промислового, фізичного офісу, послуг на дому (крім репетиторства) тощо).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2.5. По закінченню терміну дії цього договору передати Наймодавцеві ОНМ в належному стані.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ОРЕНДНА ПЛАТА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3.1. За домовленістю Сторін, щомісячна плата за користування ОНМ (надалі по тексту “Орендна плата”) сплачується Винаймачем Наймодавцеві у грошовій формі готівкою і складає {{ RENT_PRICE }} грн. ({{ RENT_PRICE_WORDS }}) або еквівалент в доларах США за курсом НБУ станом на дату оплати відповідно до www.minfin.com.ua.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3.1.1. Зміна розміру Орендної плати протягом строку дії цього Договору можлива тільки за згодою Сторін, шляхом підписання додаткового договору, в т.ч. при значному коливанні курсу валют (понад 15% від курсу НБУ відповідно до www.minfin.com.ua на момент укладання).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3.1.2. Нарахування Орендної плати починається з моменту передачі ОНМ Винаймачу.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3.1.3. Оплата послуг електропостачання, постачання гарячої та холодної води (далі по тексту ХВП і ГВП), опалення, водовідведення, вивезення побутових відходів, послуг з утримання будинків і споруд та прибудинкових територій, послуг консьєржа та пропускного режиму, домофону, інтернет провайдера тощо, пов’язаних з експлуатацією ОНМ (далі по тексту “Комунальні Послуги”), сплачуються Винаймачем Наймодавцю окремо (готівкою або на картку Наймодавця, як зазначено в реквізитах) на підставі відповідних рахунків, виходячи із актуальних показників лічильників (за наявності для відповідних послуг, показники лічильників зазначені в Акті прийому-передачі ОНМ в Додатку 1) не пізніше 10 числа поточного місяця за попередній місяць, за який всі платежі сумарно, що становлять Комунальну Плату, були нараховані.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3.1.4. Сторони погодили, що сумарна вартість Комунальних Послуг не включено до складу Орендної плати і сплачується Винаймачем Наймодавцю окремо в сумарному розмірі всіх комунальних платежів, як зазначено вище. Сторони погодили, що Винаймач на запит Наймодавця своєчасно (в обумовлені Сторонами окремо строк) передаватиме дані показників лічильників Наймодавцю шляхом фотофіксації і надсилання Наймодавцю.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3.2. Винаймач сплачує Наймодавцю Орендну плату за ОНМ авансом щомісяця не пізніше {{ PAYMENT_DAY }} числа поточного місяця, що підлягає оплаті.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3.3. Сторонами погоджено, що Винаймач вносить гарантійну суму (заставу) в розмірі одномісячного платежу. Гарантійна сума буде повернута Винаймачу Наймодавцем після виїзду Винаймача, за умови повернення ОНМ і Майна в належному охайному стані (наприклад без пошкоджень і збереженні стін, сантехніки, побутової техніки, меблів тощо), після повної оплати комунальних послуг та проведеного силами Винаймача клінігу. У іншому випадку гарантійна сума у розмірі одномісячного платежу {{ DEPOSIT }} грн. або еквіваленті в доларах США за курсом НБУ як зазначено в п. 3.1., не повертається Винаймачу і залишається в повному розмірі у розпорядженні Наймодавця.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3.4. У разі затримки оплати оренди більше ніж 1 місяць, тобто на розмір залогової суми, орендодавець має право на розірвання договору в односторонньому порядку з повідомленням про виселення протягом 2 календарних днів з моменту не внесення заборгованої плати.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 СТРОК ДІЇ, ПОРЯДОК ПРОДОВЖЕННЯ ТА РОЗІРВАННЯ ЦЬОГО ДОГОВОРУ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4.1. Цей Договір набирає чинності з моменту його підписання Сторонами та діє по «{{ END_DATE_DAY }}» {{ END_DATE_MONTH }} {{ END_DATE_YEAR }} р. включно. Фактичне використання ОНМ починається з моменту підписання акту приймання-передачі Винаймачем ОНМ і Майна за цим Договором.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4.1.2. Моментом повернення Об'єкта нерухомості Винаймачем Наймодавцю за цим Договором є підписання Сторонами Акту повернення ОНМ (Додаток №2 до Договору), чим Сторони підтвердять відсутність претензій одна до одної у зв’язку з виконанням своїх зобов’язань за цим Договором.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4.3. У разі порушення Винаймачем одного або більше положень, викладених в пп. 2.2.1.–2.2.3., 3.1.3., 3.2., 6.2. та інших положень даного Договору в цілому, Наймодавець має право ініціювати дострокове розірвання цього Договору з письмовим повідомленням про це Винаймача, як зазначено в п. 6.2 за 30 (тридцять) календарних днів до відповідної дати дострокового розірвання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4.4. У разі недостовірності заяви Наймодавця, вказаної у п. 1.2., або порушення Наймодавцем положень, зазначених в пп. 2.1.2. та 6.1. цього Договору, Винаймач має право ініціювати дострокове розірвання цього Договору з письмовим повідомленням про це Наймодавця за 30 (тридцять) календарних днів до передбачуваної дати розірвання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4.5. Винаймач відмовляється від будь-яких претензій на першочергове відчуження ОНМ.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4.6. Винаймач має переважне право на укладення Договору найму (оренди) ОНМ на новий строк виключно за умови належного виконання ним своїх обов’язків за цим договором протягом всього строку оренди. У випадку зацікавленості Винаймача укласти договір оренди на новий строк, Винаймач має надіслати письмове повідомлення Наймодавцеві за два календарних місяці до дати завершення договору і отримати письмову згоду від Наймодавця на укладання нового договору. Інакше, Винаймач автоматично втрачає переважне право на укладання нового договору оренди.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 ВІДПОВІДАЛЬНІСТЬ СТОРІН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5.1. Винаймач несе відповідальність за псування або пошкодження ОНМ або Майна, за наявності вини Винаймача (навмисно, недбале ставлення та/або в порушення умов положень даного Договору, зокрема пп. 2.2.2. і 2.2.3.), початковий стан майна зазначається в Акті прийому-передачі (Додаток №1), а також відповідно до фотографій ОМН і Майна на момент початку оренди, що є невід’ємною частиною даного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5.1.1. Збитки, заподіяні Наймодавцю або третім особам внаслідок порушення Винаймачем умов цього Договору, відшкодовується Винаймачем за власний кошті у повному обсязі.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5.1.2. Шкода завдана ОНМ або Майну, яке було передано разом з ОНМ, з вини Винаймача, відшкодовується Винаймачем в розмірі, необхідному для відновлення / ремонту Майна або заміни на нове.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5.2. Винаймач несе відповідальність перед Наймодавцем за порушення умов цього Договору особами, що можуть проживати разом з ним, зокрема інша частина подружжя і власні діти (син), або Третіми особами, гостями, підрядниками чи відвідувачами, запрошеними Винаймачем.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5.3. Спірні питання за цим Договором вирішуються в порядку, встановленому чинним законодавством України.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5.4. У випадку виникнення обставин непереборної сили (надалі - “Форс-мажор”), які виникли внаслідок подій надзвичайного характеру, зокрема, але не виключно, стихійні лиха і катаклізми, війна, епідемії, Сторони звільняються від відповідальності за часткове чи повне невиконання зобов’язань за цим Договором. Сторона, що посилається на обставину Форс-мажору, повинна надати іншій Стороні документ, виданий Торгово-промисловою палатою України, що підтверджує настання та існування обставини Форс-мажору. Сторона, що посилається на обставину Форс-мажору, повинна зробити все необхідне, для того щоб звести до мінімуму наслідки Форс-мажору. Невиконання вимог цього пункту Стороною позбавляє її права посилатися на обставини Форс-мажору, як на підставу невиконання умов цього Договору.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 ІНШІ УМОВИ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6.1. Цим Договором Сторони встановлюють, що Наймодавець (уповноважений представник Наймодавця) усвідомлює повагу до приватного життя Винаймача, однак, має право відвідувати ОНМ з метою його огляду та/або обслуговування за необхідності, в присутності і за попередньою домовленістю із Винаймачем, в розумні строки після запиту / вимоги Наймодавця та/або Винаймача та у завчасно погоджений Сторонами час.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6.2. Сторони домовилися про те, що всі повідомлення за цим Договором повинні бути здійснені в письмовій формі та вважаються доведеними до відома відповідної Сторони.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6.2.1 Відправлені засобами Viber, What’s App або Telegram: (насамперед для термінових повідомлень)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Наймодавцю: +380 {{ LANDLORD_PHONE 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Винаймачу: +380 {{ TENANT_PHONE 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6.2.2 Письмово (з повідомленням про вручення або вручені особисто під підпис і продубльовані засобами месенджерами, як зазначено в п.6.2.1., (для повідомлень про припинення договору або бажання укласти договір на новий строк).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6.4. Цей Договір складено у двох екземплярах, що мають однакову юридичну силу, та набирає чинності з моменту його підписання Сторонами. Одностороння відмова від виконання зобов'язань і одностороння зміна умов Договору не допускаються. Договір може бути розірваний у випадках, передбачених чинним законодавством.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6.5. Зміна умов Договору здійснюється в письмовій формі за згодою Сторін.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6.6. Відносини Сторін, які не врегульовані цим Договором, регулюються чинним законодавством України.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6.7. При звільнені ОНМ Винаймач зобов’язуэться зробити повний клінінг квартири.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7. ПІДПИСИ СТОРІН</w:t>
      </w:r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Наймодавець                                                                                        Винаймач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0"/>
          <w:sz-cs w:val="10"/>
        </w:rPr>
        <w:t xml:space="preserve">Підпис</w:t>
        <w:tab/>
        <w:t xml:space="preserve"/>
      </w:r>
      <w:r>
        <w:rPr>
          <w:rFonts w:ascii="Arial" w:hAnsi="Arial" w:cs="Arial"/>
          <w:sz w:val="10"/>
          <w:sz-cs w:val="10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10"/>
          <w:sz-cs w:val="10"/>
        </w:rPr>
        <w:t xml:space="preserve"/>
        <w:tab/>
        <w:t xml:space="preserve"/>
        <w:tab/>
        <w:t xml:space="preserve"/>
        <w:tab/>
        <w:t xml:space="preserve">Підпис </w:t>
        <w:tab/>
        <w:t xml:space="preserve"/>
      </w:r>
      <w:r>
        <w:rPr>
          <w:rFonts w:ascii="Arial" w:hAnsi="Arial" w:cs="Arial"/>
          <w:sz w:val="10"/>
          <w:sz-cs w:val="10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611C0D"/>
        </w:rPr>
        <w:t xml:space="preserve">Додаток № 1: </w:t>
      </w:r>
    </w:p>
    <w:p>
      <w:pPr/>
      <w:r>
        <w:rPr>
          <w:rFonts w:ascii="Arial" w:hAnsi="Arial" w:cs="Arial"/>
          <w:sz w:val="18"/>
          <w:sz-cs w:val="18"/>
          <w:b/>
          <w:color w:val="611C0D"/>
        </w:rPr>
        <w:t xml:space="preserve">АКТ</w:t>
      </w:r>
      <w:r>
        <w:rPr>
          <w:rFonts w:ascii="Arial" w:hAnsi="Arial" w:cs="Arial"/>
          <w:sz w:val="18"/>
          <w:sz-cs w:val="18"/>
          <w:b/>
        </w:rPr>
        <w:t xml:space="preserve"> </w:t>
      </w:r>
      <w:r>
        <w:rPr>
          <w:rFonts w:ascii="Arial" w:hAnsi="Arial" w:cs="Arial"/>
          <w:sz w:val="18"/>
          <w:sz-cs w:val="18"/>
          <w:b/>
          <w:color w:val="611C0D"/>
        </w:rPr>
        <w:t xml:space="preserve">прийому-передачі</w:t>
      </w:r>
      <w:r>
        <w:rPr>
          <w:rFonts w:ascii="Arial" w:hAnsi="Arial" w:cs="Arial"/>
          <w:sz w:val="18"/>
          <w:sz-cs w:val="18"/>
          <w:b/>
        </w:rPr>
        <w:t xml:space="preserve"> ОНМ і М</w:t>
      </w:r>
      <w:r>
        <w:rPr>
          <w:rFonts w:ascii="Arial" w:hAnsi="Arial" w:cs="Arial"/>
          <w:sz w:val="18"/>
          <w:sz-cs w:val="18"/>
          <w:b/>
          <w:color w:val="611C0D"/>
        </w:rPr>
        <w:t xml:space="preserve">айна</w:t>
      </w:r>
    </w:p>
    <w:p>
      <w:pPr/>
      <w:r>
        <w:rPr>
          <w:rFonts w:ascii="Arial" w:hAnsi="Arial" w:cs="Arial"/>
          <w:sz w:val="18"/>
          <w:sz-cs w:val="18"/>
          <w:color w:val="611C0D"/>
        </w:rPr>
        <w:t xml:space="preserve">до ДОГОВОРУ НАЙМУ (ОРЕНДИ) НЕРУХОМОГО МАЙНА від ___ грудня</w:t>
      </w:r>
      <w:r>
        <w:rPr>
          <w:rFonts w:ascii="Arial" w:hAnsi="Arial" w:cs="Arial"/>
          <w:sz w:val="18"/>
          <w:sz-cs w:val="18"/>
          <w:color w:val="000000"/>
        </w:rPr>
        <w:t xml:space="preserve"> 2025 р.</w:t>
      </w:r>
      <w:r>
        <w:rPr>
          <w:rFonts w:ascii="Arial" w:hAnsi="Arial" w:cs="Arial"/>
          <w:sz w:val="18"/>
          <w:sz-cs w:val="18"/>
          <w:color w:val="611C0D"/>
        </w:rPr>
        <w:t xml:space="preserve"> </w:t>
      </w:r>
    </w:p>
    <w:p>
      <w:pPr/>
      <w:r>
        <w:rPr>
          <w:rFonts w:ascii="Arial" w:hAnsi="Arial" w:cs="Arial"/>
          <w:sz w:val="18"/>
          <w:sz-cs w:val="18"/>
          <w:color w:val="611C0D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  <w:br/>
        <w:t xml:space="preserve">м. </w:t>
      </w:r>
      <w:r>
        <w:rPr>
          <w:rFonts w:ascii="Helvetica Neue" w:hAnsi="Helvetica Neue" w:cs="Helvetica Neue"/>
          <w:sz w:val="26"/>
          <w:sz-cs w:val="26"/>
        </w:rPr>
        <w:t xml:space="preserve">{{ CITY }}  </w:t>
      </w:r>
      <w:r>
        <w:rPr>
          <w:rFonts w:ascii="Arial" w:hAnsi="Arial" w:cs="Arial"/>
          <w:sz w:val="18"/>
          <w:sz-cs w:val="18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«{{ TRANSFER_DATE }}»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Цей акт складено про те, що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{{ LANDLORD_NAME }}</w:t>
      </w:r>
      <w:r>
        <w:rPr>
          <w:rFonts w:ascii="Arial" w:hAnsi="Arial" w:cs="Arial"/>
          <w:sz w:val="18"/>
          <w:sz-cs w:val="18"/>
        </w:rPr>
        <w:t xml:space="preserve">, надалі іменується “Наймодавець”, передає, 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{{ TENANT_NAME }}</w:t>
      </w:r>
      <w:r>
        <w:rPr>
          <w:rFonts w:ascii="Arial" w:hAnsi="Arial" w:cs="Arial"/>
          <w:sz w:val="18"/>
          <w:sz-cs w:val="18"/>
          <w:b/>
          <w:color w:val="000000"/>
        </w:rPr>
        <w:t xml:space="preserve">,</w:t>
      </w:r>
      <w:r>
        <w:rPr>
          <w:rFonts w:ascii="Arial" w:hAnsi="Arial" w:cs="Arial"/>
          <w:sz w:val="18"/>
          <w:sz-cs w:val="18"/>
        </w:rPr>
        <w:t xml:space="preserve"> надалі іменується “Винаймач” </w:t>
      </w:r>
    </w:p>
    <w:p>
      <w:pPr/>
      <w:r>
        <w:rPr>
          <w:rFonts w:ascii="Arial" w:hAnsi="Arial" w:cs="Arial"/>
          <w:sz w:val="18"/>
          <w:sz-cs w:val="18"/>
        </w:rPr>
        <w:t xml:space="preserve">Приймає у тимчасове орендне користування строком, як зазначено у Договорі найму (оренди) нерухомого майна від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{{ DATE }}</w:t>
      </w:r>
      <w:r>
        <w:rPr>
          <w:rFonts w:ascii="Arial" w:hAnsi="Arial" w:cs="Arial"/>
          <w:sz w:val="18"/>
          <w:sz-cs w:val="18"/>
        </w:rPr>
        <w:t xml:space="preserve">., Об’єкт Нерухомого Майна (ОНМ) і Майна, основна номенклатура з котрого зазначена нижче: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Найменування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К-сть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Стан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Коментар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Квартира №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1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2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3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5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6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7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8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9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10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11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12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13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15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16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17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18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19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20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21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22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23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25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26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27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28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29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30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31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32 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Фото додаються</w:t>
      </w:r>
    </w:p>
    <w:p>
      <w:pPr/>
      <w:r>
        <w:rPr>
          <w:rFonts w:ascii="Arial" w:hAnsi="Arial" w:cs="Arial"/>
          <w:sz w:val="18"/>
          <w:sz-cs w:val="18"/>
        </w:rPr>
        <w:t xml:space="preserve">33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34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Лічильники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>№</w:t>
      </w:r>
    </w:p>
    <w:p>
      <w:pPr/>
      <w:r>
        <w:rPr>
          <w:rFonts w:ascii="Arial" w:hAnsi="Arial" w:cs="Arial"/>
          <w:sz w:val="18"/>
          <w:sz-cs w:val="18"/>
        </w:rPr>
        <w:t xml:space="preserve">Показники станом на дату акту</w:t>
      </w:r>
    </w:p>
    <w:p>
      <w:pPr/>
      <w:r>
        <w:rPr>
          <w:rFonts w:ascii="Arial" w:hAnsi="Arial" w:cs="Arial"/>
          <w:sz w:val="18"/>
          <w:sz-cs w:val="18"/>
        </w:rPr>
        <w:t xml:space="preserve">1.</w:t>
      </w:r>
    </w:p>
    <w:p>
      <w:pPr/>
      <w:r>
        <w:rPr>
          <w:rFonts w:ascii="Arial" w:hAnsi="Arial" w:cs="Arial"/>
          <w:sz w:val="18"/>
          <w:sz-cs w:val="18"/>
        </w:rPr>
        <w:t xml:space="preserve">Холодне водопостачання 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2.</w:t>
      </w:r>
    </w:p>
    <w:p>
      <w:pPr/>
      <w:r>
        <w:rPr>
          <w:rFonts w:ascii="Arial" w:hAnsi="Arial" w:cs="Arial"/>
          <w:sz w:val="18"/>
          <w:sz-cs w:val="18"/>
        </w:rPr>
        <w:t xml:space="preserve">Гаряче водопостачання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3.</w:t>
      </w:r>
    </w:p>
    <w:p>
      <w:pPr/>
      <w:r>
        <w:rPr>
          <w:rFonts w:ascii="Arial" w:hAnsi="Arial" w:cs="Arial"/>
          <w:sz w:val="18"/>
          <w:sz-cs w:val="18"/>
        </w:rPr>
        <w:t xml:space="preserve">Теплової Енергії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4.  </w:t>
      </w:r>
    </w:p>
    <w:p>
      <w:pPr/>
      <w:r>
        <w:rPr>
          <w:rFonts w:ascii="Arial" w:hAnsi="Arial" w:cs="Arial"/>
          <w:sz w:val="18"/>
          <w:sz-cs w:val="18"/>
        </w:rPr>
        <w:t xml:space="preserve">Електроенергії</w:t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ОНМ і Майно здається в оренду в повністю придатному для використання стані. 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Жодних претензій, скарг або зауважень щодо стану або функціональності ОНМ і Майна Винаймач не має.</w:t>
      </w:r>
    </w:p>
    <w:p>
      <w:pPr/>
      <w:r>
        <w:rPr>
          <w:rFonts w:ascii="Arial" w:hAnsi="Arial" w:cs="Arial"/>
          <w:sz w:val="18"/>
          <w:sz-cs w:val="18"/>
        </w:rPr>
        <w:t xml:space="preserve">Цей акт є невід’ємною частиною Договору найму </w:t>
      </w:r>
      <w:r>
        <w:rPr>
          <w:rFonts w:ascii="Arial" w:hAnsi="Arial" w:cs="Arial"/>
          <w:sz w:val="18"/>
          <w:sz-cs w:val="18"/>
          <w:color w:val="611C0D"/>
        </w:rPr>
        <w:t xml:space="preserve">(оренди) нерухомого майна </w:t>
      </w:r>
      <w:r>
        <w:rPr>
          <w:rFonts w:ascii="Helvetica Neue" w:hAnsi="Helvetica Neue" w:cs="Helvetica Neue"/>
          <w:sz w:val="26"/>
          <w:sz-cs w:val="26"/>
        </w:rPr>
        <w:t xml:space="preserve">{{ DATE }}</w:t>
      </w:r>
      <w:r>
        <w:rPr>
          <w:rFonts w:ascii="Arial" w:hAnsi="Arial" w:cs="Arial"/>
          <w:sz w:val="18"/>
          <w:sz-cs w:val="18"/>
        </w:rPr>
        <w:t xml:space="preserve">.</w:t>
      </w:r>
      <w:r>
        <w:rPr>
          <w:rFonts w:ascii="Arial" w:hAnsi="Arial" w:cs="Arial"/>
          <w:sz w:val="18"/>
          <w:sz-cs w:val="18"/>
          <w:color w:val="611C0D"/>
        </w:rPr>
        <w:t xml:space="preserve"> </w:t>
      </w:r>
    </w:p>
    <w:p>
      <w:pPr/>
      <w:r>
        <w:rPr>
          <w:rFonts w:ascii="Arial" w:hAnsi="Arial" w:cs="Arial"/>
          <w:sz w:val="18"/>
          <w:sz-cs w:val="18"/>
          <w:color w:val="611C0D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Наймодавець                                                                                        Винаймач</w:t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/>
      </w:r>
    </w:p>
    <w:p>
      <w:pPr/>
      <w:r>
        <w:rPr>
          <w:rFonts w:ascii="Arial" w:hAnsi="Arial" w:cs="Arial"/>
          <w:sz w:val="10"/>
          <w:sz-cs w:val="10"/>
        </w:rPr>
        <w:t xml:space="preserve">Підпис</w:t>
        <w:tab/>
        <w:t xml:space="preserve"/>
      </w:r>
      <w:r>
        <w:rPr>
          <w:rFonts w:ascii="Arial" w:hAnsi="Arial" w:cs="Arial"/>
          <w:sz w:val="10"/>
          <w:sz-cs w:val="10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10"/>
          <w:sz-cs w:val="10"/>
        </w:rPr>
        <w:t xml:space="preserve"/>
        <w:tab/>
        <w:t xml:space="preserve"/>
        <w:tab/>
        <w:t xml:space="preserve">                       Підпис </w:t>
        <w:tab/>
        <w:t xml:space="preserve"/>
      </w:r>
      <w:r>
        <w:rPr>
          <w:rFonts w:ascii="Arial" w:hAnsi="Arial" w:cs="Arial"/>
          <w:sz w:val="10"/>
          <w:sz-cs w:val="10"/>
          <w:u w:val="single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sectPr>
      <w:pgSz w:w="11900" w:h="16840"/>
      <w:pgMar w:top="426" w:right="849" w:bottom="426" w:left="85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