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E4" w:rsidRDefault="00542DE4">
      <w:r w:rsidRPr="00C75BC7">
        <w:rPr>
          <w:noProof/>
          <w:sz w:val="28"/>
          <w:szCs w:val="28"/>
          <w:lang w:eastAsia="uk-UA"/>
        </w:rPr>
        <w:drawing>
          <wp:inline distT="0" distB="0" distL="0" distR="0" wp14:anchorId="4A682DF7" wp14:editId="19B835D3">
            <wp:extent cx="4327451" cy="4900491"/>
            <wp:effectExtent l="0" t="0" r="0" b="0"/>
            <wp:docPr id="28" name="Рисунок 28" descr="Концептуальна (2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нцептуальна (2)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11" cy="491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C5B" w:rsidRPr="00C75BC7">
        <w:rPr>
          <w:noProof/>
          <w:sz w:val="28"/>
          <w:szCs w:val="28"/>
          <w:lang w:eastAsia="uk-UA"/>
        </w:rPr>
        <w:drawing>
          <wp:inline distT="0" distB="0" distL="0" distR="0" wp14:anchorId="41432F9A" wp14:editId="498607E7">
            <wp:extent cx="5422605" cy="4390390"/>
            <wp:effectExtent l="0" t="0" r="6985" b="0"/>
            <wp:docPr id="14" name="Рисунок 14" descr="Преценд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ецендент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71" cy="439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E4" w:rsidRPr="00542DE4" w:rsidRDefault="00542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542DE4">
        <w:rPr>
          <w:rFonts w:ascii="Times New Roman" w:hAnsi="Times New Roman" w:cs="Times New Roman"/>
          <w:sz w:val="28"/>
          <w:szCs w:val="28"/>
        </w:rPr>
        <w:t>Концептуальна схема даних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645C5B">
        <w:rPr>
          <w:rFonts w:ascii="Times New Roman" w:hAnsi="Times New Roman" w:cs="Times New Roman"/>
          <w:sz w:val="28"/>
          <w:szCs w:val="28"/>
        </w:rPr>
        <w:t xml:space="preserve">                      Діаграма прецедентів</w:t>
      </w:r>
    </w:p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tbl>
      <w:tblPr>
        <w:tblStyle w:val="a3"/>
        <w:tblpPr w:leftFromText="180" w:rightFromText="180" w:vertAnchor="text" w:horzAnchor="margin" w:tblpY="54"/>
        <w:tblW w:w="10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0"/>
        <w:gridCol w:w="805"/>
        <w:gridCol w:w="1670"/>
        <w:gridCol w:w="883"/>
        <w:gridCol w:w="814"/>
        <w:gridCol w:w="2156"/>
        <w:gridCol w:w="492"/>
        <w:gridCol w:w="460"/>
        <w:gridCol w:w="469"/>
        <w:gridCol w:w="454"/>
        <w:gridCol w:w="411"/>
        <w:gridCol w:w="828"/>
      </w:tblGrid>
      <w:tr w:rsidR="00542DE4" w:rsidRPr="00C129BF" w:rsidTr="00542DE4">
        <w:trPr>
          <w:trHeight w:val="231"/>
        </w:trPr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0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КН-316В.04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.002</w:t>
            </w:r>
          </w:p>
        </w:tc>
      </w:tr>
      <w:tr w:rsidR="00542DE4" w:rsidRPr="00C129BF" w:rsidTr="00542DE4">
        <w:trPr>
          <w:trHeight w:val="249"/>
        </w:trPr>
        <w:tc>
          <w:tcPr>
            <w:tcW w:w="6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0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2DE4" w:rsidRPr="00C129BF" w:rsidTr="00542DE4">
        <w:trPr>
          <w:trHeight w:val="231"/>
        </w:trPr>
        <w:tc>
          <w:tcPr>
            <w:tcW w:w="6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0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2DE4" w:rsidRPr="00C129BF" w:rsidTr="00542DE4">
        <w:trPr>
          <w:trHeight w:val="249"/>
        </w:trPr>
        <w:tc>
          <w:tcPr>
            <w:tcW w:w="60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Веб-сервіс з продажу товарів для домашніх тварин</w:t>
            </w:r>
          </w:p>
        </w:tc>
        <w:tc>
          <w:tcPr>
            <w:tcW w:w="142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Літ.</w:t>
            </w:r>
          </w:p>
        </w:tc>
        <w:tc>
          <w:tcPr>
            <w:tcW w:w="86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Маса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Масшт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542DE4" w:rsidRPr="00C129BF" w:rsidTr="00542DE4">
        <w:trPr>
          <w:trHeight w:val="80"/>
        </w:trPr>
        <w:tc>
          <w:tcPr>
            <w:tcW w:w="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Зм</w:t>
            </w:r>
            <w:proofErr w:type="spellEnd"/>
          </w:p>
        </w:tc>
        <w:tc>
          <w:tcPr>
            <w:tcW w:w="8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№ </w:t>
            </w: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докум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Підп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</w:p>
        </w:tc>
        <w:tc>
          <w:tcPr>
            <w:tcW w:w="4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</w:p>
        </w:tc>
        <w:tc>
          <w:tcPr>
            <w:tcW w:w="46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Б</w:t>
            </w:r>
          </w:p>
        </w:tc>
        <w:tc>
          <w:tcPr>
            <w:tcW w:w="86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2DE4" w:rsidRPr="00C129BF" w:rsidTr="00542DE4">
        <w:trPr>
          <w:trHeight w:val="249"/>
        </w:trPr>
        <w:tc>
          <w:tcPr>
            <w:tcW w:w="1405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Розроб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Кордонець</w:t>
            </w:r>
            <w:proofErr w:type="spellEnd"/>
          </w:p>
        </w:tc>
        <w:tc>
          <w:tcPr>
            <w:tcW w:w="8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2DE4" w:rsidRPr="00C129BF" w:rsidTr="00542DE4">
        <w:trPr>
          <w:trHeight w:val="231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Перевір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Фастовський</w:t>
            </w:r>
            <w:proofErr w:type="spellEnd"/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2DE4" w:rsidRPr="00C129BF" w:rsidTr="00542DE4">
        <w:trPr>
          <w:trHeight w:val="231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Т.контр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Аркуш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</w:p>
        </w:tc>
        <w:tc>
          <w:tcPr>
            <w:tcW w:w="12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Аркушів</w:t>
            </w:r>
            <w:r w:rsidR="002A6375">
              <w:rPr>
                <w:rFonts w:ascii="Times New Roman" w:hAnsi="Times New Roman" w:cs="Times New Roman"/>
                <w:sz w:val="16"/>
                <w:szCs w:val="16"/>
              </w:rPr>
              <w:t xml:space="preserve"> 3</w:t>
            </w:r>
          </w:p>
        </w:tc>
      </w:tr>
      <w:tr w:rsidR="00542DE4" w:rsidRPr="00C129BF" w:rsidTr="00542DE4">
        <w:trPr>
          <w:trHeight w:val="249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645C5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Концептуальна схема даних та діаграма </w:t>
            </w:r>
            <w:r w:rsidR="00645C5B">
              <w:rPr>
                <w:rFonts w:ascii="Times New Roman" w:hAnsi="Times New Roman" w:cs="Times New Roman"/>
                <w:sz w:val="16"/>
                <w:szCs w:val="16"/>
              </w:rPr>
              <w:t>прецедентів</w:t>
            </w:r>
            <w:bookmarkStart w:id="0" w:name="_GoBack"/>
            <w:bookmarkEnd w:id="0"/>
          </w:p>
        </w:tc>
        <w:tc>
          <w:tcPr>
            <w:tcW w:w="3114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2DE4" w:rsidRPr="00C129BF" w:rsidRDefault="00542DE4" w:rsidP="00542DE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НТУ 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</w:t>
            </w: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ХПІ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</w:t>
            </w:r>
          </w:p>
          <w:p w:rsidR="00542DE4" w:rsidRPr="00C129BF" w:rsidRDefault="00542DE4" w:rsidP="00542DE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 xml:space="preserve">Кафедра 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“</w:t>
            </w:r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ІІВ</w:t>
            </w:r>
            <w:r w:rsidRPr="00C129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”</w:t>
            </w:r>
          </w:p>
        </w:tc>
      </w:tr>
      <w:tr w:rsidR="00542DE4" w:rsidRPr="00C129BF" w:rsidTr="00542DE4">
        <w:trPr>
          <w:trHeight w:val="231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Н.контр</w:t>
            </w:r>
            <w:proofErr w:type="spellEnd"/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Кривобок</w:t>
            </w:r>
            <w:proofErr w:type="spellEnd"/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4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2DE4" w:rsidRPr="00C129BF" w:rsidTr="00542DE4">
        <w:trPr>
          <w:trHeight w:val="43"/>
        </w:trPr>
        <w:tc>
          <w:tcPr>
            <w:tcW w:w="1405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Затв</w:t>
            </w:r>
            <w:proofErr w:type="spellEnd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129BF">
              <w:rPr>
                <w:rFonts w:ascii="Times New Roman" w:hAnsi="Times New Roman" w:cs="Times New Roman"/>
                <w:sz w:val="16"/>
                <w:szCs w:val="16"/>
              </w:rPr>
              <w:t>Солощук</w:t>
            </w:r>
            <w:proofErr w:type="spellEnd"/>
          </w:p>
        </w:tc>
        <w:tc>
          <w:tcPr>
            <w:tcW w:w="8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4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2DE4" w:rsidRPr="00C129BF" w:rsidRDefault="00542DE4" w:rsidP="00542D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p w:rsidR="00542DE4" w:rsidRDefault="00542DE4"/>
    <w:sectPr w:rsidR="00542DE4" w:rsidSect="00542DE4">
      <w:pgSz w:w="16838" w:h="11906" w:orient="landscape"/>
      <w:pgMar w:top="720" w:right="720" w:bottom="720" w:left="720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E4"/>
    <w:rsid w:val="00130D07"/>
    <w:rsid w:val="00223A77"/>
    <w:rsid w:val="002A6375"/>
    <w:rsid w:val="00542DE4"/>
    <w:rsid w:val="00645C5B"/>
    <w:rsid w:val="007C1D8F"/>
    <w:rsid w:val="00852EBA"/>
    <w:rsid w:val="009B571F"/>
    <w:rsid w:val="00B12674"/>
    <w:rsid w:val="00D5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32E5"/>
  <w15:chartTrackingRefBased/>
  <w15:docId w15:val="{D78A4770-BC0B-4599-91F6-565C091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D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4ECD-67D3-4AEF-886E-8793ADD3B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2020-06-15T04:31:00Z</dcterms:created>
  <dcterms:modified xsi:type="dcterms:W3CDTF">2020-06-15T11:28:00Z</dcterms:modified>
</cp:coreProperties>
</file>