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12F" w:rsidRDefault="007A5562" w:rsidP="007A5562">
      <w:pPr>
        <w:jc w:val="center"/>
      </w:pPr>
      <w:r>
        <w:t>Statystyka wykład</w:t>
      </w:r>
    </w:p>
    <w:p w:rsidR="007A5562" w:rsidRDefault="007A5562" w:rsidP="007A5562">
      <w:r>
        <w:t xml:space="preserve">Populacja: </w:t>
      </w:r>
    </w:p>
    <w:p w:rsidR="007A5562" w:rsidRDefault="007A5562" w:rsidP="007A5562">
      <w:pPr>
        <w:pStyle w:val="Akapitzlist"/>
        <w:numPr>
          <w:ilvl w:val="0"/>
          <w:numId w:val="1"/>
        </w:numPr>
      </w:pPr>
      <w:r>
        <w:t>zbiorowość wszystkich elementów stanowiących podmiot badania (populacja przedmiotowa)</w:t>
      </w:r>
    </w:p>
    <w:p w:rsidR="007A5562" w:rsidRDefault="007A5562" w:rsidP="007A5562">
      <w:pPr>
        <w:pStyle w:val="Akapitzlist"/>
        <w:numPr>
          <w:ilvl w:val="0"/>
          <w:numId w:val="1"/>
        </w:numPr>
      </w:pPr>
      <w:r>
        <w:t>zbiór wszystkich możliwych do zaobserwowania wartości cechy opisującej badane zjawisko (populacja zdarzeniowa)</w:t>
      </w:r>
    </w:p>
    <w:p w:rsidR="007A5562" w:rsidRDefault="007A5562" w:rsidP="007A5562">
      <w:r>
        <w:t xml:space="preserve">Próba – podzbiór populacji dostępny badaczowi i stanowiący podstawę jego wnioskowania o populacji statystycznej </w:t>
      </w:r>
    </w:p>
    <w:p w:rsidR="007A5562" w:rsidRDefault="007A5562" w:rsidP="007A5562"/>
    <w:p w:rsidR="007A5562" w:rsidRDefault="007A5562" w:rsidP="007A5562">
      <w:r>
        <w:t>Dane jakościowe – cechy niemierzalne, np. kolor oczu, kształt liścia, ocena bólu, poziom zarobków</w:t>
      </w:r>
    </w:p>
    <w:p w:rsidR="007A5562" w:rsidRDefault="007A5562" w:rsidP="007A5562">
      <w:r>
        <w:t>Dane ilościowe – cechy mierzalne:</w:t>
      </w:r>
    </w:p>
    <w:p w:rsidR="007A5562" w:rsidRDefault="007A5562" w:rsidP="007A5562">
      <w:pPr>
        <w:pStyle w:val="Akapitzlist"/>
        <w:numPr>
          <w:ilvl w:val="0"/>
          <w:numId w:val="4"/>
        </w:numPr>
      </w:pPr>
      <w:r>
        <w:t>dyskretne (skokowe) – gdy zbiór wartości jest skończony lub przeliczalny (pomiaru takich cech dokonujemy na ogół poprzez „zliczanie”)</w:t>
      </w:r>
    </w:p>
    <w:p w:rsidR="007A5562" w:rsidRDefault="007A5562" w:rsidP="007A5562">
      <w:pPr>
        <w:pStyle w:val="Akapitzlist"/>
        <w:numPr>
          <w:ilvl w:val="0"/>
          <w:numId w:val="4"/>
        </w:numPr>
      </w:pPr>
      <w:r>
        <w:t>ciągłe – gdy zbiór wartości jest nieprzeliczalny (pomiaru takich cech dokonujemy na ogół poprzez „mierzenie”)</w:t>
      </w:r>
    </w:p>
    <w:p w:rsidR="007A5562" w:rsidRDefault="007A5562" w:rsidP="007A5562">
      <w:r>
        <w:t>Zasady konstrukcji szeregu rozdzielczego:</w:t>
      </w:r>
    </w:p>
    <w:p w:rsidR="007A5562" w:rsidRDefault="007A5562" w:rsidP="007A5562">
      <w:pPr>
        <w:pStyle w:val="Akapitzlist"/>
        <w:numPr>
          <w:ilvl w:val="0"/>
          <w:numId w:val="5"/>
        </w:numPr>
      </w:pPr>
      <w:r>
        <w:t>klasy obejmują wszystkie jednostki badanej zbiorowości</w:t>
      </w:r>
    </w:p>
    <w:p w:rsidR="007A5562" w:rsidRDefault="007A5562" w:rsidP="007A5562">
      <w:pPr>
        <w:pStyle w:val="Akapitzlist"/>
        <w:numPr>
          <w:ilvl w:val="0"/>
          <w:numId w:val="5"/>
        </w:numPr>
      </w:pPr>
      <w:r>
        <w:t>klasy są rozłączne</w:t>
      </w:r>
    </w:p>
    <w:p w:rsidR="007A5562" w:rsidRDefault="007A5562" w:rsidP="007A5562">
      <w:pPr>
        <w:pStyle w:val="Akapitzlist"/>
        <w:numPr>
          <w:ilvl w:val="0"/>
          <w:numId w:val="5"/>
        </w:numPr>
      </w:pPr>
      <w:r>
        <w:t>klasy są niepuste</w:t>
      </w:r>
    </w:p>
    <w:p w:rsidR="007A5562" w:rsidRDefault="007A5562" w:rsidP="007A5562"/>
    <w:p w:rsidR="007A5562" w:rsidRDefault="00C26016" w:rsidP="007A5562">
      <w:r>
        <w:t xml:space="preserve">Miary położenia – wskazują wokół jakich wartości  skupia się rozkład analizowanych zmiennych. Dzieli się je na klasyczne i pozycyjne. Miary klasyczne to średnie: arytmetyczna, harmoniczna i geometryczna. Do miar pozycyjnych należą dominanta (modalna, wartość najczęstsza) oraz </w:t>
      </w:r>
      <w:proofErr w:type="spellStart"/>
      <w:r>
        <w:t>kwantyle</w:t>
      </w:r>
      <w:proofErr w:type="spellEnd"/>
      <w:r>
        <w:t xml:space="preserve">. Wśród </w:t>
      </w:r>
      <w:proofErr w:type="spellStart"/>
      <w:r>
        <w:t>kwantyli</w:t>
      </w:r>
      <w:proofErr w:type="spellEnd"/>
      <w:r>
        <w:t xml:space="preserve"> najczęściej stosowane są </w:t>
      </w:r>
      <w:proofErr w:type="spellStart"/>
      <w:r>
        <w:t>kwartyle</w:t>
      </w:r>
      <w:proofErr w:type="spellEnd"/>
      <w:r>
        <w:t xml:space="preserve"> dzielące zbiorowość na cztery części pod względem liczebności.</w:t>
      </w:r>
    </w:p>
    <w:p w:rsidR="00C43540" w:rsidRDefault="00C43540" w:rsidP="007A5562"/>
    <w:p w:rsidR="00C43540" w:rsidRDefault="00C43540" w:rsidP="007A5562"/>
    <w:p w:rsidR="00C43540" w:rsidRDefault="00C43540" w:rsidP="007A5562"/>
    <w:p w:rsidR="00C43540" w:rsidRDefault="00C43540" w:rsidP="007A5562"/>
    <w:p w:rsidR="00C43540" w:rsidRDefault="00C43540" w:rsidP="007A5562"/>
    <w:p w:rsidR="00C43540" w:rsidRDefault="00C43540" w:rsidP="007A5562"/>
    <w:p w:rsidR="00C43540" w:rsidRDefault="00C43540" w:rsidP="007A5562"/>
    <w:p w:rsidR="00C43540" w:rsidRDefault="00C43540" w:rsidP="007A5562"/>
    <w:tbl>
      <w:tblPr>
        <w:tblStyle w:val="Tabela-Siatka"/>
        <w:tblW w:w="10348" w:type="dxa"/>
        <w:tblInd w:w="-459" w:type="dxa"/>
        <w:tblLayout w:type="fixed"/>
        <w:tblLook w:val="04A0"/>
      </w:tblPr>
      <w:tblGrid>
        <w:gridCol w:w="2694"/>
        <w:gridCol w:w="3260"/>
        <w:gridCol w:w="4394"/>
      </w:tblGrid>
      <w:tr w:rsidR="00C26016" w:rsidTr="00B75222">
        <w:tc>
          <w:tcPr>
            <w:tcW w:w="2694" w:type="dxa"/>
          </w:tcPr>
          <w:p w:rsidR="00C26016" w:rsidRDefault="00C26016" w:rsidP="00B75222">
            <w:pPr>
              <w:jc w:val="center"/>
            </w:pPr>
            <w:r>
              <w:lastRenderedPageBreak/>
              <w:t>Miara położenia</w:t>
            </w:r>
          </w:p>
        </w:tc>
        <w:tc>
          <w:tcPr>
            <w:tcW w:w="3260" w:type="dxa"/>
          </w:tcPr>
          <w:p w:rsidR="00C26016" w:rsidRDefault="00C26016" w:rsidP="00B75222">
            <w:pPr>
              <w:jc w:val="center"/>
            </w:pPr>
            <w:r>
              <w:t>Szereg</w:t>
            </w:r>
          </w:p>
        </w:tc>
        <w:tc>
          <w:tcPr>
            <w:tcW w:w="4394" w:type="dxa"/>
          </w:tcPr>
          <w:p w:rsidR="00C26016" w:rsidRDefault="00C26016" w:rsidP="00B75222">
            <w:pPr>
              <w:jc w:val="center"/>
            </w:pPr>
            <w:r>
              <w:t>Wartość</w:t>
            </w:r>
          </w:p>
        </w:tc>
      </w:tr>
      <w:tr w:rsidR="00C26016" w:rsidTr="00B75222">
        <w:trPr>
          <w:trHeight w:val="867"/>
        </w:trPr>
        <w:tc>
          <w:tcPr>
            <w:tcW w:w="2694" w:type="dxa"/>
            <w:vMerge w:val="restart"/>
          </w:tcPr>
          <w:p w:rsidR="00C26016" w:rsidRDefault="00C26016" w:rsidP="00B75222">
            <w:r>
              <w:t>Średnia</w:t>
            </w:r>
          </w:p>
          <w:p w:rsidR="00C43540" w:rsidRPr="00B75222" w:rsidRDefault="00C43540" w:rsidP="00B75222">
            <w:pPr>
              <w:rPr>
                <w:color w:val="E36C0A" w:themeColor="accent6" w:themeShade="BF"/>
              </w:rPr>
            </w:pPr>
            <w:proofErr w:type="spellStart"/>
            <w:r w:rsidRPr="00B75222">
              <w:rPr>
                <w:color w:val="E36C0A" w:themeColor="accent6" w:themeShade="BF"/>
              </w:rPr>
              <w:t>mean</w:t>
            </w:r>
            <w:proofErr w:type="spellEnd"/>
            <w:r w:rsidRPr="00B75222">
              <w:rPr>
                <w:color w:val="E36C0A" w:themeColor="accent6" w:themeShade="BF"/>
              </w:rPr>
              <w:t>(</w:t>
            </w:r>
            <w:r w:rsidRPr="00B75222">
              <w:rPr>
                <w:color w:val="31849B" w:themeColor="accent5" w:themeShade="BF"/>
              </w:rPr>
              <w:t>dane</w:t>
            </w:r>
            <w:r w:rsidRPr="00B75222">
              <w:rPr>
                <w:color w:val="E36C0A" w:themeColor="accent6" w:themeShade="BF"/>
              </w:rPr>
              <w:t>)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C26016" w:rsidRDefault="007C4D2D" w:rsidP="00B75222">
            <w:pPr>
              <w:jc w:val="both"/>
            </w:pPr>
            <w:r>
              <w:t>szereg szczegółowy</w:t>
            </w: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:rsidR="00C26016" w:rsidRDefault="007D407E" w:rsidP="007A5562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</w:tr>
      <w:tr w:rsidR="00C26016" w:rsidTr="00B75222">
        <w:trPr>
          <w:trHeight w:val="836"/>
        </w:trPr>
        <w:tc>
          <w:tcPr>
            <w:tcW w:w="2694" w:type="dxa"/>
            <w:vMerge/>
          </w:tcPr>
          <w:p w:rsidR="00C26016" w:rsidRDefault="00C26016" w:rsidP="00B75222"/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:rsidR="00C26016" w:rsidRDefault="007C4D2D" w:rsidP="00B75222">
            <w:pPr>
              <w:jc w:val="both"/>
            </w:pPr>
            <w:r>
              <w:t>szereg rozdzielczy punktowy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:rsidR="00C26016" w:rsidRDefault="007D407E" w:rsidP="007C4D2D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26016" w:rsidTr="00B75222">
        <w:trPr>
          <w:trHeight w:val="351"/>
        </w:trPr>
        <w:tc>
          <w:tcPr>
            <w:tcW w:w="2694" w:type="dxa"/>
            <w:vMerge/>
          </w:tcPr>
          <w:p w:rsidR="00C26016" w:rsidRDefault="00C26016" w:rsidP="00B75222"/>
        </w:tc>
        <w:tc>
          <w:tcPr>
            <w:tcW w:w="3260" w:type="dxa"/>
            <w:tcBorders>
              <w:top w:val="single" w:sz="4" w:space="0" w:color="auto"/>
            </w:tcBorders>
          </w:tcPr>
          <w:p w:rsidR="00C26016" w:rsidRDefault="007C4D2D" w:rsidP="00B75222">
            <w:pPr>
              <w:jc w:val="both"/>
            </w:pPr>
            <w:r>
              <w:t>szereg rozdzielczy przedziałowy</w:t>
            </w:r>
          </w:p>
        </w:tc>
        <w:tc>
          <w:tcPr>
            <w:tcW w:w="4394" w:type="dxa"/>
            <w:tcBorders>
              <w:top w:val="single" w:sz="4" w:space="0" w:color="auto"/>
            </w:tcBorders>
          </w:tcPr>
          <w:p w:rsidR="00C26016" w:rsidRDefault="007D407E" w:rsidP="00C43540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C43540" w:rsidTr="00B75222">
        <w:trPr>
          <w:trHeight w:val="492"/>
        </w:trPr>
        <w:tc>
          <w:tcPr>
            <w:tcW w:w="2694" w:type="dxa"/>
            <w:vMerge w:val="restart"/>
          </w:tcPr>
          <w:p w:rsidR="00C43540" w:rsidRDefault="00C43540" w:rsidP="00B75222">
            <w:r>
              <w:t>Dominanta (moda)</w:t>
            </w:r>
          </w:p>
          <w:p w:rsidR="00C43540" w:rsidRDefault="00C43540" w:rsidP="00B75222">
            <w:r>
              <w:t>-brak-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C43540" w:rsidRDefault="00C43540" w:rsidP="00B75222">
            <w:pPr>
              <w:jc w:val="both"/>
            </w:pPr>
            <w:r>
              <w:t>szereg szczegółowy</w:t>
            </w:r>
          </w:p>
          <w:p w:rsidR="00C43540" w:rsidRDefault="00C43540" w:rsidP="00B75222">
            <w:pPr>
              <w:jc w:val="both"/>
            </w:pPr>
          </w:p>
        </w:tc>
        <w:tc>
          <w:tcPr>
            <w:tcW w:w="4394" w:type="dxa"/>
            <w:vMerge w:val="restart"/>
          </w:tcPr>
          <w:p w:rsidR="00C43540" w:rsidRDefault="00C43540" w:rsidP="00B75222">
            <w:r>
              <w:t>Wartość występująca najczęściej</w:t>
            </w:r>
          </w:p>
        </w:tc>
      </w:tr>
      <w:tr w:rsidR="00C43540" w:rsidTr="00B75222">
        <w:trPr>
          <w:trHeight w:val="426"/>
        </w:trPr>
        <w:tc>
          <w:tcPr>
            <w:tcW w:w="2694" w:type="dxa"/>
            <w:vMerge/>
          </w:tcPr>
          <w:p w:rsidR="00C43540" w:rsidRDefault="00C43540" w:rsidP="00B75222"/>
        </w:tc>
        <w:tc>
          <w:tcPr>
            <w:tcW w:w="3260" w:type="dxa"/>
            <w:tcBorders>
              <w:top w:val="single" w:sz="4" w:space="0" w:color="auto"/>
              <w:bottom w:val="single" w:sz="4" w:space="0" w:color="auto"/>
            </w:tcBorders>
          </w:tcPr>
          <w:p w:rsidR="00C43540" w:rsidRDefault="00C43540" w:rsidP="00B75222">
            <w:pPr>
              <w:jc w:val="both"/>
            </w:pPr>
            <w:r>
              <w:t>szereg pozycyjny</w:t>
            </w:r>
          </w:p>
        </w:tc>
        <w:tc>
          <w:tcPr>
            <w:tcW w:w="4394" w:type="dxa"/>
            <w:vMerge/>
          </w:tcPr>
          <w:p w:rsidR="00C43540" w:rsidRDefault="00C43540" w:rsidP="007A5562"/>
        </w:tc>
      </w:tr>
      <w:tr w:rsidR="00C43540" w:rsidTr="00B75222">
        <w:trPr>
          <w:trHeight w:val="438"/>
        </w:trPr>
        <w:tc>
          <w:tcPr>
            <w:tcW w:w="2694" w:type="dxa"/>
            <w:vMerge/>
          </w:tcPr>
          <w:p w:rsidR="00C43540" w:rsidRDefault="00C43540" w:rsidP="00B75222"/>
        </w:tc>
        <w:tc>
          <w:tcPr>
            <w:tcW w:w="3260" w:type="dxa"/>
            <w:tcBorders>
              <w:top w:val="single" w:sz="4" w:space="0" w:color="auto"/>
            </w:tcBorders>
          </w:tcPr>
          <w:p w:rsidR="00C43540" w:rsidRDefault="00C43540" w:rsidP="00B75222">
            <w:pPr>
              <w:jc w:val="both"/>
            </w:pPr>
            <w:r>
              <w:t>szereg rozdzielczy punktowy</w:t>
            </w:r>
          </w:p>
        </w:tc>
        <w:tc>
          <w:tcPr>
            <w:tcW w:w="4394" w:type="dxa"/>
            <w:vMerge/>
            <w:tcBorders>
              <w:bottom w:val="single" w:sz="4" w:space="0" w:color="auto"/>
            </w:tcBorders>
          </w:tcPr>
          <w:p w:rsidR="00C43540" w:rsidRDefault="00C43540" w:rsidP="007A5562"/>
        </w:tc>
      </w:tr>
      <w:tr w:rsidR="00C43540" w:rsidTr="00B75222">
        <w:trPr>
          <w:trHeight w:val="723"/>
        </w:trPr>
        <w:tc>
          <w:tcPr>
            <w:tcW w:w="2694" w:type="dxa"/>
            <w:vMerge w:val="restart"/>
          </w:tcPr>
          <w:p w:rsidR="00C43540" w:rsidRDefault="00C43540" w:rsidP="00B75222">
            <w:proofErr w:type="spellStart"/>
            <w:r>
              <w:t>Kwantyl</w:t>
            </w:r>
            <w:proofErr w:type="spellEnd"/>
          </w:p>
          <w:p w:rsidR="00C43540" w:rsidRPr="00B75222" w:rsidRDefault="00C43540" w:rsidP="00B75222">
            <w:pPr>
              <w:rPr>
                <w:color w:val="E36C0A" w:themeColor="accent6" w:themeShade="BF"/>
              </w:rPr>
            </w:pPr>
            <w:proofErr w:type="spellStart"/>
            <w:r w:rsidRPr="00B75222">
              <w:rPr>
                <w:color w:val="E36C0A" w:themeColor="accent6" w:themeShade="BF"/>
              </w:rPr>
              <w:t>quantile</w:t>
            </w:r>
            <w:proofErr w:type="spellEnd"/>
            <w:r w:rsidRPr="00B75222">
              <w:rPr>
                <w:color w:val="E36C0A" w:themeColor="accent6" w:themeShade="BF"/>
              </w:rPr>
              <w:t>(</w:t>
            </w:r>
            <w:r w:rsidRPr="00B75222">
              <w:rPr>
                <w:color w:val="31849B" w:themeColor="accent5" w:themeShade="BF"/>
              </w:rPr>
              <w:t>dane</w:t>
            </w:r>
            <w:r w:rsidRPr="00B75222">
              <w:rPr>
                <w:color w:val="E36C0A" w:themeColor="accent6" w:themeShade="BF"/>
              </w:rPr>
              <w:t xml:space="preserve">, </w:t>
            </w:r>
            <w:proofErr w:type="spellStart"/>
            <w:r w:rsidRPr="00B75222">
              <w:rPr>
                <w:color w:val="E36C0A" w:themeColor="accent6" w:themeShade="BF"/>
              </w:rPr>
              <w:t>probs</w:t>
            </w:r>
            <w:proofErr w:type="spellEnd"/>
            <w:r w:rsidRPr="00B75222">
              <w:rPr>
                <w:color w:val="E36C0A" w:themeColor="accent6" w:themeShade="BF"/>
              </w:rPr>
              <w:t xml:space="preserve"> = </w:t>
            </w:r>
            <w:r w:rsidRPr="00B75222">
              <w:rPr>
                <w:color w:val="31849B" w:themeColor="accent5" w:themeShade="BF"/>
              </w:rPr>
              <w:t>p</w:t>
            </w:r>
            <w:r w:rsidRPr="00B75222">
              <w:rPr>
                <w:color w:val="E36C0A" w:themeColor="accent6" w:themeShade="BF"/>
              </w:rPr>
              <w:t>)</w:t>
            </w:r>
          </w:p>
        </w:tc>
        <w:tc>
          <w:tcPr>
            <w:tcW w:w="3260" w:type="dxa"/>
            <w:tcBorders>
              <w:bottom w:val="single" w:sz="4" w:space="0" w:color="auto"/>
            </w:tcBorders>
          </w:tcPr>
          <w:p w:rsidR="00C43540" w:rsidRDefault="00C43540" w:rsidP="00B75222">
            <w:pPr>
              <w:jc w:val="both"/>
            </w:pPr>
            <w:r>
              <w:t>szereg pozycyjny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:rsidR="00B75222" w:rsidRDefault="00B75222" w:rsidP="00B75222">
            <w:pPr>
              <w:tabs>
                <w:tab w:val="left" w:pos="902"/>
              </w:tabs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>
                  <wp:extent cx="2450603" cy="439030"/>
                  <wp:effectExtent l="19050" t="0" r="6847" b="0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603" cy="439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40" w:rsidTr="00B75222">
        <w:trPr>
          <w:trHeight w:val="726"/>
        </w:trPr>
        <w:tc>
          <w:tcPr>
            <w:tcW w:w="2694" w:type="dxa"/>
            <w:vMerge/>
          </w:tcPr>
          <w:p w:rsidR="00C43540" w:rsidRDefault="00C43540" w:rsidP="007A5562"/>
        </w:tc>
        <w:tc>
          <w:tcPr>
            <w:tcW w:w="3260" w:type="dxa"/>
            <w:tcBorders>
              <w:top w:val="single" w:sz="4" w:space="0" w:color="auto"/>
            </w:tcBorders>
          </w:tcPr>
          <w:p w:rsidR="00C43540" w:rsidRDefault="00C43540" w:rsidP="00B75222">
            <w:pPr>
              <w:jc w:val="both"/>
            </w:pPr>
            <w:r>
              <w:t>szereg rozdzielczy punktowy</w:t>
            </w:r>
          </w:p>
        </w:tc>
        <w:tc>
          <w:tcPr>
            <w:tcW w:w="4394" w:type="dxa"/>
            <w:tcBorders>
              <w:top w:val="single" w:sz="4" w:space="0" w:color="auto"/>
            </w:tcBorders>
          </w:tcPr>
          <w:p w:rsidR="00C43540" w:rsidRDefault="00B75222" w:rsidP="007A5562">
            <w:pPr>
              <w:rPr>
                <w:i/>
              </w:rPr>
            </w:pPr>
            <w:r>
              <w:t xml:space="preserve">- wskazujemy klasę, w której po raz pierwszy liczebność skumulowana osiągnie lub przekroczy </w:t>
            </w:r>
            <w:r w:rsidRPr="00B75222">
              <w:rPr>
                <w:i/>
              </w:rPr>
              <w:t>pn</w:t>
            </w:r>
          </w:p>
          <w:p w:rsidR="00B75222" w:rsidRPr="00B75222" w:rsidRDefault="00B75222" w:rsidP="007A5562">
            <w:r>
              <w:rPr>
                <w:i/>
              </w:rPr>
              <w:t>-</w:t>
            </w:r>
            <w: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>
              <w:rPr>
                <w:rFonts w:eastAsiaTheme="minorEastAsia"/>
              </w:rPr>
              <w:t xml:space="preserve"> jest równy wartości cechy we wskazanej klasie</w:t>
            </w:r>
          </w:p>
        </w:tc>
      </w:tr>
    </w:tbl>
    <w:p w:rsidR="00B75222" w:rsidRDefault="00B75222" w:rsidP="007A5562"/>
    <w:p w:rsidR="00B75222" w:rsidRDefault="00E20DAD" w:rsidP="007A5562">
      <w:proofErr w:type="spellStart"/>
      <w:r>
        <w:t>Kwartyle</w:t>
      </w:r>
      <w:proofErr w:type="spellEnd"/>
      <w:r>
        <w:t>:</w:t>
      </w:r>
    </w:p>
    <w:p w:rsidR="00E20DAD" w:rsidRDefault="00E20DAD" w:rsidP="00E20DAD">
      <w:pPr>
        <w:pStyle w:val="Akapitzlist"/>
        <w:numPr>
          <w:ilvl w:val="0"/>
          <w:numId w:val="7"/>
        </w:numPr>
      </w:pPr>
      <w:r>
        <w:t xml:space="preserve">Q1 – pierwszy </w:t>
      </w:r>
      <w:proofErr w:type="spellStart"/>
      <w:r>
        <w:t>kwartyl</w:t>
      </w:r>
      <w:proofErr w:type="spellEnd"/>
      <w:r>
        <w:t xml:space="preserve"> to 25-kwartyl – dzieli zbiorowość na dwie części w ten sposób, że 25% jednostek zbiorowości ma wartości cechy niższe bądź równe </w:t>
      </w:r>
      <w:proofErr w:type="spellStart"/>
      <w:r>
        <w:t>kwartylowi</w:t>
      </w:r>
      <w:proofErr w:type="spellEnd"/>
      <w:r>
        <w:t xml:space="preserve"> pierwszemu Q1, a 75% równe bądź wyższe od tego </w:t>
      </w:r>
      <w:proofErr w:type="spellStart"/>
      <w:r>
        <w:t>kwartyla</w:t>
      </w:r>
      <w:proofErr w:type="spellEnd"/>
    </w:p>
    <w:p w:rsidR="00E20DAD" w:rsidRPr="00E20DAD" w:rsidRDefault="00E20DAD" w:rsidP="00E20DAD">
      <w:pPr>
        <w:pStyle w:val="Akapitzlist"/>
        <w:numPr>
          <w:ilvl w:val="0"/>
          <w:numId w:val="7"/>
        </w:numPr>
      </w:pPr>
      <w:r>
        <w:t xml:space="preserve">Q2 – drugi </w:t>
      </w:r>
      <w:proofErr w:type="spellStart"/>
      <w:r>
        <w:t>kwartyl</w:t>
      </w:r>
      <w:proofErr w:type="spellEnd"/>
      <w:r>
        <w:t xml:space="preserve"> to </w:t>
      </w:r>
      <w:r w:rsidRPr="00E20DAD">
        <w:rPr>
          <w:color w:val="C00000"/>
        </w:rPr>
        <w:t xml:space="preserve">mediana </w:t>
      </w:r>
    </w:p>
    <w:p w:rsidR="00E20DAD" w:rsidRDefault="00E20DAD" w:rsidP="00E20DAD">
      <w:pPr>
        <w:pStyle w:val="Akapitzlist"/>
        <w:numPr>
          <w:ilvl w:val="0"/>
          <w:numId w:val="7"/>
        </w:numPr>
      </w:pPr>
      <w:r>
        <w:t xml:space="preserve">Q3 – trzeci </w:t>
      </w:r>
      <w:proofErr w:type="spellStart"/>
      <w:r>
        <w:t>kwartyl</w:t>
      </w:r>
      <w:proofErr w:type="spellEnd"/>
      <w:r>
        <w:t xml:space="preserve"> to 75-kwartyl – dzieli zbiorowość na dwie części w ten sposób, że 75% jednostek zbiorowości ma wartości cechy niższe bądź równe </w:t>
      </w:r>
      <w:proofErr w:type="spellStart"/>
      <w:r>
        <w:t>kwartylowi</w:t>
      </w:r>
      <w:proofErr w:type="spellEnd"/>
      <w:r>
        <w:t xml:space="preserve"> trzeciemu Q3, a</w:t>
      </w:r>
    </w:p>
    <w:p w:rsidR="00E20DAD" w:rsidRDefault="00E20DAD" w:rsidP="00E20DAD">
      <w:pPr>
        <w:pStyle w:val="Akapitzlist"/>
        <w:numPr>
          <w:ilvl w:val="0"/>
          <w:numId w:val="7"/>
        </w:numPr>
      </w:pPr>
      <w:r>
        <w:t xml:space="preserve">25% równe bądź wyższe od tego </w:t>
      </w:r>
      <w:proofErr w:type="spellStart"/>
      <w:r>
        <w:t>kwartyla</w:t>
      </w:r>
      <w:proofErr w:type="spellEnd"/>
    </w:p>
    <w:p w:rsidR="00E20DAD" w:rsidRDefault="00E20DAD" w:rsidP="00E20DAD"/>
    <w:p w:rsidR="0047366F" w:rsidRPr="0047366F" w:rsidRDefault="00E20DAD" w:rsidP="00E20DAD">
      <w:r>
        <w:t>Wariancja</w:t>
      </w:r>
      <w:r w:rsidR="0047366F">
        <w:t xml:space="preserve">  –  pozwala określić wielkość rozproszenia danych w porównaniu z ogólną wartością średnią - </w:t>
      </w:r>
      <w:proofErr w:type="spellStart"/>
      <w:r w:rsidR="0047366F" w:rsidRPr="0047366F">
        <w:rPr>
          <w:color w:val="E36C0A" w:themeColor="accent6" w:themeShade="BF"/>
        </w:rPr>
        <w:t>var</w:t>
      </w:r>
      <w:proofErr w:type="spellEnd"/>
      <w:r w:rsidR="0047366F" w:rsidRPr="0047366F">
        <w:rPr>
          <w:color w:val="E36C0A" w:themeColor="accent6" w:themeShade="BF"/>
        </w:rPr>
        <w:t>(</w:t>
      </w:r>
      <w:r w:rsidR="0047366F" w:rsidRPr="0047366F">
        <w:rPr>
          <w:color w:val="31849B" w:themeColor="accent5" w:themeShade="BF"/>
        </w:rPr>
        <w:t>dane</w:t>
      </w:r>
      <w:r w:rsidR="0047366F" w:rsidRPr="0047366F">
        <w:rPr>
          <w:color w:val="E36C0A" w:themeColor="accent6" w:themeShade="BF"/>
        </w:rPr>
        <w:t>)</w:t>
      </w:r>
    </w:p>
    <w:p w:rsidR="0047366F" w:rsidRDefault="00E20DAD" w:rsidP="00E20DAD">
      <w:pPr>
        <w:rPr>
          <w:color w:val="E36C0A" w:themeColor="accent6" w:themeShade="BF"/>
        </w:rPr>
      </w:pPr>
      <w:r>
        <w:t xml:space="preserve">Odchylenie standardowe </w:t>
      </w:r>
      <w:r w:rsidR="0047366F">
        <w:t>–</w:t>
      </w:r>
      <w:r>
        <w:t xml:space="preserve"> </w:t>
      </w:r>
      <w:r w:rsidR="0047366F">
        <w:t>miara statystyczna, która mierzy rozproszenie zbioru danych względem jego średniej i jest obliczana jako pierwiastek kwadratowy wariancji</w:t>
      </w:r>
      <w:r>
        <w:t xml:space="preserve"> </w:t>
      </w:r>
      <w:r w:rsidR="0047366F">
        <w:t xml:space="preserve">- </w:t>
      </w:r>
      <w:proofErr w:type="spellStart"/>
      <w:r w:rsidR="0047366F" w:rsidRPr="0047366F">
        <w:rPr>
          <w:color w:val="E36C0A" w:themeColor="accent6" w:themeShade="BF"/>
        </w:rPr>
        <w:t>sd</w:t>
      </w:r>
      <w:proofErr w:type="spellEnd"/>
      <w:r w:rsidR="0047366F" w:rsidRPr="0047366F">
        <w:rPr>
          <w:color w:val="E36C0A" w:themeColor="accent6" w:themeShade="BF"/>
        </w:rPr>
        <w:t>(</w:t>
      </w:r>
      <w:r w:rsidR="0047366F" w:rsidRPr="0047366F">
        <w:rPr>
          <w:color w:val="31849B" w:themeColor="accent5" w:themeShade="BF"/>
        </w:rPr>
        <w:t>dane</w:t>
      </w:r>
      <w:r w:rsidR="0047366F" w:rsidRPr="0047366F">
        <w:rPr>
          <w:color w:val="E36C0A" w:themeColor="accent6" w:themeShade="BF"/>
        </w:rPr>
        <w:t>)</w:t>
      </w:r>
    </w:p>
    <w:p w:rsidR="0047366F" w:rsidRDefault="0047366F" w:rsidP="00E20DAD">
      <w:pPr>
        <w:rPr>
          <w:color w:val="E36C0A" w:themeColor="accent6" w:themeShade="BF"/>
        </w:rPr>
      </w:pPr>
    </w:p>
    <w:p w:rsidR="0033552E" w:rsidRDefault="0033552E" w:rsidP="00E20DAD"/>
    <w:p w:rsidR="0033552E" w:rsidRDefault="0033552E" w:rsidP="00E20DAD"/>
    <w:p w:rsidR="0033552E" w:rsidRDefault="0033552E" w:rsidP="00E20DAD"/>
    <w:p w:rsidR="0033552E" w:rsidRDefault="0033552E" w:rsidP="00E20DAD"/>
    <w:p w:rsidR="0033552E" w:rsidRDefault="0033552E" w:rsidP="00E20DAD">
      <w:pPr>
        <w:rPr>
          <w:rFonts w:eastAsiaTheme="minorEastAsia"/>
        </w:rPr>
      </w:pPr>
      <w:r>
        <w:t xml:space="preserve">Współczynnik zmienności </w:t>
      </w:r>
      <m:oMath>
        <m:r>
          <w:rPr>
            <w:rFonts w:ascii="Cambria Math" w:hAnsi="Cambria Math"/>
          </w:rPr>
          <m:t xml:space="preserve">v=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den>
        </m:f>
        <m:r>
          <w:rPr>
            <w:rFonts w:ascii="Cambria Math" w:hAnsi="Cambria Math"/>
          </w:rPr>
          <m:t>∙100%</m:t>
        </m:r>
      </m:oMath>
    </w:p>
    <w:p w:rsidR="0033552E" w:rsidRDefault="0033552E" w:rsidP="00E20DAD">
      <w:pPr>
        <w:rPr>
          <w:rFonts w:eastAsiaTheme="minorEastAsia"/>
        </w:rPr>
      </w:pPr>
      <w:r>
        <w:rPr>
          <w:rFonts w:eastAsiaTheme="minorEastAsia"/>
        </w:rPr>
        <w:t>Interpretacja współczynnika zmienności:</w:t>
      </w:r>
    </w:p>
    <w:p w:rsidR="0033552E" w:rsidRPr="0033552E" w:rsidRDefault="0033552E" w:rsidP="0033552E">
      <w:pPr>
        <w:pStyle w:val="Akapitzlist"/>
        <w:numPr>
          <w:ilvl w:val="0"/>
          <w:numId w:val="9"/>
        </w:numPr>
        <w:rPr>
          <w:rFonts w:eastAsiaTheme="minorEastAsia"/>
        </w:rPr>
      </w:pPr>
      <w:r w:rsidRPr="0033552E">
        <w:rPr>
          <w:rFonts w:eastAsiaTheme="minorEastAsia"/>
        </w:rPr>
        <w:t>0 -20% - słabe zróżnicowanie danych</w:t>
      </w:r>
    </w:p>
    <w:p w:rsidR="0033552E" w:rsidRPr="0033552E" w:rsidRDefault="0033552E" w:rsidP="0033552E">
      <w:pPr>
        <w:pStyle w:val="Akapitzlist"/>
        <w:numPr>
          <w:ilvl w:val="0"/>
          <w:numId w:val="9"/>
        </w:numPr>
        <w:rPr>
          <w:rFonts w:eastAsiaTheme="minorEastAsia"/>
        </w:rPr>
      </w:pPr>
      <w:r w:rsidRPr="0033552E">
        <w:rPr>
          <w:rFonts w:eastAsiaTheme="minorEastAsia"/>
        </w:rPr>
        <w:t>20% - 40% - umiarkowane zróżnicowanie danych</w:t>
      </w:r>
    </w:p>
    <w:p w:rsidR="0033552E" w:rsidRPr="0033552E" w:rsidRDefault="0033552E" w:rsidP="0033552E">
      <w:pPr>
        <w:pStyle w:val="Akapitzlist"/>
        <w:numPr>
          <w:ilvl w:val="0"/>
          <w:numId w:val="9"/>
        </w:numPr>
        <w:rPr>
          <w:rFonts w:eastAsiaTheme="minorEastAsia"/>
        </w:rPr>
      </w:pPr>
      <w:r w:rsidRPr="0033552E">
        <w:rPr>
          <w:rFonts w:eastAsiaTheme="minorEastAsia"/>
        </w:rPr>
        <w:t>40% - 60% - silne zróżnicowanie danych</w:t>
      </w:r>
    </w:p>
    <w:p w:rsidR="0033552E" w:rsidRDefault="0033552E" w:rsidP="0033552E">
      <w:pPr>
        <w:pStyle w:val="Akapitzlist"/>
        <w:numPr>
          <w:ilvl w:val="0"/>
          <w:numId w:val="9"/>
        </w:numPr>
        <w:rPr>
          <w:rFonts w:eastAsiaTheme="minorEastAsia"/>
        </w:rPr>
      </w:pPr>
      <w:r w:rsidRPr="0033552E">
        <w:rPr>
          <w:rFonts w:eastAsiaTheme="minorEastAsia"/>
        </w:rPr>
        <w:t>Powyżej 60% - bardzo silne zróżnicowanie danych</w:t>
      </w:r>
    </w:p>
    <w:p w:rsidR="0033552E" w:rsidRDefault="0033552E" w:rsidP="0033552E">
      <w:pPr>
        <w:rPr>
          <w:rFonts w:eastAsiaTheme="minorEastAsia"/>
        </w:rPr>
      </w:pPr>
    </w:p>
    <w:p w:rsidR="0033552E" w:rsidRPr="0033552E" w:rsidRDefault="0033552E" w:rsidP="0033552E">
      <w:pPr>
        <w:rPr>
          <w:rFonts w:eastAsiaTheme="minorEastAsia"/>
        </w:rPr>
      </w:pPr>
      <w:r>
        <w:rPr>
          <w:rFonts w:eastAsiaTheme="minorEastAsia"/>
        </w:rPr>
        <w:t xml:space="preserve">Wykres pudełkowy – pozwala ująć na jednym rysunku miary położenia, rozproszenia i kształtu rozkładu empirycznego badanej cechy. - </w:t>
      </w:r>
      <w:proofErr w:type="spellStart"/>
      <w:r w:rsidRPr="0033552E">
        <w:rPr>
          <w:rFonts w:eastAsiaTheme="minorEastAsia"/>
          <w:color w:val="E36C0A" w:themeColor="accent6" w:themeShade="BF"/>
        </w:rPr>
        <w:t>boxplot</w:t>
      </w:r>
      <w:proofErr w:type="spellEnd"/>
      <w:r w:rsidRPr="0033552E">
        <w:rPr>
          <w:rFonts w:eastAsiaTheme="minorEastAsia"/>
          <w:color w:val="E36C0A" w:themeColor="accent6" w:themeShade="BF"/>
        </w:rPr>
        <w:t>(</w:t>
      </w:r>
      <w:r w:rsidRPr="0033552E">
        <w:rPr>
          <w:rFonts w:eastAsiaTheme="minorEastAsia"/>
          <w:color w:val="31849B" w:themeColor="accent5" w:themeShade="BF"/>
        </w:rPr>
        <w:t>dane</w:t>
      </w:r>
      <w:r w:rsidRPr="0033552E">
        <w:rPr>
          <w:rFonts w:eastAsiaTheme="minorEastAsia"/>
          <w:color w:val="E36C0A" w:themeColor="accent6" w:themeShade="BF"/>
        </w:rPr>
        <w:t>)</w:t>
      </w:r>
    </w:p>
    <w:p w:rsidR="0033552E" w:rsidRDefault="0033552E" w:rsidP="00E20DAD">
      <w:r>
        <w:t xml:space="preserve">Interpretacja: Nad osią umieszczony jest prostokąt, którego lewy bok jest wyznaczony przez Q1, a prawy przez Q3. Szerokość pudełka odpowiada wówczas wartości rozstępu ćwiartkowego </w:t>
      </w:r>
      <w:proofErr w:type="spellStart"/>
      <w:r>
        <w:t>Rq</w:t>
      </w:r>
      <w:proofErr w:type="spellEnd"/>
      <w:r>
        <w:t xml:space="preserve">. Wewnątrz prostokąta znajduje się pionowa linia określająca wartość mediany. Rysunek pudełka uzupełniany jest po prawej i lewej stronie odcinkami zwanymi wąsami, przy czym końce odcinków oznaczają odpowiednio </w:t>
      </w:r>
      <w:proofErr w:type="spellStart"/>
      <w:r>
        <w:t>Xmin</w:t>
      </w:r>
      <w:proofErr w:type="spellEnd"/>
      <w:r>
        <w:t xml:space="preserve"> i </w:t>
      </w:r>
      <w:proofErr w:type="spellStart"/>
      <w:r>
        <w:t>Xmax</w:t>
      </w:r>
      <w:proofErr w:type="spellEnd"/>
      <w:r>
        <w:t>.</w:t>
      </w:r>
    </w:p>
    <w:p w:rsidR="00912533" w:rsidRDefault="00912533" w:rsidP="00E20DAD"/>
    <w:p w:rsidR="00912533" w:rsidRPr="0033552E" w:rsidRDefault="00912533" w:rsidP="00E20DAD"/>
    <w:p w:rsidR="0047366F" w:rsidRDefault="00E36533" w:rsidP="00E20DAD">
      <w:r>
        <w:rPr>
          <w:color w:val="000000" w:themeColor="text1"/>
        </w:rPr>
        <w:t>Zmienną losową X nazywamy funkcję X = X(</w:t>
      </w:r>
      <w:r>
        <w:t>ω</w:t>
      </w:r>
      <w:r>
        <w:rPr>
          <w:color w:val="000000" w:themeColor="text1"/>
        </w:rPr>
        <w:t xml:space="preserve">) określoną na przestrzeni zdarzeń elementarnych </w:t>
      </w:r>
      <w:r>
        <w:t xml:space="preserve">Ω o wartościach w zbiorze liczb rzeczywistych </w:t>
      </w:r>
      <w:r w:rsidRPr="00E36533">
        <w:rPr>
          <w:i/>
        </w:rPr>
        <w:t>R</w:t>
      </w:r>
      <w:r>
        <w:t>.</w:t>
      </w:r>
    </w:p>
    <w:p w:rsidR="00E36533" w:rsidRDefault="00E36533" w:rsidP="00E20DAD">
      <w:pPr>
        <w:rPr>
          <w:color w:val="000000" w:themeColor="text1"/>
        </w:rPr>
      </w:pPr>
      <w:r>
        <w:rPr>
          <w:color w:val="000000" w:themeColor="text1"/>
        </w:rPr>
        <w:t xml:space="preserve">Niech zmienna losowa dyskretna (skokowa) X przyjmuje wartości x1, x2… odpowiednio z prawdopodobieństwami p1, p2..; </w:t>
      </w:r>
    </w:p>
    <w:p w:rsidR="00E36533" w:rsidRDefault="00E36533" w:rsidP="00E20DAD">
      <w:pPr>
        <w:rPr>
          <w:color w:val="000000" w:themeColor="text1"/>
        </w:rPr>
      </w:pPr>
      <w:r>
        <w:rPr>
          <w:color w:val="000000" w:themeColor="text1"/>
        </w:rPr>
        <w:t>Zmienna losowa ciągła – zmienna przyjmująca wszystkie wartości z pewnego przedziału liczbowego</w:t>
      </w:r>
    </w:p>
    <w:p w:rsidR="00E36533" w:rsidRDefault="00E36533" w:rsidP="00E20DAD">
      <w:pPr>
        <w:rPr>
          <w:color w:val="000000" w:themeColor="text1"/>
        </w:rPr>
      </w:pPr>
    </w:p>
    <w:p w:rsidR="00E36533" w:rsidRDefault="00E36533" w:rsidP="00E20DAD">
      <w:pPr>
        <w:rPr>
          <w:color w:val="000000" w:themeColor="text1"/>
        </w:rPr>
      </w:pPr>
      <w:r>
        <w:rPr>
          <w:color w:val="000000" w:themeColor="text1"/>
        </w:rPr>
        <w:t>Rozkładem prawdopodobieństwa zmiennej losowej dyskretnej X, nazywamy funkcję przyporządkowującą wartościom zmiennej xi (i = 1, 2…) prawdopodobieństwa ich przyjęcia</w:t>
      </w:r>
      <w:r w:rsidR="00F9601C">
        <w:rPr>
          <w:color w:val="000000" w:themeColor="text1"/>
        </w:rPr>
        <w:t>:</w:t>
      </w:r>
    </w:p>
    <w:p w:rsidR="00F9601C" w:rsidRDefault="00F9601C" w:rsidP="00F9601C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pl-PL"/>
        </w:rPr>
        <w:drawing>
          <wp:inline distT="0" distB="0" distL="0" distR="0">
            <wp:extent cx="3355340" cy="445135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1C" w:rsidRDefault="00F9601C" w:rsidP="00F9601C">
      <w:pPr>
        <w:rPr>
          <w:color w:val="000000" w:themeColor="text1"/>
        </w:rPr>
      </w:pPr>
    </w:p>
    <w:p w:rsidR="00F9601C" w:rsidRDefault="00F9601C" w:rsidP="00F9601C">
      <w:pPr>
        <w:rPr>
          <w:color w:val="000000" w:themeColor="text1"/>
        </w:rPr>
      </w:pPr>
    </w:p>
    <w:p w:rsidR="00F9601C" w:rsidRDefault="00F9601C" w:rsidP="00F9601C">
      <w:pPr>
        <w:rPr>
          <w:color w:val="000000" w:themeColor="text1"/>
        </w:rPr>
      </w:pPr>
    </w:p>
    <w:p w:rsidR="00F9601C" w:rsidRDefault="00F9601C" w:rsidP="00F9601C">
      <w:pPr>
        <w:rPr>
          <w:color w:val="000000" w:themeColor="text1"/>
        </w:rPr>
      </w:pPr>
    </w:p>
    <w:p w:rsidR="00F9601C" w:rsidRDefault="00F9601C" w:rsidP="00F9601C">
      <w:pPr>
        <w:rPr>
          <w:color w:val="000000" w:themeColor="text1"/>
        </w:rPr>
      </w:pPr>
    </w:p>
    <w:p w:rsidR="00F9601C" w:rsidRDefault="00F9601C" w:rsidP="00F9601C">
      <w:pPr>
        <w:rPr>
          <w:color w:val="000000" w:themeColor="text1"/>
        </w:rPr>
      </w:pPr>
      <w:r>
        <w:rPr>
          <w:color w:val="000000" w:themeColor="text1"/>
        </w:rPr>
        <w:lastRenderedPageBreak/>
        <w:t>W pewnym eksperymencie wykorzystano trzy automatyczne aparaty fotograficzne w celu dokumentowania jego przebiegu. W danych warunkach prawdopodobieństwo wykonania poprawnej fotografii dla każdego aparatu jest takie samo i wynosi p = 0.6. Oblicz prawdopodobieństwo:</w:t>
      </w:r>
    </w:p>
    <w:p w:rsidR="00F9601C" w:rsidRPr="00F9601C" w:rsidRDefault="00F9601C" w:rsidP="00F9601C">
      <w:pPr>
        <w:pStyle w:val="Akapitzlist"/>
        <w:numPr>
          <w:ilvl w:val="0"/>
          <w:numId w:val="10"/>
        </w:numPr>
        <w:rPr>
          <w:color w:val="000000" w:themeColor="text1"/>
        </w:rPr>
      </w:pPr>
      <w:r>
        <w:rPr>
          <w:color w:val="000000" w:themeColor="text1"/>
        </w:rPr>
        <w:t xml:space="preserve">a) </w:t>
      </w:r>
      <w:r w:rsidRPr="00F9601C">
        <w:rPr>
          <w:color w:val="000000" w:themeColor="text1"/>
        </w:rPr>
        <w:t>nieudokumentowania eksperymentu</w:t>
      </w:r>
    </w:p>
    <w:p w:rsidR="00F9601C" w:rsidRDefault="00F9601C" w:rsidP="00F9601C">
      <w:pPr>
        <w:pStyle w:val="Akapitzlist"/>
        <w:numPr>
          <w:ilvl w:val="0"/>
          <w:numId w:val="10"/>
        </w:numPr>
        <w:rPr>
          <w:color w:val="000000" w:themeColor="text1"/>
        </w:rPr>
      </w:pPr>
      <w:r w:rsidRPr="00F9601C">
        <w:rPr>
          <w:color w:val="000000" w:themeColor="text1"/>
        </w:rPr>
        <w:t>b) zarejestrowania eksperymentu przez co najmniej dwa aparaty</w:t>
      </w:r>
    </w:p>
    <w:p w:rsidR="00F9601C" w:rsidRDefault="00F9601C" w:rsidP="00F9601C">
      <w:pPr>
        <w:rPr>
          <w:color w:val="000000" w:themeColor="text1"/>
        </w:rPr>
      </w:pPr>
      <w:r>
        <w:rPr>
          <w:color w:val="000000" w:themeColor="text1"/>
        </w:rPr>
        <w:t>Rozkład prawdopodobieństwa:</w:t>
      </w:r>
    </w:p>
    <w:tbl>
      <w:tblPr>
        <w:tblStyle w:val="Tabela-Siatka"/>
        <w:tblW w:w="0" w:type="auto"/>
        <w:tblLook w:val="04A0"/>
      </w:tblPr>
      <w:tblGrid>
        <w:gridCol w:w="1842"/>
        <w:gridCol w:w="1842"/>
        <w:gridCol w:w="1842"/>
        <w:gridCol w:w="1843"/>
        <w:gridCol w:w="1843"/>
      </w:tblGrid>
      <w:tr w:rsidR="00F9601C" w:rsidTr="00F9601C">
        <w:tc>
          <w:tcPr>
            <w:tcW w:w="1842" w:type="dxa"/>
          </w:tcPr>
          <w:p w:rsidR="00F9601C" w:rsidRDefault="00383EF4" w:rsidP="00F9601C">
            <w:pPr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42" w:type="dxa"/>
          </w:tcPr>
          <w:p w:rsidR="00F9601C" w:rsidRDefault="00383EF4" w:rsidP="00383EF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</w:t>
            </w:r>
          </w:p>
        </w:tc>
        <w:tc>
          <w:tcPr>
            <w:tcW w:w="1842" w:type="dxa"/>
          </w:tcPr>
          <w:p w:rsidR="00F9601C" w:rsidRDefault="00383EF4" w:rsidP="00383EF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  <w:tc>
          <w:tcPr>
            <w:tcW w:w="1843" w:type="dxa"/>
          </w:tcPr>
          <w:p w:rsidR="00F9601C" w:rsidRDefault="00383EF4" w:rsidP="00383EF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</w:p>
        </w:tc>
        <w:tc>
          <w:tcPr>
            <w:tcW w:w="1843" w:type="dxa"/>
          </w:tcPr>
          <w:p w:rsidR="00F9601C" w:rsidRDefault="00383EF4" w:rsidP="00383EF4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</w:p>
        </w:tc>
      </w:tr>
      <w:tr w:rsidR="00F9601C" w:rsidTr="00F9601C">
        <w:tc>
          <w:tcPr>
            <w:tcW w:w="1842" w:type="dxa"/>
          </w:tcPr>
          <w:p w:rsidR="00F9601C" w:rsidRDefault="00383EF4" w:rsidP="00F9601C">
            <w:pPr>
              <w:rPr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42" w:type="dxa"/>
          </w:tcPr>
          <w:p w:rsidR="00F9601C" w:rsidRDefault="004C5C86" w:rsidP="004C5C8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0,064</w:t>
            </w:r>
          </w:p>
        </w:tc>
        <w:tc>
          <w:tcPr>
            <w:tcW w:w="1842" w:type="dxa"/>
          </w:tcPr>
          <w:p w:rsidR="00F9601C" w:rsidRDefault="004C5C86" w:rsidP="004C5C8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0,288</w:t>
            </w:r>
          </w:p>
        </w:tc>
        <w:tc>
          <w:tcPr>
            <w:tcW w:w="1843" w:type="dxa"/>
          </w:tcPr>
          <w:p w:rsidR="00F9601C" w:rsidRDefault="004C5C86" w:rsidP="004C5C8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0,423</w:t>
            </w:r>
          </w:p>
        </w:tc>
        <w:tc>
          <w:tcPr>
            <w:tcW w:w="1843" w:type="dxa"/>
          </w:tcPr>
          <w:p w:rsidR="00F9601C" w:rsidRDefault="004C5C86" w:rsidP="004C5C8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0,216</w:t>
            </w:r>
          </w:p>
        </w:tc>
      </w:tr>
    </w:tbl>
    <w:p w:rsidR="00F9601C" w:rsidRDefault="00F9601C" w:rsidP="00F9601C">
      <w:pPr>
        <w:rPr>
          <w:color w:val="000000" w:themeColor="text1"/>
        </w:rPr>
      </w:pPr>
    </w:p>
    <w:p w:rsidR="00F9601C" w:rsidRDefault="00383EF4" w:rsidP="00383EF4">
      <w:pPr>
        <w:pStyle w:val="Akapitzlist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Dla pojedynczego aparatu możliwe są tylko dwa zdarzenia: zrobienie zdjęcia lub awaria – na każdym poziomie drzewa probabilistycznego rysowane są dwie gałęzie</w:t>
      </w:r>
    </w:p>
    <w:p w:rsidR="00383EF4" w:rsidRDefault="00383EF4" w:rsidP="00383EF4">
      <w:pPr>
        <w:pStyle w:val="Akapitzlist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Prawdopodobieństwo, że aparat zadziała nie zależy od zadziałania pozostałych aparatów – brak pamięci</w:t>
      </w:r>
    </w:p>
    <w:p w:rsidR="00383EF4" w:rsidRDefault="00383EF4" w:rsidP="00383EF4">
      <w:pPr>
        <w:pStyle w:val="Akapitzlist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Najmniejszą wartością jaką przyjmuje zmienna losowa X zliczająca aparaty, które zadziałały, jest 0, natomiast największą 3 – liczba wszystkich aparatów (X = 0, 1, 2, 3)</w:t>
      </w:r>
    </w:p>
    <w:p w:rsidR="00383EF4" w:rsidRDefault="00383EF4" w:rsidP="00383EF4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Jest to rozkład dwumianowy:  X ~ </w:t>
      </w:r>
      <w:proofErr w:type="spellStart"/>
      <w:r>
        <w:rPr>
          <w:color w:val="000000" w:themeColor="text1"/>
        </w:rPr>
        <w:t>bin</w:t>
      </w:r>
      <w:proofErr w:type="spellEnd"/>
      <w:r>
        <w:rPr>
          <w:color w:val="000000" w:themeColor="text1"/>
        </w:rPr>
        <w:t>(n, p)</w:t>
      </w:r>
      <w:r>
        <w:rPr>
          <w:color w:val="000000" w:themeColor="text1"/>
        </w:rPr>
        <w:tab/>
      </w:r>
    </w:p>
    <w:p w:rsidR="00383EF4" w:rsidRDefault="00383EF4" w:rsidP="00383EF4">
      <w:pPr>
        <w:ind w:left="360"/>
        <w:rPr>
          <w:color w:val="000000" w:themeColor="text1"/>
        </w:rPr>
      </w:pPr>
    </w:p>
    <w:p w:rsidR="00383EF4" w:rsidRPr="00683FFE" w:rsidRDefault="00683FFE" w:rsidP="00383EF4">
      <w:pPr>
        <w:ind w:left="360"/>
        <w:rPr>
          <w:oMath/>
          <w:rFonts w:ascii="Cambria Math" w:hAnsi="Cambria Math"/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 xml:space="preserve">P(X=0) = </m:t>
          </m:r>
          <m:r>
            <w:rPr>
              <w:rFonts w:ascii="Cambria Math" w:hAnsi="Cambria Math"/>
              <w:color w:val="E36C0A" w:themeColor="accent6" w:themeShade="BF"/>
            </w:rPr>
            <m:t>dbinom(0, 3, 0.6)</m:t>
          </m:r>
        </m:oMath>
      </m:oMathPara>
    </w:p>
    <w:p w:rsidR="00683FFE" w:rsidRDefault="00683FFE" w:rsidP="00383EF4">
      <w:pPr>
        <w:ind w:left="360"/>
        <w:rPr>
          <w:color w:val="000000" w:themeColor="text1"/>
        </w:rPr>
      </w:pPr>
    </w:p>
    <w:p w:rsidR="00683FFE" w:rsidRDefault="00683FFE" w:rsidP="00383EF4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Dystrybuantą zmiennej losowej X nazywamy funkcję F(X) określoną na zbiorze liczb rzeczywistych taką, że:    </w:t>
      </w:r>
      <m:oMath>
        <m:r>
          <w:rPr>
            <w:rFonts w:ascii="Cambria Math" w:hAnsi="Cambria Math"/>
            <w:color w:val="000000" w:themeColor="text1"/>
          </w:rPr>
          <m:t>F(x) = P(X &lt;= x)</m:t>
        </m:r>
      </m:oMath>
    </w:p>
    <w:p w:rsidR="00683FFE" w:rsidRDefault="00683FFE" w:rsidP="00383EF4">
      <w:pPr>
        <w:ind w:left="360"/>
        <w:rPr>
          <w:color w:val="000000" w:themeColor="text1"/>
        </w:rPr>
      </w:pPr>
      <w:r>
        <w:rPr>
          <w:color w:val="000000" w:themeColor="text1"/>
        </w:rPr>
        <w:t>Dla dowolnych liczb rzeczywistych a i b zachodzi:</w:t>
      </w:r>
    </w:p>
    <w:p w:rsidR="00683FFE" w:rsidRPr="00683FFE" w:rsidRDefault="00683FFE" w:rsidP="00683FFE">
      <w:pPr>
        <w:pStyle w:val="Akapitzlist"/>
        <w:numPr>
          <w:ilvl w:val="0"/>
          <w:numId w:val="13"/>
        </w:numPr>
        <w:rPr>
          <w:oMath/>
          <w:rFonts w:ascii="Cambria Math" w:hAnsi="Cambria Math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P(X &lt;= a) = F(a)</m:t>
        </m:r>
      </m:oMath>
    </w:p>
    <w:p w:rsidR="00683FFE" w:rsidRPr="00683FFE" w:rsidRDefault="00683FFE" w:rsidP="00683FFE">
      <w:pPr>
        <w:pStyle w:val="Akapitzlist"/>
        <w:numPr>
          <w:ilvl w:val="0"/>
          <w:numId w:val="13"/>
        </w:numPr>
        <w:rPr>
          <w:oMath/>
          <w:rFonts w:ascii="Cambria Math" w:hAnsi="Cambria Math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P(X &gt; a) = 1 – F(a)</m:t>
        </m:r>
      </m:oMath>
    </w:p>
    <w:p w:rsidR="00683FFE" w:rsidRPr="00683FFE" w:rsidRDefault="00683FFE" w:rsidP="00683FFE">
      <w:pPr>
        <w:pStyle w:val="Akapitzlist"/>
        <w:numPr>
          <w:ilvl w:val="0"/>
          <w:numId w:val="13"/>
        </w:numPr>
        <w:rPr>
          <w:oMath/>
          <w:rFonts w:ascii="Cambria Math" w:hAnsi="Cambria Math"/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P(a &lt; X &lt;= b) = F(b) – F(a</m:t>
        </m:r>
        <m:r>
          <w:rPr>
            <w:rFonts w:ascii="Cambria Math" w:hAnsi="Cambria Math"/>
            <w:color w:val="000000" w:themeColor="text1"/>
          </w:rPr>
          <m:t>)</m:t>
        </m:r>
      </m:oMath>
    </w:p>
    <w:p w:rsidR="00683FFE" w:rsidRPr="00683FFE" w:rsidRDefault="00683FFE" w:rsidP="00683FFE">
      <w:pPr>
        <w:pStyle w:val="Akapitzlist"/>
        <w:ind w:left="1080"/>
        <w:rPr>
          <w:oMath/>
          <w:rFonts w:ascii="Cambria Math" w:hAnsi="Cambria Math"/>
          <w:color w:val="000000" w:themeColor="text1"/>
        </w:rPr>
      </w:pPr>
    </w:p>
    <w:p w:rsidR="00683FFE" w:rsidRDefault="00683FFE" w:rsidP="00683FFE">
      <w:pPr>
        <w:rPr>
          <w:rFonts w:eastAsiaTheme="minorEastAsia"/>
          <w:color w:val="E36C0A" w:themeColor="accent6" w:themeShade="BF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 xml:space="preserve">P(X &gt;=  2) = P(X &gt; 1) = 1 – F(1) = 1 – </m:t>
          </m:r>
          <m:r>
            <w:rPr>
              <w:rFonts w:ascii="Cambria Math" w:eastAsiaTheme="minorEastAsia" w:hAnsi="Cambria Math"/>
              <w:color w:val="E36C0A" w:themeColor="accent6" w:themeShade="BF"/>
            </w:rPr>
            <m:t>pbinom(1, 3, 0.6)</m:t>
          </m:r>
        </m:oMath>
      </m:oMathPara>
    </w:p>
    <w:p w:rsidR="00683FFE" w:rsidRDefault="00683FFE" w:rsidP="00683FFE">
      <w:pPr>
        <w:rPr>
          <w:rFonts w:eastAsiaTheme="minorEastAsia"/>
          <w:color w:val="E36C0A" w:themeColor="accent6" w:themeShade="BF"/>
        </w:rPr>
      </w:pPr>
    </w:p>
    <w:p w:rsidR="00683FFE" w:rsidRDefault="00683FFE" w:rsidP="00683FFE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Wartością oczekiwaną zmiennej losowej X nazywamy liczbę oznaczoną symbolem E(x) i określoną wzorem:    </w:t>
      </w:r>
      <m:oMath>
        <m:r>
          <w:rPr>
            <w:rFonts w:ascii="Cambria Math" w:eastAsiaTheme="minorEastAsia" w:hAnsi="Cambria Math"/>
            <w:color w:val="000000" w:themeColor="text1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/>
            <w:color w:val="000000" w:themeColor="text1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eastAsiaTheme="minorEastAsia" w:hAnsi="Cambria Math"/>
                <w:color w:val="000000" w:themeColor="text1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∞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</w:rPr>
                  <m:t>i</m:t>
                </m:r>
              </m:sub>
            </m:sSub>
          </m:e>
        </m:nary>
      </m:oMath>
    </w:p>
    <w:p w:rsidR="00683FFE" w:rsidRDefault="00683FFE" w:rsidP="00683FFE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Wariancją zmiennej losowej X nazywamy liczbę oznaczoną symbolem D</w:t>
      </w:r>
      <w:r>
        <w:rPr>
          <w:rFonts w:eastAsiaTheme="minorEastAsia"/>
          <w:color w:val="000000" w:themeColor="text1"/>
          <w:vertAlign w:val="superscript"/>
        </w:rPr>
        <w:t>2</w:t>
      </w:r>
      <w:r>
        <w:rPr>
          <w:rFonts w:eastAsiaTheme="minorEastAsia"/>
          <w:color w:val="000000" w:themeColor="text1"/>
        </w:rPr>
        <w:t xml:space="preserve">(X) i określoną            wzorem: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D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/>
            <w:color w:val="000000" w:themeColor="text1"/>
          </w:rPr>
          <m:t xml:space="preserve">= </m:t>
        </m:r>
        <m:r>
          <w:rPr>
            <w:rFonts w:ascii="Cambria Math" w:eastAsiaTheme="minorEastAsia" w:hAnsi="Cambria Math"/>
            <w:color w:val="000000" w:themeColor="text1"/>
          </w:rPr>
          <m:t>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</w:rPr>
                      <m:t>X-E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</w:rPr>
          <m:t>= E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color w:val="000000" w:themeColor="text1"/>
          </w:rPr>
          <m:t xml:space="preserve">- 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E(X)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</m:oMath>
    </w:p>
    <w:p w:rsidR="00683FFE" w:rsidRDefault="00683FFE" w:rsidP="00683FFE">
      <w:pPr>
        <w:rPr>
          <w:rFonts w:eastAsiaTheme="minorEastAsia"/>
          <w:color w:val="000000" w:themeColor="text1"/>
        </w:rPr>
      </w:pPr>
    </w:p>
    <w:p w:rsidR="004C5C86" w:rsidRDefault="004C5C86" w:rsidP="00683FFE">
      <w:pPr>
        <w:rPr>
          <w:rFonts w:eastAsiaTheme="minorEastAsia"/>
          <w:color w:val="000000" w:themeColor="text1"/>
        </w:rPr>
      </w:pPr>
    </w:p>
    <w:p w:rsidR="004C5C86" w:rsidRDefault="004C5C86" w:rsidP="00683FFE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 xml:space="preserve">Odchyleniem standardowym zmiennej losowej X nazywamy liczbę oznaczoną symbolem D(X) i określoną wzorem: </w:t>
      </w:r>
      <m:oMath>
        <m:r>
          <w:rPr>
            <w:rFonts w:ascii="Cambria Math" w:eastAsiaTheme="minorEastAsia" w:hAnsi="Cambria Math"/>
            <w:color w:val="000000" w:themeColor="text1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/>
            <w:color w:val="000000" w:themeColor="text1"/>
          </w:rPr>
          <m:t xml:space="preserve">= </m:t>
        </m:r>
        <m:rad>
          <m:radPr>
            <m:degHide m:val="on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000000" w:themeColor="text1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color w:val="000000" w:themeColor="text1"/>
              </w:rPr>
              <m:t>(X)</m:t>
            </m:r>
          </m:e>
        </m:rad>
      </m:oMath>
    </w:p>
    <w:p w:rsidR="004C5C86" w:rsidRDefault="004C5C86" w:rsidP="00683FFE">
      <w:pPr>
        <w:rPr>
          <w:rFonts w:eastAsiaTheme="minorEastAsia"/>
          <w:color w:val="000000" w:themeColor="text1"/>
        </w:rPr>
      </w:pPr>
    </w:p>
    <w:p w:rsidR="004C5C86" w:rsidRDefault="004C5C86" w:rsidP="00683FFE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Do innych rozkładów dyskretnych należą:</w:t>
      </w:r>
    </w:p>
    <w:p w:rsidR="004C5C86" w:rsidRDefault="004C5C86" w:rsidP="004C5C86">
      <w:pPr>
        <w:pStyle w:val="Akapitzlist"/>
        <w:numPr>
          <w:ilvl w:val="0"/>
          <w:numId w:val="14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równomierny</w:t>
      </w:r>
    </w:p>
    <w:p w:rsidR="004C5C86" w:rsidRDefault="004C5C86" w:rsidP="004C5C86">
      <w:pPr>
        <w:pStyle w:val="Akapitzlist"/>
        <w:numPr>
          <w:ilvl w:val="0"/>
          <w:numId w:val="14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zero-jedynkowy (</w:t>
      </w:r>
      <w:proofErr w:type="spellStart"/>
      <w:r>
        <w:rPr>
          <w:rFonts w:eastAsiaTheme="minorEastAsia"/>
          <w:color w:val="000000" w:themeColor="text1"/>
        </w:rPr>
        <w:t>Bernoulliego</w:t>
      </w:r>
      <w:proofErr w:type="spellEnd"/>
      <w:r>
        <w:rPr>
          <w:rFonts w:eastAsiaTheme="minorEastAsia"/>
          <w:color w:val="000000" w:themeColor="text1"/>
        </w:rPr>
        <w:t>)</w:t>
      </w:r>
    </w:p>
    <w:p w:rsidR="004C5C86" w:rsidRDefault="004C5C86" w:rsidP="004C5C86">
      <w:pPr>
        <w:pStyle w:val="Akapitzlist"/>
        <w:numPr>
          <w:ilvl w:val="0"/>
          <w:numId w:val="14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Poissona</w:t>
      </w:r>
    </w:p>
    <w:p w:rsidR="004C5C86" w:rsidRDefault="004C5C86" w:rsidP="004C5C86">
      <w:pPr>
        <w:pStyle w:val="Akapitzlist"/>
        <w:numPr>
          <w:ilvl w:val="0"/>
          <w:numId w:val="14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geometryczny</w:t>
      </w:r>
    </w:p>
    <w:p w:rsidR="004C5C86" w:rsidRDefault="004C5C86" w:rsidP="004C5C86">
      <w:pPr>
        <w:pStyle w:val="Akapitzlist"/>
        <w:numPr>
          <w:ilvl w:val="0"/>
          <w:numId w:val="14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Pascala</w:t>
      </w:r>
    </w:p>
    <w:p w:rsidR="004C5C86" w:rsidRDefault="004C5C86" w:rsidP="004C5C86">
      <w:pPr>
        <w:pStyle w:val="Akapitzlist"/>
        <w:numPr>
          <w:ilvl w:val="0"/>
          <w:numId w:val="14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Rozkład </w:t>
      </w:r>
      <w:proofErr w:type="spellStart"/>
      <w:r>
        <w:rPr>
          <w:rFonts w:eastAsiaTheme="minorEastAsia"/>
          <w:color w:val="000000" w:themeColor="text1"/>
        </w:rPr>
        <w:t>hipergeometryczny</w:t>
      </w:r>
      <w:proofErr w:type="spellEnd"/>
    </w:p>
    <w:p w:rsidR="004C5C86" w:rsidRDefault="004C5C86" w:rsidP="004C5C86">
      <w:pPr>
        <w:pStyle w:val="Akapitzlist"/>
        <w:numPr>
          <w:ilvl w:val="0"/>
          <w:numId w:val="14"/>
        </w:numPr>
        <w:rPr>
          <w:rFonts w:eastAsiaTheme="minorEastAsia"/>
          <w:color w:val="000000" w:themeColor="text1"/>
        </w:rPr>
      </w:pPr>
    </w:p>
    <w:p w:rsidR="004C5C86" w:rsidRDefault="004C5C86" w:rsidP="004C5C86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5438775" cy="1288415"/>
            <wp:effectExtent l="1905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86" w:rsidRDefault="004C5C86" w:rsidP="004C5C86">
      <w:pPr>
        <w:rPr>
          <w:rFonts w:eastAsiaTheme="minorEastAsia"/>
          <w:color w:val="000000" w:themeColor="text1"/>
        </w:rPr>
      </w:pPr>
    </w:p>
    <w:p w:rsidR="004C5C86" w:rsidRDefault="004C5C86" w:rsidP="004C5C86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Funkcja gęstości prawdopodobieństwa f(x) – funkcja opisująca rozkład prawdopodobieństwa zmiennej losowej ciągłej.</w:t>
      </w:r>
    </w:p>
    <w:p w:rsidR="004C5C86" w:rsidRDefault="004C5C86" w:rsidP="004C5C86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Wartością oczekiwaną ciągłej zmiennej losowej X nazywamy: </w:t>
      </w:r>
      <m:oMath>
        <m:r>
          <w:rPr>
            <w:rFonts w:ascii="Cambria Math" w:eastAsiaTheme="minorEastAsia" w:hAnsi="Cambria Math"/>
            <w:color w:val="000000" w:themeColor="text1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/>
            <w:color w:val="000000" w:themeColor="text1"/>
          </w:rPr>
          <m:t xml:space="preserve">= </m:t>
        </m:r>
        <m:nary>
          <m:naryPr>
            <m:limLoc m:val="subSup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eastAsiaTheme="minorEastAsia" w:hAnsi="Cambria Math"/>
                <w:color w:val="000000" w:themeColor="text1"/>
              </w:rPr>
              <m:t>-∞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∞</m:t>
            </m:r>
          </m:sup>
          <m:e>
            <m:r>
              <w:rPr>
                <w:rFonts w:ascii="Cambria Math" w:eastAsiaTheme="minorEastAsia" w:hAnsi="Cambria Math"/>
                <w:color w:val="000000" w:themeColor="text1"/>
              </w:rPr>
              <m:t>x ∙f(x)dx</m:t>
            </m:r>
          </m:e>
        </m:nary>
      </m:oMath>
    </w:p>
    <w:p w:rsidR="004C5C86" w:rsidRDefault="004C5C86" w:rsidP="004C5C86">
      <w:pPr>
        <w:rPr>
          <w:rFonts w:eastAsiaTheme="minorEastAsia"/>
          <w:color w:val="000000" w:themeColor="text1"/>
        </w:rPr>
      </w:pPr>
    </w:p>
    <w:p w:rsidR="004C5C86" w:rsidRDefault="004C5C86" w:rsidP="004C5C86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Do innych rozkładów ciągłych należą:</w:t>
      </w:r>
    </w:p>
    <w:p w:rsidR="004C5C86" w:rsidRDefault="004C5C86" w:rsidP="004C5C86">
      <w:pPr>
        <w:pStyle w:val="Akapitzlist"/>
        <w:numPr>
          <w:ilvl w:val="0"/>
          <w:numId w:val="15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jednostajny (prostokątny)</w:t>
      </w:r>
    </w:p>
    <w:p w:rsidR="004C5C86" w:rsidRDefault="004C5C86" w:rsidP="004C5C86">
      <w:pPr>
        <w:pStyle w:val="Akapitzlist"/>
        <w:numPr>
          <w:ilvl w:val="0"/>
          <w:numId w:val="15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trójkątny</w:t>
      </w:r>
    </w:p>
    <w:p w:rsidR="004C5C86" w:rsidRDefault="004C5C86" w:rsidP="004C5C86">
      <w:pPr>
        <w:pStyle w:val="Akapitzlist"/>
        <w:numPr>
          <w:ilvl w:val="0"/>
          <w:numId w:val="15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Rozkład </w:t>
      </w:r>
      <w:proofErr w:type="spellStart"/>
      <w:r>
        <w:rPr>
          <w:rFonts w:eastAsiaTheme="minorEastAsia"/>
          <w:color w:val="000000" w:themeColor="text1"/>
        </w:rPr>
        <w:t>t-Studenta</w:t>
      </w:r>
      <w:proofErr w:type="spellEnd"/>
    </w:p>
    <w:p w:rsidR="004C5C86" w:rsidRDefault="004C5C86" w:rsidP="004C5C86">
      <w:pPr>
        <w:pStyle w:val="Akapitzlist"/>
        <w:numPr>
          <w:ilvl w:val="0"/>
          <w:numId w:val="15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Beta</w:t>
      </w:r>
    </w:p>
    <w:p w:rsidR="004C5C86" w:rsidRDefault="004C5C86" w:rsidP="004C5C86">
      <w:pPr>
        <w:pStyle w:val="Akapitzlist"/>
        <w:numPr>
          <w:ilvl w:val="0"/>
          <w:numId w:val="15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Gamma</w:t>
      </w:r>
    </w:p>
    <w:p w:rsidR="004C5C86" w:rsidRDefault="004C5C86" w:rsidP="004C5C86">
      <w:pPr>
        <w:pStyle w:val="Akapitzlist"/>
        <w:numPr>
          <w:ilvl w:val="0"/>
          <w:numId w:val="15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chi-kwadrat</w:t>
      </w:r>
    </w:p>
    <w:p w:rsidR="004C5C86" w:rsidRDefault="004C5C86" w:rsidP="004C5C86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612005" cy="1391285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C86" w:rsidRDefault="00A91B3B" w:rsidP="00A91B3B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5645150" cy="3061335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306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B3B" w:rsidRDefault="00A91B3B" w:rsidP="00A91B3B">
      <w:pPr>
        <w:rPr>
          <w:rFonts w:eastAsiaTheme="minorEastAsia"/>
          <w:color w:val="000000" w:themeColor="text1"/>
        </w:rPr>
      </w:pPr>
    </w:p>
    <w:p w:rsidR="00A91B3B" w:rsidRDefault="00A91B3B" w:rsidP="00A91B3B">
      <w:pPr>
        <w:rPr>
          <w:rFonts w:eastAsiaTheme="minorEastAsia"/>
          <w:color w:val="000000" w:themeColor="text1"/>
        </w:rPr>
      </w:pPr>
    </w:p>
    <w:p w:rsidR="00932CE2" w:rsidRDefault="00932CE2" w:rsidP="00A91B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Cel statystyki: wyciągnięcie wniosków o populacji na podstawie zbioru obserwowanych danych (próby).</w:t>
      </w:r>
    </w:p>
    <w:p w:rsidR="00932CE2" w:rsidRDefault="00932CE2" w:rsidP="00A91B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Próba – zbiór znanych, mierzalnych jednostek reprezentujących populację posiadającą badaną cechę.</w:t>
      </w:r>
    </w:p>
    <w:p w:rsidR="00932CE2" w:rsidRDefault="00932CE2" w:rsidP="00A91B3B">
      <w:pPr>
        <w:rPr>
          <w:rFonts w:eastAsiaTheme="minorEastAsia"/>
          <w:color w:val="000000" w:themeColor="text1"/>
        </w:rPr>
      </w:pPr>
    </w:p>
    <w:p w:rsidR="00932CE2" w:rsidRDefault="00932CE2" w:rsidP="00A91B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Statystyka – dowolna funkcja zmiennych losowych X1, X2, X3… stanowiących próbę, nie zawierają nieznanych parametrów, </w:t>
      </w:r>
      <w:proofErr w:type="spellStart"/>
      <w:r>
        <w:rPr>
          <w:rFonts w:eastAsiaTheme="minorEastAsia"/>
          <w:color w:val="000000" w:themeColor="text1"/>
        </w:rPr>
        <w:t>np</w:t>
      </w:r>
      <w:proofErr w:type="spellEnd"/>
      <w:r>
        <w:rPr>
          <w:rFonts w:eastAsiaTheme="minorEastAsia"/>
          <w:color w:val="000000" w:themeColor="text1"/>
        </w:rPr>
        <w:t>:</w:t>
      </w:r>
    </w:p>
    <w:p w:rsidR="00932CE2" w:rsidRDefault="00932CE2" w:rsidP="00932CE2">
      <w:pPr>
        <w:pStyle w:val="Akapitzlist"/>
        <w:numPr>
          <w:ilvl w:val="0"/>
          <w:numId w:val="16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Średnia próby</w:t>
      </w:r>
    </w:p>
    <w:p w:rsidR="00932CE2" w:rsidRDefault="00932CE2" w:rsidP="00932CE2">
      <w:pPr>
        <w:pStyle w:val="Akapitzlist"/>
        <w:numPr>
          <w:ilvl w:val="0"/>
          <w:numId w:val="16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Średnie odchylenie kwadratowe (wariancja) próby</w:t>
      </w:r>
    </w:p>
    <w:p w:rsidR="00932CE2" w:rsidRDefault="00932CE2" w:rsidP="00932CE2">
      <w:pPr>
        <w:pStyle w:val="Akapitzlist"/>
        <w:numPr>
          <w:ilvl w:val="0"/>
          <w:numId w:val="16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Odchylenie standardowe</w:t>
      </w:r>
    </w:p>
    <w:p w:rsidR="00932CE2" w:rsidRDefault="00932CE2" w:rsidP="00932CE2">
      <w:pPr>
        <w:pStyle w:val="Akapitzlist"/>
        <w:numPr>
          <w:ilvl w:val="0"/>
          <w:numId w:val="16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Wskaźnik struktury (proporcja, prawdopodobieństwo sukcesu)</w:t>
      </w:r>
    </w:p>
    <w:p w:rsidR="00932CE2" w:rsidRDefault="00932CE2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Statystyka JEST ZMIENNĄ LOSOWĄ, więc posiada swój rozkład.</w:t>
      </w:r>
    </w:p>
    <w:p w:rsidR="00932CE2" w:rsidRDefault="00932CE2" w:rsidP="00932CE2">
      <w:pPr>
        <w:rPr>
          <w:rFonts w:eastAsiaTheme="minorEastAsia"/>
          <w:color w:val="000000" w:themeColor="text1"/>
        </w:rPr>
      </w:pPr>
    </w:p>
    <w:p w:rsidR="00932CE2" w:rsidRDefault="00932CE2" w:rsidP="00932CE2">
      <w:pPr>
        <w:rPr>
          <w:rFonts w:eastAsiaTheme="minorEastAsia"/>
          <w:color w:val="000000" w:themeColor="text1"/>
        </w:rPr>
      </w:pPr>
      <w:r w:rsidRPr="00932CE2">
        <w:rPr>
          <w:rFonts w:eastAsiaTheme="minorEastAsia"/>
          <w:b/>
          <w:color w:val="000000" w:themeColor="text1"/>
        </w:rPr>
        <w:t>Centralne Twierdzenie Graniczne</w:t>
      </w:r>
      <w:r>
        <w:rPr>
          <w:rFonts w:eastAsiaTheme="minorEastAsia"/>
          <w:color w:val="000000" w:themeColor="text1"/>
        </w:rPr>
        <w:t>:</w:t>
      </w:r>
    </w:p>
    <w:p w:rsidR="00932CE2" w:rsidRDefault="00932CE2" w:rsidP="00932CE2">
      <w:pPr>
        <w:rPr>
          <w:rFonts w:eastAsiaTheme="minorEastAsia"/>
        </w:rPr>
      </w:pPr>
      <w:r>
        <w:rPr>
          <w:rFonts w:eastAsiaTheme="minorEastAsia"/>
          <w:color w:val="000000" w:themeColor="text1"/>
        </w:rPr>
        <w:t xml:space="preserve">W losowym próbkowaniu z dowolnej populacji o wartości oczekiwanej </w:t>
      </w:r>
      <w:r>
        <w:t xml:space="preserve">µ i odchyleniu standardowym σ rozkład </w:t>
      </w:r>
      <m:oMath>
        <m:r>
          <w:rPr>
            <w:rFonts w:ascii="Cambria Math" w:hAnsi="Cambria Math"/>
          </w:rPr>
          <m:t>X</m:t>
        </m:r>
      </m:oMath>
      <w:r>
        <w:t xml:space="preserve"> przy dużym </w:t>
      </w:r>
      <m:oMath>
        <m:r>
          <w:rPr>
            <w:rFonts w:ascii="Cambria Math" w:hAnsi="Cambria Math"/>
          </w:rPr>
          <m:t>n</m:t>
        </m:r>
      </m:oMath>
      <w:r>
        <w:t xml:space="preserve"> jest w przybliżeniu rozkładem normalnym z wartością oczekiwaną µ i odchyleniem standardowym </w:t>
      </w:r>
      <m:oMath>
        <m:r>
          <m:rPr>
            <m:sty m:val="p"/>
          </m:rPr>
          <w:rPr>
            <w:rFonts w:ascii="Cambria Math" w:hAnsi="Cambria Math"/>
          </w:rPr>
          <m:t>σ/√ n</m:t>
        </m:r>
      </m:oMath>
      <w:r>
        <w:rPr>
          <w:rFonts w:eastAsiaTheme="minorEastAsia"/>
        </w:rPr>
        <w:t>:</w:t>
      </w:r>
    </w:p>
    <w:p w:rsidR="00932CE2" w:rsidRDefault="00932CE2" w:rsidP="00932CE2">
      <w:pPr>
        <w:rPr>
          <w:rFonts w:eastAsiaTheme="minorEastAsia"/>
          <w:color w:val="000000" w:themeColor="text1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X</m:t>
              </m:r>
            </m:e>
          </m:acc>
          <m:r>
            <w:rPr>
              <w:rFonts w:ascii="Cambria Math" w:eastAsiaTheme="minorEastAsia" w:hAnsi="Cambria Math"/>
              <w:color w:val="000000" w:themeColor="text1"/>
            </w:rPr>
            <m:t xml:space="preserve">~N(μ, 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</w:rPr>
                <m:t>σ</m:t>
              </m:r>
            </m:num>
            <m:den>
              <m:rad>
                <m:radPr>
                  <m:degHide m:val="on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color w:val="000000" w:themeColor="text1"/>
                    </w:rPr>
                    <m:t>n</m:t>
                  </m:r>
                </m:e>
              </m:rad>
            </m:den>
          </m:f>
          <m:r>
            <w:rPr>
              <w:rFonts w:ascii="Cambria Math" w:eastAsiaTheme="minorEastAsia" w:hAnsi="Cambria Math"/>
              <w:color w:val="000000" w:themeColor="text1"/>
            </w:rPr>
            <m:t>)</m:t>
          </m:r>
        </m:oMath>
      </m:oMathPara>
    </w:p>
    <w:p w:rsidR="00932CE2" w:rsidRDefault="00932CE2" w:rsidP="00932CE2">
      <w:pPr>
        <w:rPr>
          <w:rFonts w:eastAsiaTheme="minorEastAsia"/>
          <w:color w:val="000000" w:themeColor="text1"/>
        </w:rPr>
      </w:pPr>
    </w:p>
    <w:p w:rsidR="00932CE2" w:rsidRDefault="001C4E48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 xml:space="preserve">Rozkład średniej z próby:  </w:t>
      </w:r>
    </w:p>
    <w:p w:rsidR="001C4E48" w:rsidRDefault="001C4E48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3829382" cy="945419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341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48" w:rsidRDefault="001C4E48" w:rsidP="00932CE2">
      <w:pPr>
        <w:rPr>
          <w:rFonts w:eastAsiaTheme="minorEastAsia"/>
          <w:color w:val="000000" w:themeColor="text1"/>
        </w:rPr>
      </w:pPr>
    </w:p>
    <w:p w:rsidR="001C4E48" w:rsidRDefault="001C4E48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Rozkład wariancji z próby:</w:t>
      </w:r>
    </w:p>
    <w:p w:rsidR="001C4E48" w:rsidRDefault="001C4E48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3829382" cy="1317566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104" cy="131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48" w:rsidRDefault="001C4E48" w:rsidP="00932CE2">
      <w:pPr>
        <w:rPr>
          <w:rFonts w:eastAsiaTheme="minorEastAsia"/>
          <w:color w:val="000000" w:themeColor="text1"/>
        </w:rPr>
      </w:pPr>
    </w:p>
    <w:p w:rsidR="001C4E48" w:rsidRDefault="001C4E48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Proporcja populacyjna (próba duża &gt; 100):</w:t>
      </w:r>
    </w:p>
    <w:p w:rsidR="001C4E48" w:rsidRDefault="001C4E48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3462891" cy="1176793"/>
            <wp:effectExtent l="19050" t="0" r="4209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04" cy="117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E48" w:rsidRDefault="001C4E48" w:rsidP="00932CE2">
      <w:pPr>
        <w:rPr>
          <w:rFonts w:eastAsiaTheme="minorEastAsia"/>
          <w:color w:val="000000" w:themeColor="text1"/>
        </w:rPr>
      </w:pPr>
    </w:p>
    <w:p w:rsidR="00A015A2" w:rsidRDefault="00A015A2" w:rsidP="00932CE2">
      <w:pPr>
        <w:rPr>
          <w:rFonts w:eastAsiaTheme="minorEastAsia"/>
          <w:color w:val="000000" w:themeColor="text1"/>
        </w:rPr>
      </w:pPr>
    </w:p>
    <w:p w:rsidR="00A015A2" w:rsidRDefault="00A015A2" w:rsidP="00932CE2">
      <w:pPr>
        <w:rPr>
          <w:rFonts w:eastAsiaTheme="minorEastAsia"/>
          <w:color w:val="000000" w:themeColor="text1"/>
        </w:rPr>
      </w:pPr>
    </w:p>
    <w:p w:rsidR="00A015A2" w:rsidRDefault="00A015A2" w:rsidP="00932CE2">
      <w:pPr>
        <w:rPr>
          <w:rFonts w:eastAsiaTheme="minorEastAsia"/>
          <w:color w:val="000000" w:themeColor="text1"/>
        </w:rPr>
      </w:pPr>
    </w:p>
    <w:p w:rsidR="00A015A2" w:rsidRDefault="00A015A2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Obserwację przed jej pobraniem modelujemy jako zmienną losową X o rozkładzie f(x) – rozkładzie populacji.</w:t>
      </w:r>
    </w:p>
    <w:p w:rsidR="00A015A2" w:rsidRDefault="00A015A2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Próba (losowa) prosta o liczebności n – zbiór n niezależnych zmiennych losowych X1, X2, X3… o takim samym rozkładzie f(x) jak interesująca zmienna losowa X w populacji. </w:t>
      </w:r>
    </w:p>
    <w:p w:rsidR="00A015A2" w:rsidRDefault="00A015A2" w:rsidP="00932CE2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X1, X2, X3… - zmienne losowe reprezentujące nieznane pomiary, które w procesie losowania próby zamieniają się w pierwszą, drugą.. </w:t>
      </w:r>
      <w:proofErr w:type="spellStart"/>
      <w:r>
        <w:rPr>
          <w:rFonts w:eastAsiaTheme="minorEastAsia"/>
          <w:color w:val="000000" w:themeColor="text1"/>
        </w:rPr>
        <w:t>ntą</w:t>
      </w:r>
      <w:proofErr w:type="spellEnd"/>
      <w:r>
        <w:rPr>
          <w:rFonts w:eastAsiaTheme="minorEastAsia"/>
          <w:color w:val="000000" w:themeColor="text1"/>
        </w:rPr>
        <w:t xml:space="preserve"> obserwację.</w:t>
      </w:r>
    </w:p>
    <w:p w:rsidR="00A015A2" w:rsidRDefault="00A015A2" w:rsidP="00932CE2">
      <w:pPr>
        <w:rPr>
          <w:rFonts w:eastAsiaTheme="minorEastAsia"/>
          <w:color w:val="000000" w:themeColor="text1"/>
        </w:rPr>
      </w:pPr>
    </w:p>
    <w:p w:rsidR="00A015A2" w:rsidRDefault="00A015A2" w:rsidP="00932CE2">
      <w:pPr>
        <w:rPr>
          <w:rFonts w:eastAsiaTheme="minorEastAsia"/>
          <w:color w:val="000000" w:themeColor="text1"/>
        </w:rPr>
      </w:pPr>
    </w:p>
    <w:p w:rsidR="00A015A2" w:rsidRDefault="00A015A2" w:rsidP="00932CE2">
      <w:r>
        <w:rPr>
          <w:rFonts w:eastAsiaTheme="minorEastAsia"/>
          <w:color w:val="000000" w:themeColor="text1"/>
        </w:rPr>
        <w:lastRenderedPageBreak/>
        <w:t xml:space="preserve">Estymator </w:t>
      </w:r>
      <w:r>
        <w:t>θ – statystyka podająca sposób obliczania oceny parametru θ.</w:t>
      </w:r>
    </w:p>
    <w:p w:rsidR="00A015A2" w:rsidRDefault="00A015A2" w:rsidP="00932CE2">
      <w:r>
        <w:t>Estymator jest zmienną losową, zatem posiada swój rozkład.</w:t>
      </w:r>
    </w:p>
    <w:p w:rsidR="00A015A2" w:rsidRDefault="00A015A2" w:rsidP="00932CE2"/>
    <w:p w:rsidR="00A015A2" w:rsidRDefault="00A015A2" w:rsidP="00932CE2">
      <w:pPr>
        <w:rPr>
          <w:b/>
        </w:rPr>
      </w:pPr>
      <w:r w:rsidRPr="00A015A2">
        <w:rPr>
          <w:b/>
        </w:rPr>
        <w:t>Estymacja przedziałowa</w:t>
      </w:r>
    </w:p>
    <w:p w:rsidR="00A015A2" w:rsidRDefault="00A015A2" w:rsidP="00932CE2">
      <w:r>
        <w:t>Niech (</w:t>
      </w:r>
      <m:oMath>
        <m:r>
          <w:rPr>
            <w:rFonts w:ascii="Cambria Math" w:hAnsi="Cambria Math"/>
          </w:rPr>
          <m:t xml:space="preserve">1-α </m:t>
        </m:r>
      </m:oMath>
      <w:r>
        <w:t>) będzie określonym „dużym” prawdopodobieństwem i niech statystyki (zmienne losowe) L oraz U będą funkcjami próby X1, X2, X3… takimi, że:</w:t>
      </w:r>
    </w:p>
    <w:p w:rsidR="00A015A2" w:rsidRDefault="00A015A2" w:rsidP="00932CE2">
      <w:pPr>
        <w:rPr>
          <w:rFonts w:eastAsiaTheme="minorEastAsia"/>
          <w:color w:val="000000" w:themeColor="text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</w:rPr>
                <m:t>L&lt; ∅&lt;U</m:t>
              </m:r>
            </m:e>
          </m:d>
          <m:r>
            <w:rPr>
              <w:rFonts w:ascii="Cambria Math" w:eastAsiaTheme="minorEastAsia" w:hAnsi="Cambria Math"/>
              <w:color w:val="000000" w:themeColor="text1"/>
            </w:rPr>
            <m:t>= 1-α</m:t>
          </m:r>
        </m:oMath>
      </m:oMathPara>
    </w:p>
    <w:p w:rsidR="00E778F9" w:rsidRDefault="00A015A2" w:rsidP="00932CE2">
      <w:r>
        <w:rPr>
          <w:rFonts w:eastAsiaTheme="minorEastAsia"/>
          <w:color w:val="000000" w:themeColor="text1"/>
        </w:rPr>
        <w:t xml:space="preserve">Wówczas przedział losowy (L, U) nazywamy </w:t>
      </w:r>
      <m:oMath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</w:rPr>
              <m:t>1-α</m:t>
            </m:r>
          </m:e>
        </m:d>
        <m:r>
          <w:rPr>
            <w:rFonts w:ascii="Cambria Math" w:eastAsiaTheme="minorEastAsia" w:hAnsi="Cambria Math"/>
            <w:color w:val="000000" w:themeColor="text1"/>
          </w:rPr>
          <m:t>100%</m:t>
        </m:r>
      </m:oMath>
      <w:r>
        <w:rPr>
          <w:rFonts w:eastAsiaTheme="minorEastAsia"/>
          <w:color w:val="000000" w:themeColor="text1"/>
        </w:rPr>
        <w:t xml:space="preserve"> przedziałem ufności dla parametru </w:t>
      </w:r>
      <w:r>
        <w:t xml:space="preserve">θ, a wartość </w:t>
      </w:r>
      <m:oMath>
        <m:r>
          <w:rPr>
            <w:rFonts w:ascii="Cambria Math" w:hAnsi="Cambria Math"/>
          </w:rPr>
          <m:t xml:space="preserve">(1-α </m:t>
        </m:r>
      </m:oMath>
      <w:r>
        <w:t>) nazywamy współczynnikiem ufności przedziału.</w:t>
      </w: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33681" cy="1962205"/>
            <wp:effectExtent l="19050" t="0" r="4969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378" cy="1963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529096" cy="2028359"/>
            <wp:effectExtent l="19050" t="0" r="4804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525" cy="2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675367" cy="1930774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55" cy="193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741525" cy="2547763"/>
            <wp:effectExtent l="19050" t="0" r="1925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284" cy="2549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rPr>
          <w:rFonts w:eastAsiaTheme="minorEastAsia"/>
          <w:color w:val="000000" w:themeColor="text1"/>
        </w:rPr>
      </w:pPr>
    </w:p>
    <w:p w:rsidR="00E778F9" w:rsidRDefault="00E778F9" w:rsidP="00E778F9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Hipoteza statystyczna (parametryczna) – przypuszczenie dotyczące parametrów badanej populacji.</w:t>
      </w:r>
    </w:p>
    <w:p w:rsidR="00E778F9" w:rsidRDefault="00E778F9" w:rsidP="00E778F9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Testowanie hipotez – wnioskowanie statystyczne polegające na podjęciu decyzji na podstawie próby czy hipotezę należy odrzucić czy też nie:</w:t>
      </w: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341495" cy="1002030"/>
            <wp:effectExtent l="19050" t="0" r="1905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</w:p>
    <w:p w:rsidR="00E778F9" w:rsidRDefault="00E778F9" w:rsidP="00E778F9">
      <w:pPr>
        <w:jc w:val="center"/>
        <w:rPr>
          <w:rFonts w:eastAsiaTheme="minorEastAsia"/>
          <w:color w:val="000000" w:themeColor="text1"/>
        </w:rPr>
      </w:pPr>
    </w:p>
    <w:p w:rsidR="00E778F9" w:rsidRDefault="00E778F9" w:rsidP="00E778F9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Statystyka testowa – statystyka, której wartości pozwalają zdecydować o odrzuceniu H</w:t>
      </w:r>
      <w:r>
        <w:rPr>
          <w:rFonts w:eastAsiaTheme="minorEastAsia"/>
          <w:color w:val="000000" w:themeColor="text1"/>
          <w:vertAlign w:val="subscript"/>
        </w:rPr>
        <w:t>0</w:t>
      </w:r>
    </w:p>
    <w:p w:rsidR="00E778F9" w:rsidRDefault="00E778F9" w:rsidP="00E778F9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Obszar krytyczny (obszar odrzucenia) testu – zbiór tych wartości statystyki testowej, dla których H</w:t>
      </w:r>
      <w:r>
        <w:rPr>
          <w:rFonts w:eastAsiaTheme="minorEastAsia"/>
          <w:color w:val="000000" w:themeColor="text1"/>
          <w:vertAlign w:val="subscript"/>
        </w:rPr>
        <w:t>0</w:t>
      </w:r>
      <w:r>
        <w:rPr>
          <w:rFonts w:eastAsiaTheme="minorEastAsia"/>
          <w:color w:val="000000" w:themeColor="text1"/>
        </w:rPr>
        <w:t xml:space="preserve"> jest odrzucana.</w:t>
      </w:r>
    </w:p>
    <w:p w:rsidR="00E778F9" w:rsidRDefault="00E778F9" w:rsidP="00385FA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236358" cy="1900361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815" cy="19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FAA" w:rsidRDefault="00385FAA" w:rsidP="00385FA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38628" cy="1868557"/>
            <wp:effectExtent l="19050" t="0" r="22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064" cy="186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FAA" w:rsidRDefault="00385FAA" w:rsidP="00385FA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79851" cy="1987827"/>
            <wp:effectExtent l="19050" t="0" r="0" b="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11" cy="198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FAA" w:rsidRDefault="00385FAA" w:rsidP="00385FAA">
      <w:pPr>
        <w:rPr>
          <w:rFonts w:eastAsiaTheme="minorEastAsia"/>
          <w:color w:val="000000" w:themeColor="text1"/>
        </w:rPr>
      </w:pPr>
    </w:p>
    <w:p w:rsidR="00385FAA" w:rsidRDefault="00385FAA" w:rsidP="00385FA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P –</w:t>
      </w:r>
      <w:proofErr w:type="spellStart"/>
      <w:r>
        <w:rPr>
          <w:rFonts w:eastAsiaTheme="minorEastAsia"/>
          <w:color w:val="000000" w:themeColor="text1"/>
        </w:rPr>
        <w:t>value</w:t>
      </w:r>
      <w:proofErr w:type="spellEnd"/>
      <w:r>
        <w:rPr>
          <w:rFonts w:eastAsiaTheme="minorEastAsia"/>
          <w:color w:val="000000" w:themeColor="text1"/>
        </w:rPr>
        <w:t xml:space="preserve"> – zmienna losowa oznaczająca wartość „graniczną” decydującą o nieodrzuceniu / odrzuceniu hipotezy H</w:t>
      </w:r>
      <w:r>
        <w:rPr>
          <w:rFonts w:eastAsiaTheme="minorEastAsia"/>
          <w:color w:val="000000" w:themeColor="text1"/>
          <w:vertAlign w:val="subscript"/>
        </w:rPr>
        <w:t>0</w:t>
      </w:r>
    </w:p>
    <w:p w:rsidR="00385FAA" w:rsidRDefault="00385FAA" w:rsidP="00385FAA">
      <w:pPr>
        <w:rPr>
          <w:rFonts w:eastAsiaTheme="minorEastAsia"/>
          <w:color w:val="000000" w:themeColor="text1"/>
        </w:rPr>
      </w:pPr>
    </w:p>
    <w:p w:rsidR="00385FAA" w:rsidRDefault="00385FAA" w:rsidP="00385FAA">
      <w:pPr>
        <w:rPr>
          <w:rFonts w:eastAsiaTheme="minorEastAsia"/>
          <w:color w:val="000000" w:themeColor="text1"/>
        </w:rPr>
      </w:pPr>
    </w:p>
    <w:p w:rsidR="00385FAA" w:rsidRDefault="00385FAA" w:rsidP="00385FAA">
      <w:pPr>
        <w:rPr>
          <w:rFonts w:eastAsiaTheme="minorEastAsia"/>
          <w:color w:val="000000" w:themeColor="text1"/>
        </w:rPr>
      </w:pPr>
    </w:p>
    <w:p w:rsidR="00385FAA" w:rsidRDefault="00385FAA" w:rsidP="00385FA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481389" cy="2358077"/>
            <wp:effectExtent l="1905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21" cy="2359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FAA" w:rsidRDefault="00385FAA" w:rsidP="00385FAA">
      <w:pPr>
        <w:jc w:val="center"/>
        <w:rPr>
          <w:rFonts w:eastAsiaTheme="minorEastAsia"/>
          <w:color w:val="000000" w:themeColor="text1"/>
        </w:rPr>
      </w:pPr>
    </w:p>
    <w:p w:rsidR="00385FAA" w:rsidRDefault="00385FAA" w:rsidP="00385FA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600658" cy="2485329"/>
            <wp:effectExtent l="19050" t="0" r="9442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26" cy="248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DD" w:rsidRDefault="00F110DD" w:rsidP="00385FAA">
      <w:pPr>
        <w:jc w:val="center"/>
        <w:rPr>
          <w:rFonts w:eastAsiaTheme="minorEastAsia"/>
          <w:color w:val="000000" w:themeColor="text1"/>
        </w:rPr>
      </w:pPr>
    </w:p>
    <w:p w:rsidR="00F110DD" w:rsidRDefault="00F110DD" w:rsidP="00F110DD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Dwie populacje:</w:t>
      </w:r>
    </w:p>
    <w:p w:rsidR="00F110DD" w:rsidRDefault="00F110DD" w:rsidP="00F110DD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354168" cy="2295333"/>
            <wp:effectExtent l="19050" t="0" r="8282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03" cy="229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DD" w:rsidRDefault="00F110DD" w:rsidP="00F110DD">
      <w:pPr>
        <w:rPr>
          <w:rFonts w:eastAsiaTheme="minorEastAsia"/>
          <w:color w:val="000000" w:themeColor="text1"/>
        </w:rPr>
      </w:pPr>
    </w:p>
    <w:p w:rsidR="00F110DD" w:rsidRDefault="00F110DD" w:rsidP="00F110DD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540194" cy="2081807"/>
            <wp:effectExtent l="1905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651" cy="2082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DD" w:rsidRDefault="00F110DD" w:rsidP="00F110DD">
      <w:pPr>
        <w:rPr>
          <w:rFonts w:eastAsiaTheme="minorEastAsia"/>
          <w:color w:val="000000" w:themeColor="text1"/>
        </w:rPr>
      </w:pPr>
    </w:p>
    <w:p w:rsidR="00F110DD" w:rsidRDefault="00F110DD" w:rsidP="00F110DD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619708" cy="2287155"/>
            <wp:effectExtent l="19050" t="0" r="9442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364" cy="228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0DD" w:rsidRDefault="00F110DD" w:rsidP="001F4126">
      <w:pPr>
        <w:rPr>
          <w:rFonts w:eastAsiaTheme="minorEastAsia"/>
          <w:color w:val="000000" w:themeColor="text1"/>
        </w:rPr>
      </w:pPr>
    </w:p>
    <w:p w:rsidR="001F4126" w:rsidRDefault="001F4126" w:rsidP="001F4126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Dla dwóch prób populacyjnych, które są </w:t>
      </w:r>
      <w:r w:rsidRPr="001F4126">
        <w:rPr>
          <w:rFonts w:eastAsiaTheme="minorEastAsia"/>
          <w:b/>
          <w:color w:val="000000" w:themeColor="text1"/>
        </w:rPr>
        <w:t>NIEZALEŻNE</w:t>
      </w:r>
      <w:r>
        <w:rPr>
          <w:rFonts w:eastAsiaTheme="minorEastAsia"/>
          <w:color w:val="000000" w:themeColor="text1"/>
        </w:rPr>
        <w:t xml:space="preserve"> statystyka wygląda następująco:</w:t>
      </w:r>
    </w:p>
    <w:p w:rsidR="001F4126" w:rsidRDefault="001F4126" w:rsidP="001F4126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568054" cy="1090810"/>
            <wp:effectExtent l="19050" t="0" r="3946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87" cy="109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126" w:rsidRDefault="001F4126" w:rsidP="001F4126">
      <w:pPr>
        <w:rPr>
          <w:rFonts w:eastAsiaTheme="minorEastAsia"/>
          <w:color w:val="000000" w:themeColor="text1"/>
        </w:rPr>
      </w:pPr>
    </w:p>
    <w:p w:rsidR="00F110DD" w:rsidRDefault="00F110DD" w:rsidP="00F110DD">
      <w:pPr>
        <w:rPr>
          <w:rFonts w:eastAsiaTheme="minorEastAsia"/>
          <w:color w:val="000000" w:themeColor="text1"/>
        </w:rPr>
      </w:pPr>
    </w:p>
    <w:p w:rsidR="00202981" w:rsidRDefault="00202981" w:rsidP="00F110DD">
      <w:pPr>
        <w:rPr>
          <w:rFonts w:eastAsiaTheme="minorEastAsia"/>
          <w:color w:val="000000" w:themeColor="text1"/>
        </w:rPr>
      </w:pPr>
    </w:p>
    <w:p w:rsidR="00202981" w:rsidRDefault="00202981" w:rsidP="00F110DD">
      <w:pPr>
        <w:rPr>
          <w:rFonts w:eastAsiaTheme="minorEastAsia"/>
          <w:color w:val="000000" w:themeColor="text1"/>
        </w:rPr>
      </w:pPr>
    </w:p>
    <w:p w:rsidR="00202981" w:rsidRDefault="00202981" w:rsidP="00F110DD">
      <w:pPr>
        <w:rPr>
          <w:rFonts w:eastAsiaTheme="minorEastAsia"/>
          <w:color w:val="000000" w:themeColor="text1"/>
        </w:rPr>
      </w:pPr>
    </w:p>
    <w:p w:rsidR="00202981" w:rsidRDefault="00202981" w:rsidP="00F110DD">
      <w:pPr>
        <w:rPr>
          <w:rFonts w:eastAsiaTheme="minorEastAsia"/>
          <w:color w:val="000000" w:themeColor="text1"/>
        </w:rPr>
      </w:pPr>
    </w:p>
    <w:p w:rsidR="00202981" w:rsidRDefault="00202981" w:rsidP="0020298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552950" cy="2435607"/>
            <wp:effectExtent l="1905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19" cy="243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981" w:rsidRDefault="00202981" w:rsidP="00202981">
      <w:pPr>
        <w:jc w:val="center"/>
        <w:rPr>
          <w:rFonts w:eastAsiaTheme="minorEastAsia"/>
          <w:color w:val="000000" w:themeColor="text1"/>
        </w:rPr>
      </w:pPr>
    </w:p>
    <w:p w:rsidR="00202981" w:rsidRDefault="00202981" w:rsidP="0020298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505243" cy="2379213"/>
            <wp:effectExtent l="1905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07" cy="2380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981" w:rsidRDefault="00202981" w:rsidP="00202981">
      <w:pPr>
        <w:rPr>
          <w:rFonts w:eastAsiaTheme="minorEastAsia"/>
          <w:color w:val="000000" w:themeColor="text1"/>
        </w:rPr>
      </w:pPr>
    </w:p>
    <w:p w:rsidR="00202981" w:rsidRDefault="00202981" w:rsidP="00202981">
      <w:pPr>
        <w:rPr>
          <w:rFonts w:eastAsiaTheme="minorEastAsia"/>
          <w:color w:val="000000" w:themeColor="text1"/>
        </w:rPr>
      </w:pPr>
    </w:p>
    <w:p w:rsidR="00202981" w:rsidRDefault="00202981" w:rsidP="0020298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ANOVA – analiza wariancji</w:t>
      </w:r>
    </w:p>
    <w:p w:rsidR="00202981" w:rsidRDefault="00202981" w:rsidP="0020298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Cele:</w:t>
      </w:r>
    </w:p>
    <w:p w:rsidR="00202981" w:rsidRPr="00202981" w:rsidRDefault="00202981" w:rsidP="00202981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Estymacja punktowa </w:t>
      </w:r>
      <w:r>
        <w:t>µi oraz σ</w:t>
      </w:r>
    </w:p>
    <w:p w:rsidR="00202981" w:rsidRPr="00202981" w:rsidRDefault="00202981" w:rsidP="00202981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t>Weryfikacja hipotezy ogólnej o braku różnic między średnimi populacyjnymi, tzn. każdy obiekt ma taki sam wpływ na obserwację:</w:t>
      </w:r>
    </w:p>
    <w:p w:rsidR="00202981" w:rsidRPr="00202981" w:rsidRDefault="00202981" w:rsidP="00202981">
      <w:pPr>
        <w:pStyle w:val="Akapitzlist"/>
        <w:jc w:val="center"/>
        <w:rPr>
          <w:rFonts w:eastAsiaTheme="minorEastAsia"/>
          <w:color w:val="000000" w:themeColor="text1"/>
        </w:rPr>
      </w:pPr>
      <w:r w:rsidRPr="00202981">
        <w:drawing>
          <wp:inline distT="0" distB="0" distL="0" distR="0">
            <wp:extent cx="3864610" cy="294005"/>
            <wp:effectExtent l="19050" t="0" r="2540" b="0"/>
            <wp:docPr id="3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981" w:rsidRPr="00202981" w:rsidRDefault="00202981" w:rsidP="00202981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t>Wyznaczanie grup jednorodnych (grup obiektów, dla których średnie populacyjne nie różnią się istotnie)</w:t>
      </w:r>
    </w:p>
    <w:p w:rsidR="00202981" w:rsidRDefault="00202981" w:rsidP="00202981">
      <w:pPr>
        <w:rPr>
          <w:rFonts w:eastAsiaTheme="minorEastAsia"/>
          <w:color w:val="000000" w:themeColor="text1"/>
        </w:rPr>
      </w:pPr>
    </w:p>
    <w:p w:rsidR="00202981" w:rsidRDefault="00202981" w:rsidP="00202981">
      <w:pPr>
        <w:rPr>
          <w:rFonts w:eastAsiaTheme="minorEastAsia"/>
          <w:color w:val="000000" w:themeColor="text1"/>
        </w:rPr>
      </w:pPr>
    </w:p>
    <w:p w:rsidR="00202981" w:rsidRDefault="00202981" w:rsidP="0020298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427830" cy="2377440"/>
            <wp:effectExtent l="19050" t="0" r="0" b="0"/>
            <wp:docPr id="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57" cy="237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2981" w:rsidRPr="00202981" w:rsidRDefault="00202981" w:rsidP="0020298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69337" cy="2385391"/>
            <wp:effectExtent l="19050" t="0" r="7413" b="0"/>
            <wp:docPr id="101" name="Obraz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702" cy="238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981" w:rsidRDefault="00202981" w:rsidP="00202981">
      <w:pPr>
        <w:rPr>
          <w:rFonts w:eastAsiaTheme="minorEastAsia"/>
          <w:color w:val="000000" w:themeColor="text1"/>
        </w:rPr>
      </w:pPr>
    </w:p>
    <w:p w:rsidR="00202981" w:rsidRDefault="00202981" w:rsidP="00202981">
      <w:pPr>
        <w:rPr>
          <w:rFonts w:eastAsiaTheme="minorEastAsia"/>
          <w:color w:val="000000" w:themeColor="text1"/>
        </w:rPr>
      </w:pPr>
    </w:p>
    <w:p w:rsidR="00202981" w:rsidRDefault="00202981" w:rsidP="0020298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Kiedy jedna średnia populacyjna różni się istotnie od innej średniej populacyjnej:</w:t>
      </w:r>
    </w:p>
    <w:p w:rsidR="00202981" w:rsidRDefault="00202981" w:rsidP="0020298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361643" cy="497826"/>
            <wp:effectExtent l="19050" t="0" r="807" b="0"/>
            <wp:docPr id="104" name="Obraz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685" cy="49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981" w:rsidRDefault="00202981" w:rsidP="00202981">
      <w:pPr>
        <w:rPr>
          <w:rFonts w:eastAsiaTheme="minorEastAsia"/>
          <w:color w:val="000000" w:themeColor="text1"/>
        </w:rPr>
      </w:pPr>
    </w:p>
    <w:p w:rsidR="00463784" w:rsidRDefault="00463784" w:rsidP="0020298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Testy post-hoc:</w:t>
      </w:r>
    </w:p>
    <w:p w:rsidR="00463784" w:rsidRDefault="00463784" w:rsidP="00463784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Test </w:t>
      </w:r>
      <w:proofErr w:type="spellStart"/>
      <w:r>
        <w:rPr>
          <w:rFonts w:eastAsiaTheme="minorEastAsia"/>
          <w:color w:val="000000" w:themeColor="text1"/>
        </w:rPr>
        <w:t>Scheffiego</w:t>
      </w:r>
      <w:proofErr w:type="spellEnd"/>
      <w:r>
        <w:rPr>
          <w:rFonts w:eastAsiaTheme="minorEastAsia"/>
          <w:color w:val="000000" w:themeColor="text1"/>
        </w:rPr>
        <w:t xml:space="preserve"> (najbardziej konserwatywny)</w:t>
      </w:r>
    </w:p>
    <w:p w:rsidR="00463784" w:rsidRPr="00463784" w:rsidRDefault="00463784" w:rsidP="00463784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Test HSD </w:t>
      </w:r>
      <w:proofErr w:type="spellStart"/>
      <w:r>
        <w:rPr>
          <w:rFonts w:eastAsiaTheme="minorEastAsia"/>
          <w:color w:val="000000" w:themeColor="text1"/>
        </w:rPr>
        <w:t>Tukeya</w:t>
      </w:r>
      <w:proofErr w:type="spellEnd"/>
      <w:r>
        <w:rPr>
          <w:rFonts w:eastAsiaTheme="minorEastAsia"/>
          <w:color w:val="000000" w:themeColor="text1"/>
        </w:rPr>
        <w:t xml:space="preserve"> - </w:t>
      </w:r>
      <w:proofErr w:type="spellStart"/>
      <w:r w:rsidRPr="00463784">
        <w:rPr>
          <w:rFonts w:eastAsiaTheme="minorEastAsia"/>
          <w:color w:val="E36C0A" w:themeColor="accent6" w:themeShade="BF"/>
        </w:rPr>
        <w:t>TukeyHSD</w:t>
      </w:r>
      <w:proofErr w:type="spellEnd"/>
      <w:r w:rsidRPr="00463784">
        <w:rPr>
          <w:rFonts w:eastAsiaTheme="minorEastAsia"/>
          <w:color w:val="E36C0A" w:themeColor="accent6" w:themeShade="BF"/>
        </w:rPr>
        <w:t>(</w:t>
      </w:r>
      <w:proofErr w:type="spellStart"/>
      <w:r w:rsidRPr="00463784">
        <w:rPr>
          <w:rFonts w:eastAsiaTheme="minorEastAsia"/>
          <w:color w:val="E36C0A" w:themeColor="accent6" w:themeShade="BF"/>
        </w:rPr>
        <w:t>aov</w:t>
      </w:r>
      <w:proofErr w:type="spellEnd"/>
      <w:r w:rsidRPr="00463784">
        <w:rPr>
          <w:rFonts w:eastAsiaTheme="minorEastAsia"/>
          <w:color w:val="E36C0A" w:themeColor="accent6" w:themeShade="BF"/>
        </w:rPr>
        <w:t>(</w:t>
      </w:r>
      <w:proofErr w:type="spellStart"/>
      <w:r w:rsidRPr="00463784">
        <w:rPr>
          <w:rFonts w:eastAsiaTheme="minorEastAsia"/>
          <w:color w:val="31849B" w:themeColor="accent5" w:themeShade="BF"/>
        </w:rPr>
        <w:t>wyniki</w:t>
      </w:r>
      <w:r w:rsidRPr="00463784">
        <w:rPr>
          <w:rFonts w:eastAsiaTheme="minorEastAsia"/>
          <w:color w:val="E36C0A" w:themeColor="accent6" w:themeShade="BF"/>
        </w:rPr>
        <w:t>~</w:t>
      </w:r>
      <w:r w:rsidRPr="00463784">
        <w:rPr>
          <w:rFonts w:eastAsiaTheme="minorEastAsia"/>
          <w:color w:val="31849B" w:themeColor="accent5" w:themeShade="BF"/>
        </w:rPr>
        <w:t>obiekty</w:t>
      </w:r>
      <w:proofErr w:type="spellEnd"/>
      <w:r w:rsidRPr="00463784">
        <w:rPr>
          <w:rFonts w:eastAsiaTheme="minorEastAsia"/>
          <w:color w:val="E36C0A" w:themeColor="accent6" w:themeShade="BF"/>
        </w:rPr>
        <w:t>))</w:t>
      </w:r>
    </w:p>
    <w:p w:rsidR="00463784" w:rsidRDefault="00463784" w:rsidP="00463784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Test Newmana </w:t>
      </w:r>
      <w:proofErr w:type="spellStart"/>
      <w:r>
        <w:rPr>
          <w:rFonts w:eastAsiaTheme="minorEastAsia"/>
          <w:color w:val="000000" w:themeColor="text1"/>
        </w:rPr>
        <w:t>Keulsa</w:t>
      </w:r>
      <w:proofErr w:type="spellEnd"/>
    </w:p>
    <w:p w:rsidR="00463784" w:rsidRDefault="00463784" w:rsidP="00463784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Test Duncana</w:t>
      </w:r>
    </w:p>
    <w:p w:rsidR="00463784" w:rsidRDefault="00463784" w:rsidP="00463784">
      <w:pPr>
        <w:pStyle w:val="Akapitzlist"/>
        <w:numPr>
          <w:ilvl w:val="0"/>
          <w:numId w:val="17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Test NIR Fishera (najbardziej liberalny)</w:t>
      </w:r>
    </w:p>
    <w:p w:rsidR="00463784" w:rsidRDefault="00463784" w:rsidP="00463784">
      <w:pPr>
        <w:rPr>
          <w:rFonts w:eastAsiaTheme="minorEastAsia"/>
          <w:color w:val="000000" w:themeColor="text1"/>
        </w:rPr>
      </w:pPr>
    </w:p>
    <w:p w:rsidR="00463784" w:rsidRDefault="00463784" w:rsidP="00463784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Korelacja i analiza regresji:</w:t>
      </w:r>
    </w:p>
    <w:p w:rsidR="00463784" w:rsidRDefault="00463784" w:rsidP="00463784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Próba: </w:t>
      </w:r>
      <w:r>
        <w:rPr>
          <w:rFonts w:eastAsiaTheme="minorEastAsia"/>
          <w:color w:val="000000" w:themeColor="text1"/>
        </w:rPr>
        <w:tab/>
        <w:t xml:space="preserve">pary(Xi, </w:t>
      </w:r>
      <w:proofErr w:type="spellStart"/>
      <w:r>
        <w:rPr>
          <w:rFonts w:eastAsiaTheme="minorEastAsia"/>
          <w:color w:val="000000" w:themeColor="text1"/>
        </w:rPr>
        <w:t>Yi</w:t>
      </w:r>
      <w:proofErr w:type="spellEnd"/>
      <w:r>
        <w:rPr>
          <w:rFonts w:eastAsiaTheme="minorEastAsia"/>
          <w:color w:val="000000" w:themeColor="text1"/>
        </w:rPr>
        <w:t>)</w:t>
      </w:r>
      <w:r>
        <w:rPr>
          <w:rFonts w:eastAsiaTheme="minorEastAsia"/>
          <w:color w:val="000000" w:themeColor="text1"/>
        </w:rPr>
        <w:tab/>
        <w:t xml:space="preserve"> i = 1,2,3..n</w:t>
      </w:r>
    </w:p>
    <w:p w:rsidR="00463784" w:rsidRDefault="00463784" w:rsidP="00463784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354168" cy="2398326"/>
            <wp:effectExtent l="19050" t="0" r="8282" b="0"/>
            <wp:docPr id="107" name="Obraz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574" cy="2399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84" w:rsidRDefault="00463784" w:rsidP="00463784">
      <w:pPr>
        <w:jc w:val="center"/>
        <w:rPr>
          <w:rFonts w:eastAsiaTheme="minorEastAsia"/>
          <w:color w:val="000000" w:themeColor="text1"/>
        </w:rPr>
      </w:pPr>
    </w:p>
    <w:p w:rsidR="00463784" w:rsidRDefault="00463784" w:rsidP="00463784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Wartość bezwzględna współczynnika korelacji informuje o sile związku liniowego między cechami X i Y:</w:t>
      </w:r>
    </w:p>
    <w:p w:rsidR="00463784" w:rsidRDefault="00463784" w:rsidP="00463784">
      <w:pPr>
        <w:pStyle w:val="Akapitzlist"/>
        <w:numPr>
          <w:ilvl w:val="0"/>
          <w:numId w:val="18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0 </w:t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  <w:t>– brak związku liniowego</w:t>
      </w:r>
    </w:p>
    <w:p w:rsidR="00463784" w:rsidRDefault="00463784" w:rsidP="00463784">
      <w:pPr>
        <w:pStyle w:val="Akapitzlist"/>
        <w:numPr>
          <w:ilvl w:val="0"/>
          <w:numId w:val="18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0 - 0.2 </w:t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  <w:t>– bardzo słaby związek liniowy</w:t>
      </w:r>
    </w:p>
    <w:p w:rsidR="00463784" w:rsidRDefault="00463784" w:rsidP="00463784">
      <w:pPr>
        <w:pStyle w:val="Akapitzlist"/>
        <w:numPr>
          <w:ilvl w:val="0"/>
          <w:numId w:val="18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0.2 – 0.4</w:t>
      </w:r>
      <w:r>
        <w:rPr>
          <w:rFonts w:eastAsiaTheme="minorEastAsia"/>
          <w:color w:val="000000" w:themeColor="text1"/>
        </w:rPr>
        <w:tab/>
        <w:t xml:space="preserve"> – słaby związek liniowy</w:t>
      </w:r>
    </w:p>
    <w:p w:rsidR="00463784" w:rsidRDefault="00463784" w:rsidP="00463784">
      <w:pPr>
        <w:pStyle w:val="Akapitzlist"/>
        <w:numPr>
          <w:ilvl w:val="0"/>
          <w:numId w:val="18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0.4 – 0.6 </w:t>
      </w:r>
      <w:r>
        <w:rPr>
          <w:rFonts w:eastAsiaTheme="minorEastAsia"/>
          <w:color w:val="000000" w:themeColor="text1"/>
        </w:rPr>
        <w:tab/>
        <w:t>– umiarkowany związek liniowy</w:t>
      </w:r>
    </w:p>
    <w:p w:rsidR="00463784" w:rsidRDefault="00463784" w:rsidP="00463784">
      <w:pPr>
        <w:pStyle w:val="Akapitzlist"/>
        <w:numPr>
          <w:ilvl w:val="0"/>
          <w:numId w:val="18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0.6 – 0.8</w:t>
      </w:r>
      <w:r>
        <w:rPr>
          <w:rFonts w:eastAsiaTheme="minorEastAsia"/>
          <w:color w:val="000000" w:themeColor="text1"/>
        </w:rPr>
        <w:tab/>
        <w:t xml:space="preserve"> – silny związek liniowy</w:t>
      </w:r>
    </w:p>
    <w:p w:rsidR="00463784" w:rsidRDefault="00463784" w:rsidP="00463784">
      <w:pPr>
        <w:pStyle w:val="Akapitzlist"/>
        <w:numPr>
          <w:ilvl w:val="0"/>
          <w:numId w:val="18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0.8 – 1</w:t>
      </w: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color w:val="000000" w:themeColor="text1"/>
        </w:rPr>
        <w:tab/>
        <w:t xml:space="preserve"> – bardzo silny związek liniowy</w:t>
      </w:r>
    </w:p>
    <w:p w:rsidR="002A443C" w:rsidRDefault="002A443C" w:rsidP="002A443C">
      <w:pPr>
        <w:rPr>
          <w:rFonts w:eastAsiaTheme="minorEastAsia"/>
          <w:color w:val="000000" w:themeColor="text1"/>
        </w:rPr>
      </w:pPr>
    </w:p>
    <w:p w:rsidR="002A443C" w:rsidRDefault="002A443C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Analiza regresji – służy do wyrażania zależności między dwiema (lub więcej) zmiennymi losowymi.</w:t>
      </w:r>
    </w:p>
    <w:p w:rsidR="002A443C" w:rsidRDefault="002A443C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Funkcja regresji – matematyczna funkcja opisująca zależność między zmiennymi losowymi:</w:t>
      </w:r>
    </w:p>
    <w:p w:rsidR="002A443C" w:rsidRDefault="002A443C" w:rsidP="002A443C">
      <w:pPr>
        <w:pStyle w:val="Akapitzlist"/>
        <w:numPr>
          <w:ilvl w:val="0"/>
          <w:numId w:val="19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Deterministyczna – jeśli każdej wartości zmiennej niezależnej X odpowiada dokładnie jedna wartość zmiennej zależnej Y. Można wówczas zapisać y = f(x)</w:t>
      </w:r>
    </w:p>
    <w:p w:rsidR="002A443C" w:rsidRDefault="002A443C" w:rsidP="002A443C">
      <w:pPr>
        <w:pStyle w:val="Akapitzlist"/>
        <w:numPr>
          <w:ilvl w:val="0"/>
          <w:numId w:val="19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Stochastyczna – jeśli każdej wartości zmiennej niezależnej X może odpowiadać kilka wartości zmiennej zależnej Y. Można wówczas zapisać E(Y) = f(x)</w:t>
      </w:r>
    </w:p>
    <w:p w:rsidR="002A443C" w:rsidRDefault="002A443C" w:rsidP="002A443C">
      <w:pPr>
        <w:rPr>
          <w:rFonts w:eastAsiaTheme="minorEastAsia"/>
          <w:color w:val="000000" w:themeColor="text1"/>
        </w:rPr>
      </w:pPr>
    </w:p>
    <w:p w:rsidR="002A443C" w:rsidRDefault="002A443C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Model regresji – funkcja opisująca zależność między X i Y z uwzględnieniem błędu losowego</w:t>
      </w:r>
    </w:p>
    <w:p w:rsidR="002A443C" w:rsidRDefault="002A443C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Regresja prosta:</w:t>
      </w:r>
    </w:p>
    <w:p w:rsidR="002A443C" w:rsidRDefault="002A443C" w:rsidP="002A443C">
      <w:pPr>
        <w:pStyle w:val="Akapitzlist"/>
        <w:numPr>
          <w:ilvl w:val="0"/>
          <w:numId w:val="20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Liniowa: </w:t>
      </w:r>
      <w:r>
        <w:rPr>
          <w:rFonts w:eastAsiaTheme="minorEastAsia"/>
          <w:color w:val="000000" w:themeColor="text1"/>
        </w:rPr>
        <w:tab/>
        <w:t>Y = br</w:t>
      </w:r>
      <w:r>
        <w:rPr>
          <w:rFonts w:eastAsiaTheme="minorEastAsia"/>
          <w:color w:val="000000" w:themeColor="text1"/>
          <w:vertAlign w:val="subscript"/>
        </w:rPr>
        <w:t>0</w:t>
      </w:r>
      <w:r>
        <w:rPr>
          <w:rFonts w:eastAsiaTheme="minorEastAsia"/>
          <w:color w:val="000000" w:themeColor="text1"/>
        </w:rPr>
        <w:t xml:space="preserve"> + br</w:t>
      </w:r>
      <w:r>
        <w:rPr>
          <w:rFonts w:eastAsiaTheme="minorEastAsia"/>
          <w:color w:val="000000" w:themeColor="text1"/>
          <w:vertAlign w:val="subscript"/>
        </w:rPr>
        <w:t>1</w:t>
      </w:r>
      <w:r>
        <w:rPr>
          <w:rFonts w:eastAsiaTheme="minorEastAsia"/>
          <w:color w:val="000000" w:themeColor="text1"/>
        </w:rPr>
        <w:t xml:space="preserve">x + </w:t>
      </w:r>
      <m:oMath>
        <m:r>
          <w:rPr>
            <w:rFonts w:ascii="Cambria Math" w:eastAsiaTheme="minorEastAsia" w:hAnsi="Cambria Math"/>
            <w:color w:val="000000" w:themeColor="text1"/>
          </w:rPr>
          <m:t>ϵ</m:t>
        </m:r>
      </m:oMath>
    </w:p>
    <w:p w:rsidR="002A443C" w:rsidRPr="002A443C" w:rsidRDefault="002A443C" w:rsidP="002A443C">
      <w:pPr>
        <w:pStyle w:val="Akapitzlist"/>
        <w:numPr>
          <w:ilvl w:val="0"/>
          <w:numId w:val="20"/>
        </w:num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Nieliniowa</w:t>
      </w:r>
      <w:r w:rsidR="000973B4">
        <w:rPr>
          <w:rFonts w:eastAsiaTheme="minorEastAsia"/>
          <w:color w:val="000000" w:themeColor="text1"/>
        </w:rPr>
        <w:t xml:space="preserve"> </w:t>
      </w:r>
      <w:r w:rsidR="000973B4">
        <w:rPr>
          <w:rFonts w:eastAsiaTheme="minorEastAsia"/>
          <w:color w:val="000000" w:themeColor="text1"/>
        </w:rPr>
        <w:tab/>
        <w:t>– jeśli najlepiej dopasowana funkcja jest nieliniowa</w:t>
      </w:r>
      <w:r>
        <w:rPr>
          <w:rFonts w:eastAsiaTheme="minorEastAsia"/>
          <w:color w:val="000000" w:themeColor="text1"/>
        </w:rPr>
        <w:t xml:space="preserve"> </w:t>
      </w:r>
      <w:r w:rsidR="000973B4">
        <w:rPr>
          <w:rFonts w:eastAsiaTheme="minorEastAsia"/>
          <w:color w:val="000000" w:themeColor="text1"/>
        </w:rPr>
        <w:tab/>
      </w:r>
    </w:p>
    <w:p w:rsidR="002A443C" w:rsidRDefault="00B55FBE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Wybór regresji – z wykorzystaniem wykresu korelacyjnego (</w:t>
      </w:r>
      <w:proofErr w:type="spellStart"/>
      <w:r>
        <w:rPr>
          <w:rFonts w:eastAsiaTheme="minorEastAsia"/>
          <w:color w:val="000000" w:themeColor="text1"/>
        </w:rPr>
        <w:t>scatter</w:t>
      </w:r>
      <w:proofErr w:type="spellEnd"/>
      <w:r>
        <w:rPr>
          <w:rFonts w:eastAsiaTheme="minorEastAsia"/>
          <w:color w:val="000000" w:themeColor="text1"/>
        </w:rPr>
        <w:t xml:space="preserve"> plot)</w:t>
      </w:r>
    </w:p>
    <w:p w:rsidR="00B55FBE" w:rsidRDefault="00B55FBE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Z modelu liniowego jest jasna interpretacja parametrów. Ponieważ wartości zmiennej obserwowanej są proporcjonalne do wartości zmiennej objaśniającej, wzrost wartości X o 1 pociąga zmianę wartości Y o br</w:t>
      </w:r>
      <w:r>
        <w:rPr>
          <w:rFonts w:eastAsiaTheme="minorEastAsia"/>
          <w:color w:val="000000" w:themeColor="text1"/>
          <w:vertAlign w:val="subscript"/>
        </w:rPr>
        <w:t>1</w:t>
      </w:r>
      <w:r>
        <w:rPr>
          <w:rFonts w:eastAsiaTheme="minorEastAsia"/>
          <w:color w:val="000000" w:themeColor="text1"/>
        </w:rPr>
        <w:t>.</w:t>
      </w:r>
    </w:p>
    <w:p w:rsidR="00B55FBE" w:rsidRDefault="00B55FBE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  <w:t>Br</w:t>
      </w:r>
      <w:r>
        <w:rPr>
          <w:rFonts w:eastAsiaTheme="minorEastAsia"/>
          <w:color w:val="000000" w:themeColor="text1"/>
          <w:vertAlign w:val="subscript"/>
        </w:rPr>
        <w:t>0</w:t>
      </w:r>
      <w:r>
        <w:rPr>
          <w:rFonts w:eastAsiaTheme="minorEastAsia"/>
          <w:color w:val="000000" w:themeColor="text1"/>
        </w:rPr>
        <w:t xml:space="preserve"> – wyraz wolny regresji</w:t>
      </w:r>
    </w:p>
    <w:p w:rsidR="00B55FBE" w:rsidRDefault="00B55FBE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  <w:t>Br</w:t>
      </w:r>
      <w:r>
        <w:rPr>
          <w:rFonts w:eastAsiaTheme="minorEastAsia"/>
          <w:color w:val="000000" w:themeColor="text1"/>
          <w:vertAlign w:val="subscript"/>
        </w:rPr>
        <w:t>1</w:t>
      </w:r>
      <w:r>
        <w:rPr>
          <w:rFonts w:eastAsiaTheme="minorEastAsia"/>
          <w:color w:val="000000" w:themeColor="text1"/>
        </w:rPr>
        <w:t xml:space="preserve"> – współczynnik regresji</w:t>
      </w:r>
    </w:p>
    <w:p w:rsidR="00B55FBE" w:rsidRDefault="00B55FBE" w:rsidP="002A443C">
      <w:pPr>
        <w:rPr>
          <w:rFonts w:eastAsiaTheme="minorEastAsia"/>
          <w:color w:val="000000" w:themeColor="text1"/>
        </w:rPr>
      </w:pPr>
    </w:p>
    <w:p w:rsidR="00B55FBE" w:rsidRDefault="00B55FBE" w:rsidP="002A443C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Metoda najmniejszych kwadratów (</w:t>
      </w:r>
      <w:proofErr w:type="spellStart"/>
      <w:r>
        <w:rPr>
          <w:rFonts w:eastAsiaTheme="minorEastAsia"/>
          <w:color w:val="000000" w:themeColor="text1"/>
        </w:rPr>
        <w:t>Least</w:t>
      </w:r>
      <w:proofErr w:type="spellEnd"/>
      <w:r>
        <w:rPr>
          <w:rFonts w:eastAsiaTheme="minorEastAsia"/>
          <w:color w:val="000000" w:themeColor="text1"/>
        </w:rPr>
        <w:t xml:space="preserve"> </w:t>
      </w:r>
      <w:proofErr w:type="spellStart"/>
      <w:r>
        <w:rPr>
          <w:rFonts w:eastAsiaTheme="minorEastAsia"/>
          <w:color w:val="000000" w:themeColor="text1"/>
        </w:rPr>
        <w:t>Squares</w:t>
      </w:r>
      <w:proofErr w:type="spellEnd"/>
      <w:r>
        <w:rPr>
          <w:rFonts w:eastAsiaTheme="minorEastAsia"/>
          <w:color w:val="000000" w:themeColor="text1"/>
        </w:rPr>
        <w:t xml:space="preserve"> </w:t>
      </w:r>
      <w:proofErr w:type="spellStart"/>
      <w:r>
        <w:rPr>
          <w:rFonts w:eastAsiaTheme="minorEastAsia"/>
          <w:color w:val="000000" w:themeColor="text1"/>
        </w:rPr>
        <w:t>Estimation</w:t>
      </w:r>
      <w:proofErr w:type="spellEnd"/>
      <w:r>
        <w:rPr>
          <w:rFonts w:eastAsiaTheme="minorEastAsia"/>
          <w:color w:val="000000" w:themeColor="text1"/>
        </w:rPr>
        <w:t xml:space="preserve"> - LSE) – w celu wyznaczania estymatorów br</w:t>
      </w:r>
      <w:r>
        <w:rPr>
          <w:rFonts w:eastAsiaTheme="minorEastAsia"/>
          <w:color w:val="000000" w:themeColor="text1"/>
          <w:vertAlign w:val="subscript"/>
        </w:rPr>
        <w:t>1</w:t>
      </w:r>
      <w:r>
        <w:rPr>
          <w:rFonts w:eastAsiaTheme="minorEastAsia"/>
          <w:color w:val="000000" w:themeColor="text1"/>
        </w:rPr>
        <w:t>, br</w:t>
      </w:r>
      <w:r>
        <w:rPr>
          <w:rFonts w:eastAsiaTheme="minorEastAsia"/>
          <w:color w:val="000000" w:themeColor="text1"/>
          <w:vertAlign w:val="subscript"/>
        </w:rPr>
        <w:t>0</w:t>
      </w:r>
      <w:r>
        <w:rPr>
          <w:rFonts w:eastAsiaTheme="minorEastAsia"/>
          <w:color w:val="000000" w:themeColor="text1"/>
        </w:rPr>
        <w:t xml:space="preserve"> należy zminimalizować wyrażenie:</w:t>
      </w:r>
    </w:p>
    <w:p w:rsidR="00B55FBE" w:rsidRDefault="00B55FBE" w:rsidP="00B55FBE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1475099" cy="516835"/>
            <wp:effectExtent l="19050" t="0" r="0" b="0"/>
            <wp:docPr id="110" name="Obraz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024" cy="51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BE" w:rsidRDefault="00B55FBE" w:rsidP="00B55FBE">
      <w:pPr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1849507" cy="669816"/>
            <wp:effectExtent l="19050" t="0" r="0" b="0"/>
            <wp:docPr id="113" name="Obraz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80" cy="67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BE" w:rsidRDefault="00B55FBE" w:rsidP="00B55FBE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751733" cy="2426751"/>
            <wp:effectExtent l="19050" t="0" r="0" b="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76" cy="242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BE" w:rsidRDefault="00B55FBE" w:rsidP="00B55FBE">
      <w:pPr>
        <w:rPr>
          <w:rFonts w:eastAsiaTheme="minorEastAsia"/>
          <w:color w:val="000000" w:themeColor="text1"/>
        </w:rPr>
      </w:pPr>
    </w:p>
    <w:p w:rsidR="00B55FBE" w:rsidRDefault="00B55FBE" w:rsidP="00B55FBE">
      <w:pPr>
        <w:rPr>
          <w:rFonts w:eastAsiaTheme="minorEastAsia"/>
          <w:color w:val="E36C0A" w:themeColor="accent6" w:themeShade="BF"/>
        </w:rPr>
      </w:pPr>
      <w:r>
        <w:rPr>
          <w:rFonts w:eastAsiaTheme="minorEastAsia"/>
          <w:color w:val="000000" w:themeColor="text1"/>
        </w:rPr>
        <w:t xml:space="preserve">Funkcja do rysowania prostej – </w:t>
      </w:r>
      <w:proofErr w:type="spellStart"/>
      <w:r>
        <w:rPr>
          <w:rFonts w:eastAsiaTheme="minorEastAsia"/>
          <w:color w:val="E36C0A" w:themeColor="accent6" w:themeShade="BF"/>
        </w:rPr>
        <w:t>abline</w:t>
      </w:r>
      <w:proofErr w:type="spellEnd"/>
      <w:r>
        <w:rPr>
          <w:rFonts w:eastAsiaTheme="minorEastAsia"/>
          <w:color w:val="E36C0A" w:themeColor="accent6" w:themeShade="BF"/>
        </w:rPr>
        <w:t>(</w:t>
      </w:r>
      <w:r>
        <w:rPr>
          <w:rFonts w:eastAsiaTheme="minorEastAsia"/>
          <w:color w:val="31849B" w:themeColor="accent5" w:themeShade="BF"/>
        </w:rPr>
        <w:t>prosta</w:t>
      </w:r>
      <w:r>
        <w:rPr>
          <w:rFonts w:eastAsiaTheme="minorEastAsia"/>
          <w:color w:val="E36C0A" w:themeColor="accent6" w:themeShade="BF"/>
        </w:rPr>
        <w:t>)</w:t>
      </w:r>
    </w:p>
    <w:p w:rsidR="00B55FBE" w:rsidRDefault="00B55FBE" w:rsidP="00B55FBE">
      <w:pPr>
        <w:rPr>
          <w:rFonts w:eastAsiaTheme="minorEastAsia"/>
          <w:color w:val="000000" w:themeColor="text1"/>
        </w:rPr>
      </w:pPr>
    </w:p>
    <w:p w:rsidR="00B55FBE" w:rsidRDefault="00B55FBE" w:rsidP="00B55FBE">
      <w:pPr>
        <w:rPr>
          <w:rFonts w:eastAsiaTheme="minorEastAsia"/>
          <w:color w:val="000000" w:themeColor="text1"/>
        </w:rPr>
      </w:pPr>
    </w:p>
    <w:p w:rsidR="00B55FBE" w:rsidRDefault="00B55FBE" w:rsidP="00B55FBE">
      <w:pPr>
        <w:rPr>
          <w:rFonts w:eastAsiaTheme="minorEastAsia"/>
          <w:color w:val="000000" w:themeColor="text1"/>
        </w:rPr>
      </w:pPr>
    </w:p>
    <w:p w:rsidR="00B55FBE" w:rsidRDefault="00B55FBE" w:rsidP="00B55FBE">
      <w:pPr>
        <w:rPr>
          <w:rFonts w:eastAsiaTheme="minorEastAsia"/>
          <w:color w:val="000000" w:themeColor="text1"/>
        </w:rPr>
      </w:pPr>
    </w:p>
    <w:p w:rsidR="00B55FBE" w:rsidRDefault="00B55FBE" w:rsidP="00B55FBE">
      <w:pPr>
        <w:rPr>
          <w:rFonts w:eastAsiaTheme="minorEastAsia"/>
          <w:color w:val="000000" w:themeColor="text1"/>
        </w:rPr>
      </w:pPr>
    </w:p>
    <w:p w:rsidR="00B55FBE" w:rsidRDefault="00B55FBE" w:rsidP="00B55FBE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266703" cy="2271208"/>
            <wp:effectExtent l="19050" t="0" r="497" b="0"/>
            <wp:docPr id="119" name="Obraz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102" cy="22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FBE" w:rsidRDefault="00B55FBE" w:rsidP="00A47E1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342648" cy="2190204"/>
            <wp:effectExtent l="19050" t="0" r="752" b="0"/>
            <wp:docPr id="122" name="Obraz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025" cy="2191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E1A" w:rsidRDefault="00A47E1A" w:rsidP="00A47E1A">
      <w:pPr>
        <w:rPr>
          <w:rFonts w:eastAsiaTheme="minorEastAsia"/>
          <w:color w:val="000000" w:themeColor="text1"/>
        </w:rPr>
      </w:pPr>
    </w:p>
    <w:p w:rsidR="00A47E1A" w:rsidRDefault="00A47E1A" w:rsidP="00A47E1A">
      <w:pPr>
        <w:rPr>
          <w:rFonts w:eastAsiaTheme="minorEastAsia"/>
          <w:color w:val="000000" w:themeColor="text1"/>
        </w:rPr>
      </w:pPr>
    </w:p>
    <w:p w:rsidR="00A47E1A" w:rsidRDefault="00A47E1A" w:rsidP="00A47E1A">
      <w:pPr>
        <w:rPr>
          <w:rFonts w:eastAsiaTheme="minorEastAsia"/>
          <w:color w:val="000000" w:themeColor="text1"/>
        </w:rPr>
      </w:pPr>
    </w:p>
    <w:p w:rsidR="00A47E1A" w:rsidRDefault="00A47E1A" w:rsidP="00A47E1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Test zgodności z rozkładem:</w:t>
      </w:r>
    </w:p>
    <w:p w:rsidR="00A47E1A" w:rsidRDefault="00A47E1A" w:rsidP="00A47E1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Cel: weryfikacja hipotezy zerowej, że prawdziwy rozkład częstości v</w:t>
      </w:r>
      <w:r>
        <w:rPr>
          <w:rFonts w:eastAsiaTheme="minorEastAsia"/>
          <w:color w:val="000000" w:themeColor="text1"/>
          <w:vertAlign w:val="subscript"/>
        </w:rPr>
        <w:t>i</w:t>
      </w:r>
      <w:r>
        <w:rPr>
          <w:rFonts w:eastAsiaTheme="minorEastAsia"/>
          <w:color w:val="000000" w:themeColor="text1"/>
        </w:rPr>
        <w:t xml:space="preserve"> ma określony wzorzec:</w:t>
      </w:r>
    </w:p>
    <w:p w:rsidR="00A47E1A" w:rsidRDefault="00A47E1A" w:rsidP="00A47E1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357314" cy="1576146"/>
            <wp:effectExtent l="19050" t="0" r="5136" b="0"/>
            <wp:docPr id="125" name="Obraz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52" cy="157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E1A" w:rsidRDefault="00A47E1A" w:rsidP="00A47E1A">
      <w:pPr>
        <w:rPr>
          <w:rFonts w:eastAsiaTheme="minorEastAsia"/>
          <w:color w:val="000000" w:themeColor="text1"/>
        </w:rPr>
      </w:pPr>
    </w:p>
    <w:p w:rsidR="00A47E1A" w:rsidRDefault="00A47E1A" w:rsidP="00A47E1A">
      <w:pPr>
        <w:rPr>
          <w:rFonts w:eastAsiaTheme="minorEastAsia"/>
          <w:color w:val="000000" w:themeColor="text1"/>
        </w:rPr>
      </w:pPr>
    </w:p>
    <w:p w:rsidR="00A47E1A" w:rsidRDefault="00A47E1A" w:rsidP="00A47E1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327983" cy="2021215"/>
            <wp:effectExtent l="19050" t="0" r="0" b="0"/>
            <wp:docPr id="128" name="Obraz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45" cy="2021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686" w:rsidRDefault="00A73686" w:rsidP="00A47E1A">
      <w:pPr>
        <w:rPr>
          <w:rFonts w:eastAsiaTheme="minorEastAsia"/>
          <w:color w:val="000000" w:themeColor="text1"/>
        </w:rPr>
      </w:pPr>
    </w:p>
    <w:p w:rsidR="00A73686" w:rsidRDefault="00A73686" w:rsidP="00A47E1A">
      <w:pPr>
        <w:rPr>
          <w:rFonts w:eastAsiaTheme="minorEastAsia"/>
          <w:color w:val="000000" w:themeColor="text1"/>
        </w:rPr>
      </w:pPr>
    </w:p>
    <w:p w:rsidR="00A73686" w:rsidRDefault="00A73686" w:rsidP="00A47E1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Chi-kwadrat jest testem normalności rozkładu.</w:t>
      </w:r>
    </w:p>
    <w:p w:rsidR="00A73686" w:rsidRDefault="00A73686" w:rsidP="00A73686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214523" cy="2284427"/>
            <wp:effectExtent l="19050" t="0" r="0" b="0"/>
            <wp:docPr id="131" name="Obraz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778" cy="228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686" w:rsidRDefault="00A73686" w:rsidP="00A73686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44497" cy="1876508"/>
            <wp:effectExtent l="19050" t="0" r="0" b="0"/>
            <wp:docPr id="134" name="Obraz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698" cy="187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686" w:rsidRDefault="00A73686" w:rsidP="00A73686">
      <w:pPr>
        <w:rPr>
          <w:rFonts w:eastAsiaTheme="minorEastAsia"/>
          <w:color w:val="000000" w:themeColor="text1"/>
        </w:rPr>
      </w:pPr>
    </w:p>
    <w:p w:rsidR="00A73686" w:rsidRDefault="00A73686" w:rsidP="00A73686">
      <w:pPr>
        <w:rPr>
          <w:rFonts w:eastAsiaTheme="minorEastAsia"/>
          <w:color w:val="000000" w:themeColor="text1"/>
        </w:rPr>
      </w:pPr>
    </w:p>
    <w:p w:rsidR="00A73686" w:rsidRDefault="00A73686" w:rsidP="00A73686">
      <w:pPr>
        <w:rPr>
          <w:rFonts w:eastAsiaTheme="minorEastAsia"/>
          <w:color w:val="000000" w:themeColor="text1"/>
        </w:rPr>
      </w:pPr>
    </w:p>
    <w:p w:rsidR="00A73686" w:rsidRDefault="00A73686" w:rsidP="00A73686">
      <w:pPr>
        <w:rPr>
          <w:rFonts w:eastAsiaTheme="minorEastAsia"/>
          <w:color w:val="000000" w:themeColor="text1"/>
        </w:rPr>
      </w:pPr>
    </w:p>
    <w:p w:rsidR="00A73686" w:rsidRDefault="00A73686" w:rsidP="00A73686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381169" cy="2359783"/>
            <wp:effectExtent l="19050" t="0" r="331" b="0"/>
            <wp:docPr id="137" name="Obraz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39" cy="236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686" w:rsidRDefault="00A73686" w:rsidP="00A73686">
      <w:pPr>
        <w:rPr>
          <w:rFonts w:eastAsiaTheme="minorEastAsia"/>
          <w:color w:val="000000" w:themeColor="text1"/>
        </w:rPr>
      </w:pPr>
    </w:p>
    <w:p w:rsidR="008C4C4A" w:rsidRDefault="008C4C4A" w:rsidP="00A73686">
      <w:pPr>
        <w:rPr>
          <w:rFonts w:eastAsiaTheme="minorEastAsia"/>
          <w:color w:val="000000" w:themeColor="text1"/>
        </w:rPr>
      </w:pPr>
    </w:p>
    <w:p w:rsidR="008C4C4A" w:rsidRDefault="008C4C4A" w:rsidP="00A73686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Test niezależności</w:t>
      </w: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182386" cy="2300432"/>
            <wp:effectExtent l="19050" t="0" r="8614" b="0"/>
            <wp:docPr id="140" name="Obraz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48" cy="2301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</w:p>
    <w:p w:rsidR="008C4C4A" w:rsidRDefault="008C4C4A" w:rsidP="008C4C4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Testy nieparametryczne:</w:t>
      </w:r>
    </w:p>
    <w:p w:rsidR="008C4C4A" w:rsidRDefault="008C4C4A" w:rsidP="008C4C4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Jeżeli rozkład jest częściowo asymetryczny, wówczas aby porównać średnią, nie można wykorzystać testu </w:t>
      </w:r>
      <w:r>
        <w:rPr>
          <w:rFonts w:eastAsiaTheme="minorEastAsia"/>
          <w:i/>
          <w:color w:val="000000" w:themeColor="text1"/>
        </w:rPr>
        <w:t>t</w:t>
      </w:r>
      <w:r>
        <w:rPr>
          <w:rFonts w:eastAsiaTheme="minorEastAsia"/>
          <w:color w:val="000000" w:themeColor="text1"/>
        </w:rPr>
        <w:t>, ponieważ założenie o normalności rozkładu może nie być spełnione.</w:t>
      </w:r>
    </w:p>
    <w:p w:rsidR="008C4C4A" w:rsidRDefault="008C4C4A" w:rsidP="008C4C4A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Celem jest sprawdzenie równości dwóch rozkładów zmiennej losowej.</w:t>
      </w:r>
    </w:p>
    <w:p w:rsidR="008C4C4A" w:rsidRDefault="008C4C4A" w:rsidP="008C4C4A">
      <w:pPr>
        <w:rPr>
          <w:rFonts w:eastAsiaTheme="minorEastAsia"/>
          <w:color w:val="000000" w:themeColor="text1"/>
        </w:rPr>
      </w:pPr>
    </w:p>
    <w:p w:rsidR="008C4C4A" w:rsidRDefault="008C4C4A" w:rsidP="008C4C4A">
      <w:pPr>
        <w:rPr>
          <w:rFonts w:eastAsiaTheme="minorEastAsia"/>
          <w:color w:val="000000" w:themeColor="text1"/>
        </w:rPr>
      </w:pPr>
    </w:p>
    <w:p w:rsidR="008C4C4A" w:rsidRDefault="008C4C4A" w:rsidP="008C4C4A">
      <w:pPr>
        <w:rPr>
          <w:rFonts w:eastAsiaTheme="minorEastAsia"/>
          <w:color w:val="000000" w:themeColor="text1"/>
        </w:rPr>
      </w:pPr>
    </w:p>
    <w:p w:rsidR="008C4C4A" w:rsidRDefault="008C4C4A" w:rsidP="008C4C4A">
      <w:pPr>
        <w:rPr>
          <w:rFonts w:eastAsiaTheme="minorEastAsia"/>
          <w:color w:val="000000" w:themeColor="text1"/>
        </w:rPr>
      </w:pP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004310" cy="2161150"/>
            <wp:effectExtent l="19050" t="0" r="0" b="0"/>
            <wp:docPr id="143" name="Obraz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255" cy="216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015954" cy="2169259"/>
            <wp:effectExtent l="19050" t="0" r="3596" b="0"/>
            <wp:docPr id="146" name="Obraz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53" cy="217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</w:p>
    <w:p w:rsidR="008C4C4A" w:rsidRDefault="008C4C4A" w:rsidP="008C4C4A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025926" cy="2071208"/>
            <wp:effectExtent l="19050" t="0" r="0" b="0"/>
            <wp:docPr id="149" name="Obraz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98" cy="20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4C4A" w:rsidRDefault="008C4C4A" w:rsidP="008C4C4A">
      <w:pPr>
        <w:rPr>
          <w:rFonts w:eastAsiaTheme="minorEastAsia"/>
          <w:color w:val="000000" w:themeColor="text1"/>
        </w:rPr>
      </w:pPr>
    </w:p>
    <w:p w:rsidR="00F84541" w:rsidRDefault="00F84541" w:rsidP="008C4C4A">
      <w:pPr>
        <w:rPr>
          <w:rFonts w:eastAsiaTheme="minorEastAsia"/>
          <w:color w:val="000000" w:themeColor="text1"/>
        </w:rPr>
      </w:pPr>
    </w:p>
    <w:p w:rsidR="00F84541" w:rsidRDefault="00F84541" w:rsidP="008C4C4A">
      <w:pPr>
        <w:rPr>
          <w:rFonts w:eastAsiaTheme="minorEastAsia"/>
          <w:color w:val="000000" w:themeColor="text1"/>
        </w:rPr>
      </w:pPr>
    </w:p>
    <w:p w:rsidR="00F84541" w:rsidRDefault="00F84541" w:rsidP="008C4C4A">
      <w:pPr>
        <w:rPr>
          <w:rFonts w:eastAsiaTheme="minorEastAsia"/>
          <w:color w:val="000000" w:themeColor="text1"/>
        </w:rPr>
      </w:pPr>
    </w:p>
    <w:p w:rsidR="00F84541" w:rsidRDefault="00F84541" w:rsidP="00F8454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389120" cy="2326635"/>
            <wp:effectExtent l="19050" t="0" r="0" b="0"/>
            <wp:docPr id="152" name="Obraz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523" cy="232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1" w:rsidRDefault="00F84541" w:rsidP="00F8454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59541" cy="2369005"/>
            <wp:effectExtent l="19050" t="0" r="0" b="0"/>
            <wp:docPr id="155" name="Obraz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594" cy="236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1" w:rsidRDefault="00F84541" w:rsidP="00F8454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21506" cy="2383786"/>
            <wp:effectExtent l="19050" t="0" r="0" b="0"/>
            <wp:docPr id="158" name="Obraz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106" cy="238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1" w:rsidRDefault="00F84541" w:rsidP="00F8454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lastRenderedPageBreak/>
        <w:drawing>
          <wp:inline distT="0" distB="0" distL="0" distR="0">
            <wp:extent cx="4218996" cy="2229972"/>
            <wp:effectExtent l="19050" t="0" r="0" b="0"/>
            <wp:docPr id="161" name="Obraz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50" cy="223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1" w:rsidRDefault="00F84541" w:rsidP="00F84541">
      <w:pPr>
        <w:jc w:val="center"/>
        <w:rPr>
          <w:rFonts w:eastAsiaTheme="minorEastAsia"/>
          <w:color w:val="000000" w:themeColor="text1"/>
        </w:rPr>
      </w:pP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117361" cy="2016745"/>
            <wp:effectExtent l="19050" t="0" r="0" b="0"/>
            <wp:docPr id="164" name="Obraz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127" cy="201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541" w:rsidRDefault="00F84541" w:rsidP="00F84541">
      <w:pPr>
        <w:rPr>
          <w:rFonts w:eastAsiaTheme="minorEastAsia"/>
          <w:color w:val="000000" w:themeColor="text1"/>
        </w:rPr>
      </w:pP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1. Mediana (drugi </w:t>
      </w:r>
      <w:proofErr w:type="spellStart"/>
      <w:r>
        <w:rPr>
          <w:rFonts w:eastAsiaTheme="minorEastAsia"/>
          <w:color w:val="000000" w:themeColor="text1"/>
        </w:rPr>
        <w:t>kwartyl</w:t>
      </w:r>
      <w:proofErr w:type="spellEnd"/>
      <w:r>
        <w:rPr>
          <w:rFonts w:eastAsiaTheme="minorEastAsia"/>
          <w:color w:val="000000" w:themeColor="text1"/>
        </w:rPr>
        <w:t>)</w:t>
      </w:r>
    </w:p>
    <w:p w:rsidR="00F84541" w:rsidRPr="00F84541" w:rsidRDefault="00F84541" w:rsidP="00F84541">
      <w:pPr>
        <w:rPr>
          <w:rFonts w:eastAsiaTheme="minorEastAsia"/>
          <w:color w:val="00B050"/>
        </w:rPr>
      </w:pPr>
      <w:r w:rsidRPr="00F84541">
        <w:rPr>
          <w:rFonts w:eastAsiaTheme="minorEastAsia"/>
          <w:color w:val="00B050"/>
        </w:rPr>
        <w:t>a) jest „środkową” wartością w zestawie obserwacji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b) oddziela 75% wyższych obserwacji od 25% niższych obserwacji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c) pojawia się najczęściej wśród wszystkich obserwacji</w:t>
      </w:r>
    </w:p>
    <w:p w:rsidR="00F84541" w:rsidRDefault="00F84541" w:rsidP="00F84541">
      <w:pPr>
        <w:ind w:firstLine="708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Wytłumaczenie: Mediana to wartość środkowa, logiczne, patrz strona 2.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2. Rozkład prawdopodobieństwa zmiennej losowej dyskretnej może być przedstawiony:</w:t>
      </w:r>
    </w:p>
    <w:p w:rsidR="00F84541" w:rsidRPr="004672F7" w:rsidRDefault="00F84541" w:rsidP="00F84541">
      <w:pPr>
        <w:rPr>
          <w:rFonts w:eastAsiaTheme="minorEastAsia"/>
          <w:color w:val="00B050"/>
        </w:rPr>
      </w:pPr>
      <w:r w:rsidRPr="004672F7">
        <w:rPr>
          <w:rFonts w:eastAsiaTheme="minorEastAsia"/>
          <w:color w:val="00B050"/>
        </w:rPr>
        <w:t>a) w formie tabeli, z wartościami zmiennej losowej w pierwszym wierszu i odpowiednimi prawdopodobieństwami w drugim wierszu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b) w formie tabeli z wartościami zmiennej losowej w pierwszym wierszu i odpowiednimi częstościami w drugim wierszu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c) jako </w:t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naryPr>
          <m:sub>
            <m:r>
              <w:rPr>
                <w:rFonts w:ascii="Cambria Math" w:eastAsiaTheme="minorEastAsia" w:hAnsi="Cambria Math"/>
                <w:color w:val="000000" w:themeColor="text1"/>
              </w:rPr>
              <m:t>-∞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</w:rPr>
              <m:t>∞</m:t>
            </m:r>
          </m:sup>
          <m:e>
            <m:r>
              <w:rPr>
                <w:rFonts w:ascii="Cambria Math" w:eastAsiaTheme="minorEastAsia" w:hAnsi="Cambria Math"/>
                <w:color w:val="000000" w:themeColor="text1"/>
              </w:rPr>
              <m:t>f(x)dx</m:t>
            </m:r>
          </m:e>
        </m:nary>
      </m:oMath>
    </w:p>
    <w:p w:rsidR="00F84541" w:rsidRDefault="00F84541" w:rsidP="00F84541">
      <w:pPr>
        <w:rPr>
          <w:rFonts w:eastAsiaTheme="minorEastAsia"/>
          <w:color w:val="000000" w:themeColor="text1"/>
        </w:rPr>
      </w:pP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ab/>
        <w:t>Wytłumaczenie: W przypadku zmiennej DYSKRETNEJ można pr</w:t>
      </w:r>
      <w:r w:rsidR="00B97899">
        <w:rPr>
          <w:rFonts w:eastAsiaTheme="minorEastAsia"/>
          <w:color w:val="000000" w:themeColor="text1"/>
        </w:rPr>
        <w:t>zedstawić wartości w tabeli z poszczególnymi wartościami. W tym przypadku interesuje nas prawdopodobieństwo, więc odp. A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</w:p>
    <w:p w:rsidR="00F84541" w:rsidRDefault="00F84541" w:rsidP="00F84541">
      <w:pPr>
        <w:rPr>
          <w:rFonts w:eastAsiaTheme="minorEastAsia"/>
          <w:color w:val="000000" w:themeColor="text1"/>
        </w:rPr>
      </w:pP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3. Które z poniższych reprezentuje statystyki?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a) proporcja populacji</w:t>
      </w:r>
    </w:p>
    <w:p w:rsidR="00F84541" w:rsidRPr="004672F7" w:rsidRDefault="00F84541" w:rsidP="00F84541">
      <w:pPr>
        <w:rPr>
          <w:rFonts w:eastAsiaTheme="minorEastAsia"/>
          <w:color w:val="00B050"/>
        </w:rPr>
      </w:pPr>
      <w:r w:rsidRPr="004672F7">
        <w:rPr>
          <w:rFonts w:eastAsiaTheme="minorEastAsia"/>
          <w:color w:val="00B050"/>
        </w:rPr>
        <w:t>b) suma zmiennych losowych tworzących próbę</w:t>
      </w:r>
    </w:p>
    <w:p w:rsidR="00F84541" w:rsidRDefault="00F84541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c) średnia populacji</w:t>
      </w:r>
    </w:p>
    <w:p w:rsidR="004672F7" w:rsidRDefault="004672F7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  <w:t xml:space="preserve">Wytłumaczenie: Statystyki to funkcje danych </w:t>
      </w:r>
      <w:proofErr w:type="spellStart"/>
      <w:r>
        <w:rPr>
          <w:rFonts w:eastAsiaTheme="minorEastAsia"/>
          <w:color w:val="000000" w:themeColor="text1"/>
        </w:rPr>
        <w:t>próbkowych</w:t>
      </w:r>
      <w:proofErr w:type="spellEnd"/>
      <w:r>
        <w:rPr>
          <w:rFonts w:eastAsiaTheme="minorEastAsia"/>
          <w:color w:val="000000" w:themeColor="text1"/>
        </w:rPr>
        <w:t>. Proporcja populacji i średnia populacji to parametry!!</w:t>
      </w:r>
    </w:p>
    <w:p w:rsidR="004672F7" w:rsidRDefault="004672F7" w:rsidP="00F84541">
      <w:pPr>
        <w:rPr>
          <w:rFonts w:eastAsiaTheme="minorEastAsia"/>
          <w:color w:val="000000" w:themeColor="text1"/>
        </w:rPr>
      </w:pPr>
    </w:p>
    <w:p w:rsidR="004672F7" w:rsidRDefault="004672F7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4. Niech L i U będą funkcjami zmiennych losowych tworzących próbę spełniającą P(L &lt; sigm^2 &lt; U) = 0.9. Wtedy różnica U –L:</w:t>
      </w:r>
    </w:p>
    <w:p w:rsidR="004672F7" w:rsidRPr="004672F7" w:rsidRDefault="004672F7" w:rsidP="00F84541">
      <w:pPr>
        <w:rPr>
          <w:rFonts w:eastAsiaTheme="minorEastAsia"/>
          <w:color w:val="00B050"/>
        </w:rPr>
      </w:pPr>
      <w:r w:rsidRPr="004672F7">
        <w:rPr>
          <w:rFonts w:eastAsiaTheme="minorEastAsia"/>
          <w:color w:val="00B050"/>
        </w:rPr>
        <w:t>a) jest długością przedziału ufności 90% dla wariancji populacji</w:t>
      </w:r>
    </w:p>
    <w:p w:rsidR="004672F7" w:rsidRDefault="004672F7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b) z prawdopodobieństwem 90% obejmuje prawdziwą wartość wariancji populacji</w:t>
      </w:r>
    </w:p>
    <w:p w:rsidR="004672F7" w:rsidRDefault="004672F7" w:rsidP="00F84541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c) jest przedziałem ufności 90% dla wariancji populacji</w:t>
      </w:r>
    </w:p>
    <w:p w:rsidR="004672F7" w:rsidRDefault="004672F7" w:rsidP="004672F7">
      <w:pPr>
        <w:ind w:left="708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Wytłumaczenie: Długość przedziału ufności jest różnicą między górną, a dolną granicą przedziału ufności, który jest dostarczany przez zakres wartości</w:t>
      </w:r>
    </w:p>
    <w:p w:rsidR="004672F7" w:rsidRDefault="004672F7" w:rsidP="004672F7">
      <w:pPr>
        <w:rPr>
          <w:rFonts w:eastAsiaTheme="minorEastAsia"/>
          <w:color w:val="000000" w:themeColor="text1"/>
        </w:rPr>
      </w:pPr>
    </w:p>
    <w:p w:rsidR="004672F7" w:rsidRDefault="004672F7" w:rsidP="004672F7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5. Hipoteza w formie: H0: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</m:oMath>
      <w:r>
        <w:rPr>
          <w:rFonts w:eastAsiaTheme="minorEastAsia"/>
          <w:color w:val="000000" w:themeColor="text1"/>
        </w:rPr>
        <w:t xml:space="preserve">= 0.9, H1: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  <m:r>
          <w:rPr>
            <w:rFonts w:ascii="Cambria Math" w:eastAsiaTheme="minorEastAsia" w:hAnsi="Cambria Math"/>
            <w:color w:val="000000" w:themeColor="text1"/>
          </w:rPr>
          <m:t xml:space="preserve"> </m:t>
        </m:r>
      </m:oMath>
      <w:r>
        <w:rPr>
          <w:rFonts w:eastAsiaTheme="minorEastAsia"/>
          <w:color w:val="000000" w:themeColor="text1"/>
        </w:rPr>
        <w:t>!= 0.9 dotyczy testowania:</w:t>
      </w:r>
    </w:p>
    <w:p w:rsidR="004672F7" w:rsidRPr="004672F7" w:rsidRDefault="004672F7" w:rsidP="004672F7">
      <w:pPr>
        <w:rPr>
          <w:rFonts w:eastAsiaTheme="minorEastAsia"/>
          <w:color w:val="00B050"/>
        </w:rPr>
      </w:pPr>
      <w:r w:rsidRPr="004672F7">
        <w:rPr>
          <w:rFonts w:eastAsiaTheme="minorEastAsia"/>
          <w:color w:val="00B050"/>
        </w:rPr>
        <w:t>a) wariancji populacji</w:t>
      </w:r>
    </w:p>
    <w:p w:rsidR="004672F7" w:rsidRDefault="004672F7" w:rsidP="004672F7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b) poziomu istotności</w:t>
      </w:r>
    </w:p>
    <w:p w:rsidR="004672F7" w:rsidRDefault="004672F7" w:rsidP="004672F7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c) średniej próby</w:t>
      </w:r>
    </w:p>
    <w:p w:rsidR="004672F7" w:rsidRDefault="004672F7" w:rsidP="004672F7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  <w:t xml:space="preserve">Wytłumaczenie: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</w:rPr>
              <m:t>σ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</w:rPr>
              <m:t>2</m:t>
            </m:r>
          </m:sup>
        </m:sSup>
      </m:oMath>
      <w:r>
        <w:rPr>
          <w:rFonts w:eastAsiaTheme="minorEastAsia"/>
          <w:color w:val="000000" w:themeColor="text1"/>
        </w:rPr>
        <w:t xml:space="preserve"> to wariancja.</w:t>
      </w:r>
    </w:p>
    <w:p w:rsidR="004672F7" w:rsidRDefault="004672F7" w:rsidP="004672F7">
      <w:pPr>
        <w:rPr>
          <w:rFonts w:eastAsiaTheme="minorEastAsia"/>
          <w:color w:val="000000" w:themeColor="text1"/>
        </w:rPr>
      </w:pPr>
    </w:p>
    <w:p w:rsidR="00F269E3" w:rsidRDefault="00F269E3" w:rsidP="004672F7">
      <w:pPr>
        <w:rPr>
          <w:rFonts w:eastAsiaTheme="minorEastAsia"/>
          <w:color w:val="000000" w:themeColor="text1"/>
        </w:rPr>
      </w:pPr>
    </w:p>
    <w:p w:rsidR="00F269E3" w:rsidRDefault="00F269E3" w:rsidP="004672F7">
      <w:pPr>
        <w:rPr>
          <w:rFonts w:eastAsiaTheme="minorEastAsia"/>
          <w:color w:val="000000" w:themeColor="text1"/>
        </w:rPr>
      </w:pPr>
    </w:p>
    <w:p w:rsidR="00F269E3" w:rsidRDefault="00F269E3" w:rsidP="004672F7">
      <w:pPr>
        <w:rPr>
          <w:rFonts w:eastAsiaTheme="minorEastAsia"/>
          <w:color w:val="000000" w:themeColor="text1"/>
        </w:rPr>
      </w:pPr>
    </w:p>
    <w:p w:rsidR="00F269E3" w:rsidRDefault="00F269E3" w:rsidP="004672F7">
      <w:pPr>
        <w:rPr>
          <w:rFonts w:eastAsiaTheme="minorEastAsia"/>
          <w:color w:val="000000" w:themeColor="text1"/>
        </w:rPr>
      </w:pPr>
    </w:p>
    <w:p w:rsidR="004672F7" w:rsidRDefault="004672F7" w:rsidP="004672F7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6. Załóżmy, że dwie próby są losowo wybrane z populacji o rozkładzie normalnym. Przed skonstruo</w:t>
      </w:r>
      <w:r w:rsidR="00F269E3">
        <w:rPr>
          <w:rFonts w:eastAsiaTheme="minorEastAsia"/>
          <w:color w:val="000000" w:themeColor="text1"/>
        </w:rPr>
        <w:t>waniem przedziału ufności dla różnicy średnich populacji, powinniśmy sprawdzić czy:</w:t>
      </w:r>
    </w:p>
    <w:p w:rsidR="00F269E3" w:rsidRDefault="00F269E3" w:rsidP="004672F7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a) średnie próby są równe</w:t>
      </w:r>
    </w:p>
    <w:p w:rsidR="00F269E3" w:rsidRDefault="00F269E3" w:rsidP="004672F7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b) wariancje prób są równe</w:t>
      </w:r>
    </w:p>
    <w:p w:rsidR="00F269E3" w:rsidRPr="00BD103B" w:rsidRDefault="00F269E3" w:rsidP="004672F7">
      <w:pPr>
        <w:rPr>
          <w:rFonts w:eastAsiaTheme="minorEastAsia"/>
          <w:color w:val="00B050"/>
        </w:rPr>
      </w:pPr>
      <w:r w:rsidRPr="00BD103B">
        <w:rPr>
          <w:rFonts w:eastAsiaTheme="minorEastAsia"/>
          <w:color w:val="00B050"/>
        </w:rPr>
        <w:t>c) wariancje populacji nie różnią się istotnie</w:t>
      </w:r>
    </w:p>
    <w:p w:rsidR="00F269E3" w:rsidRDefault="00BD103B" w:rsidP="00BD103B">
      <w:pPr>
        <w:ind w:left="705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Wytłumaczenie: za pomocą </w:t>
      </w:r>
      <w:proofErr w:type="spellStart"/>
      <w:r>
        <w:rPr>
          <w:rFonts w:eastAsiaTheme="minorEastAsia"/>
          <w:color w:val="000000" w:themeColor="text1"/>
        </w:rPr>
        <w:t>bartlett.test</w:t>
      </w:r>
      <w:proofErr w:type="spellEnd"/>
      <w:r>
        <w:rPr>
          <w:rFonts w:eastAsiaTheme="minorEastAsia"/>
          <w:color w:val="000000" w:themeColor="text1"/>
        </w:rPr>
        <w:t xml:space="preserve"> musimy sprawdzić jednorodność wariancji. Jednym z założeń testu t jest homogeniczność wariancji próbek.</w:t>
      </w:r>
    </w:p>
    <w:p w:rsidR="00BD103B" w:rsidRDefault="00BD103B" w:rsidP="00BD103B">
      <w:pPr>
        <w:rPr>
          <w:rFonts w:eastAsiaTheme="minorEastAsia"/>
          <w:color w:val="000000" w:themeColor="text1"/>
        </w:rPr>
      </w:pPr>
    </w:p>
    <w:p w:rsidR="00BD103B" w:rsidRDefault="00BD103B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7. Załóżmy, że przeprowadzono analizę wariancji i hipoteza zerowa o równości kilku średnich została odrzucona. Następnie można przeprowadzić testy post hoc (np. </w:t>
      </w:r>
      <w:proofErr w:type="spellStart"/>
      <w:r>
        <w:rPr>
          <w:rFonts w:eastAsiaTheme="minorEastAsia"/>
          <w:color w:val="000000" w:themeColor="text1"/>
        </w:rPr>
        <w:t>TukeyaHSD</w:t>
      </w:r>
      <w:proofErr w:type="spellEnd"/>
      <w:r>
        <w:rPr>
          <w:rFonts w:eastAsiaTheme="minorEastAsia"/>
          <w:color w:val="000000" w:themeColor="text1"/>
        </w:rPr>
        <w:t>). Co możemy wywnioskować z takiego testu?</w:t>
      </w:r>
    </w:p>
    <w:p w:rsidR="00BD103B" w:rsidRPr="00020E63" w:rsidRDefault="00BD103B" w:rsidP="00BD103B">
      <w:pPr>
        <w:rPr>
          <w:rFonts w:eastAsiaTheme="minorEastAsia"/>
          <w:color w:val="00B050"/>
        </w:rPr>
      </w:pPr>
      <w:r w:rsidRPr="00020E63">
        <w:rPr>
          <w:rFonts w:eastAsiaTheme="minorEastAsia"/>
          <w:color w:val="00B050"/>
        </w:rPr>
        <w:t>a) które ze średnich populacji są istotnie podobne / różne</w:t>
      </w:r>
    </w:p>
    <w:p w:rsidR="00BD103B" w:rsidRDefault="00BD103B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b) które z próbek są jednorodne / niejednorodne</w:t>
      </w:r>
    </w:p>
    <w:p w:rsidR="00BD103B" w:rsidRDefault="00BD103B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c) ze populacje są / nie są normalnie rozłożone</w:t>
      </w:r>
    </w:p>
    <w:p w:rsidR="00BD103B" w:rsidRDefault="00BD103B" w:rsidP="00BD103B">
      <w:pPr>
        <w:ind w:left="705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Wytłumaczenie: test </w:t>
      </w:r>
      <w:proofErr w:type="spellStart"/>
      <w:r>
        <w:rPr>
          <w:rFonts w:eastAsiaTheme="minorEastAsia"/>
          <w:color w:val="000000" w:themeColor="text1"/>
        </w:rPr>
        <w:t>TukeyaHSD</w:t>
      </w:r>
      <w:proofErr w:type="spellEnd"/>
      <w:r>
        <w:rPr>
          <w:rFonts w:eastAsiaTheme="minorEastAsia"/>
          <w:color w:val="000000" w:themeColor="text1"/>
        </w:rPr>
        <w:t xml:space="preserve"> pozwala wyznaczyć grupy jednorodne, czyli wartości istotnie podobnych. Jednorodność/niejednorodność – </w:t>
      </w:r>
      <w:proofErr w:type="spellStart"/>
      <w:r>
        <w:rPr>
          <w:rFonts w:eastAsiaTheme="minorEastAsia"/>
          <w:color w:val="000000" w:themeColor="text1"/>
        </w:rPr>
        <w:t>bartlett.test</w:t>
      </w:r>
      <w:proofErr w:type="spellEnd"/>
      <w:r>
        <w:rPr>
          <w:rFonts w:eastAsiaTheme="minorEastAsia"/>
          <w:color w:val="000000" w:themeColor="text1"/>
        </w:rPr>
        <w:t>, normalność rozkładu – chi-kwadrat</w:t>
      </w:r>
    </w:p>
    <w:p w:rsidR="00BD103B" w:rsidRDefault="00BD103B" w:rsidP="00BD103B">
      <w:pPr>
        <w:rPr>
          <w:rFonts w:eastAsiaTheme="minorEastAsia"/>
          <w:color w:val="000000" w:themeColor="text1"/>
        </w:rPr>
      </w:pPr>
    </w:p>
    <w:p w:rsidR="00BD103B" w:rsidRDefault="00BD103B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8. Załóżmy, że wartość kowariancji próbki między dwiema zmiennymi losowymi wynosi (-0.9). Oznacza to, że:</w:t>
      </w:r>
    </w:p>
    <w:p w:rsidR="00BD103B" w:rsidRDefault="00BD103B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a) wzrost wartości jednej zmiennej implikuje spadek wartości drugiej zmiennej</w:t>
      </w:r>
    </w:p>
    <w:p w:rsidR="00BD103B" w:rsidRPr="00020E63" w:rsidRDefault="00BD103B" w:rsidP="00BD103B">
      <w:pPr>
        <w:rPr>
          <w:rFonts w:eastAsiaTheme="minorEastAsia"/>
          <w:color w:val="00B050"/>
        </w:rPr>
      </w:pPr>
      <w:r w:rsidRPr="00020E63">
        <w:rPr>
          <w:rFonts w:eastAsiaTheme="minorEastAsia"/>
          <w:color w:val="00B050"/>
        </w:rPr>
        <w:t>b) istnieje bardzo silna, ujemna zależność między dwiema zmiennymi losowymi</w:t>
      </w:r>
    </w:p>
    <w:p w:rsidR="00BD103B" w:rsidRDefault="00BD103B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c) kowariancja nie może być ujemna</w:t>
      </w:r>
    </w:p>
    <w:p w:rsidR="00BD103B" w:rsidRDefault="00BD103B" w:rsidP="00BD103B">
      <w:pPr>
        <w:ind w:left="705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Wytłumaczenie: kowariancja może być ujemna. Wskazuje ona, czy istnieje zależność między zmiennymi i czy występuje regresja</w:t>
      </w:r>
    </w:p>
    <w:p w:rsidR="00BD103B" w:rsidRDefault="00BD103B" w:rsidP="00BD103B">
      <w:pPr>
        <w:rPr>
          <w:rFonts w:eastAsiaTheme="minorEastAsia"/>
          <w:color w:val="000000" w:themeColor="text1"/>
        </w:rPr>
      </w:pPr>
    </w:p>
    <w:p w:rsidR="00BD103B" w:rsidRDefault="00BD103B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9. Która z poniższych funkcji jest przeznaczona do testowania hipotezy o zgodności rozkładu </w:t>
      </w:r>
      <w:r w:rsidR="00020E63">
        <w:rPr>
          <w:rFonts w:eastAsiaTheme="minorEastAsia"/>
          <w:color w:val="000000" w:themeColor="text1"/>
        </w:rPr>
        <w:t>częstości z określonym wzorcem?</w:t>
      </w:r>
    </w:p>
    <w:p w:rsidR="00020E63" w:rsidRPr="00020E63" w:rsidRDefault="00020E63" w:rsidP="00BD103B">
      <w:pPr>
        <w:rPr>
          <w:rFonts w:eastAsiaTheme="minorEastAsia"/>
          <w:color w:val="00B050"/>
        </w:rPr>
      </w:pPr>
      <w:r w:rsidRPr="00020E63">
        <w:rPr>
          <w:rFonts w:eastAsiaTheme="minorEastAsia"/>
          <w:color w:val="00B050"/>
        </w:rPr>
        <w:t xml:space="preserve">a) </w:t>
      </w:r>
      <w:proofErr w:type="spellStart"/>
      <w:r w:rsidRPr="00020E63">
        <w:rPr>
          <w:rFonts w:eastAsiaTheme="minorEastAsia"/>
          <w:color w:val="00B050"/>
        </w:rPr>
        <w:t>chisq.test</w:t>
      </w:r>
      <w:proofErr w:type="spellEnd"/>
    </w:p>
    <w:p w:rsidR="00020E63" w:rsidRDefault="00020E63" w:rsidP="00BD103B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b) </w:t>
      </w:r>
      <w:proofErr w:type="spellStart"/>
      <w:r>
        <w:rPr>
          <w:rFonts w:eastAsiaTheme="minorEastAsia"/>
          <w:color w:val="000000" w:themeColor="text1"/>
        </w:rPr>
        <w:t>var.test</w:t>
      </w:r>
      <w:proofErr w:type="spellEnd"/>
    </w:p>
    <w:p w:rsidR="00020E63" w:rsidRPr="00020E63" w:rsidRDefault="00020E63" w:rsidP="00BD103B">
      <w:pPr>
        <w:rPr>
          <w:rFonts w:eastAsiaTheme="minorEastAsia"/>
          <w:color w:val="000000" w:themeColor="text1"/>
        </w:rPr>
      </w:pPr>
      <w:r w:rsidRPr="00020E63">
        <w:rPr>
          <w:rFonts w:eastAsiaTheme="minorEastAsia"/>
          <w:color w:val="000000" w:themeColor="text1"/>
        </w:rPr>
        <w:t xml:space="preserve">c) </w:t>
      </w:r>
      <w:proofErr w:type="spellStart"/>
      <w:r w:rsidRPr="00020E63">
        <w:rPr>
          <w:rFonts w:eastAsiaTheme="minorEastAsia"/>
          <w:color w:val="000000" w:themeColor="text1"/>
        </w:rPr>
        <w:t>t.test</w:t>
      </w:r>
      <w:proofErr w:type="spellEnd"/>
    </w:p>
    <w:p w:rsidR="00020E63" w:rsidRDefault="00020E63" w:rsidP="00020E63">
      <w:pPr>
        <w:ind w:left="705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Wytłumaczenie: test chi-kwadrat jest używany do testowania zgodności rozkładu częstotliwości z określonym wzorcem lub rozkładem, np. normalnym</w:t>
      </w:r>
    </w:p>
    <w:p w:rsidR="00020E63" w:rsidRDefault="00020E63" w:rsidP="00020E63">
      <w:pPr>
        <w:rPr>
          <w:rFonts w:eastAsiaTheme="minorEastAsia"/>
          <w:color w:val="000000" w:themeColor="text1"/>
        </w:rPr>
      </w:pPr>
    </w:p>
    <w:p w:rsidR="00020E63" w:rsidRDefault="00020E63" w:rsidP="00020E63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10. Testy nieparametryczne opierają się na:</w:t>
      </w:r>
    </w:p>
    <w:p w:rsidR="00020E63" w:rsidRDefault="00020E63" w:rsidP="00020E63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a) statystykach konstruowanych jako funkcje miar o rozkładzie normalnym</w:t>
      </w:r>
    </w:p>
    <w:p w:rsidR="00020E63" w:rsidRPr="00020E63" w:rsidRDefault="00020E63" w:rsidP="00020E63">
      <w:pPr>
        <w:rPr>
          <w:rFonts w:eastAsiaTheme="minorEastAsia"/>
          <w:color w:val="00B050"/>
        </w:rPr>
      </w:pPr>
      <w:r w:rsidRPr="00020E63">
        <w:rPr>
          <w:rFonts w:eastAsiaTheme="minorEastAsia"/>
          <w:color w:val="00B050"/>
        </w:rPr>
        <w:t>b) rangach obserwacji</w:t>
      </w:r>
    </w:p>
    <w:p w:rsidR="00020E63" w:rsidRDefault="00020E63" w:rsidP="00020E63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c) graficznych ocenach obserwacji</w:t>
      </w:r>
    </w:p>
    <w:p w:rsidR="00020E63" w:rsidRDefault="00020E63" w:rsidP="00020E63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 w:rsidRPr="00020E63">
        <w:rPr>
          <w:rFonts w:eastAsiaTheme="minorEastAsia"/>
          <w:color w:val="000000" w:themeColor="text1"/>
        </w:rPr>
        <w:t xml:space="preserve">Wytłumaczenie: </w:t>
      </w:r>
      <w:r>
        <w:rPr>
          <w:rFonts w:eastAsiaTheme="minorEastAsia"/>
          <w:color w:val="000000" w:themeColor="text1"/>
        </w:rPr>
        <w:t xml:space="preserve">współczynnik korelacji rangowej </w:t>
      </w:r>
      <w:proofErr w:type="spellStart"/>
      <w:r>
        <w:rPr>
          <w:rFonts w:eastAsiaTheme="minorEastAsia"/>
          <w:color w:val="000000" w:themeColor="text1"/>
        </w:rPr>
        <w:t>Spearmana</w:t>
      </w:r>
      <w:proofErr w:type="spellEnd"/>
      <w:r>
        <w:rPr>
          <w:rFonts w:eastAsiaTheme="minorEastAsia"/>
          <w:color w:val="000000" w:themeColor="text1"/>
        </w:rPr>
        <w:t>:</w:t>
      </w:r>
    </w:p>
    <w:p w:rsidR="00020E63" w:rsidRPr="00020E63" w:rsidRDefault="00020E63" w:rsidP="00020E63">
      <w:pPr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ab/>
      </w:r>
      <w:r>
        <w:rPr>
          <w:rFonts w:eastAsiaTheme="minorEastAsia"/>
          <w:noProof/>
          <w:color w:val="000000" w:themeColor="text1"/>
          <w:lang w:eastAsia="pl-PL"/>
        </w:rPr>
        <w:drawing>
          <wp:inline distT="0" distB="0" distL="0" distR="0">
            <wp:extent cx="4468495" cy="803275"/>
            <wp:effectExtent l="19050" t="0" r="8255" b="0"/>
            <wp:docPr id="167" name="Obraz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20E63" w:rsidRPr="00020E63" w:rsidSect="009A21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5613C"/>
    <w:multiLevelType w:val="hybridMultilevel"/>
    <w:tmpl w:val="0B760F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84A74"/>
    <w:multiLevelType w:val="hybridMultilevel"/>
    <w:tmpl w:val="A67EB7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045137"/>
    <w:multiLevelType w:val="hybridMultilevel"/>
    <w:tmpl w:val="F5F2E9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931454"/>
    <w:multiLevelType w:val="hybridMultilevel"/>
    <w:tmpl w:val="F75C39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73C4F"/>
    <w:multiLevelType w:val="hybridMultilevel"/>
    <w:tmpl w:val="BCD2457C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4255423"/>
    <w:multiLevelType w:val="hybridMultilevel"/>
    <w:tmpl w:val="01A686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903932"/>
    <w:multiLevelType w:val="hybridMultilevel"/>
    <w:tmpl w:val="C3B805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7F2A59"/>
    <w:multiLevelType w:val="hybridMultilevel"/>
    <w:tmpl w:val="A42E12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AA0A91"/>
    <w:multiLevelType w:val="hybridMultilevel"/>
    <w:tmpl w:val="24AAEA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EB1C24"/>
    <w:multiLevelType w:val="hybridMultilevel"/>
    <w:tmpl w:val="9EDA8F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B938DB"/>
    <w:multiLevelType w:val="hybridMultilevel"/>
    <w:tmpl w:val="BFE08D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684DBF"/>
    <w:multiLevelType w:val="hybridMultilevel"/>
    <w:tmpl w:val="99ACEC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127083"/>
    <w:multiLevelType w:val="hybridMultilevel"/>
    <w:tmpl w:val="222A267A"/>
    <w:lvl w:ilvl="0" w:tplc="0415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3">
    <w:nsid w:val="5DEE3E34"/>
    <w:multiLevelType w:val="hybridMultilevel"/>
    <w:tmpl w:val="1324C39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60932456"/>
    <w:multiLevelType w:val="hybridMultilevel"/>
    <w:tmpl w:val="72B05BE8"/>
    <w:lvl w:ilvl="0" w:tplc="0415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5">
    <w:nsid w:val="62D30E07"/>
    <w:multiLevelType w:val="hybridMultilevel"/>
    <w:tmpl w:val="222433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527B70"/>
    <w:multiLevelType w:val="hybridMultilevel"/>
    <w:tmpl w:val="BF62C3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83C1D4A"/>
    <w:multiLevelType w:val="hybridMultilevel"/>
    <w:tmpl w:val="A17465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112E63"/>
    <w:multiLevelType w:val="hybridMultilevel"/>
    <w:tmpl w:val="97D2E8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262D41"/>
    <w:multiLevelType w:val="hybridMultilevel"/>
    <w:tmpl w:val="A156C8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4"/>
  </w:num>
  <w:num w:numId="4">
    <w:abstractNumId w:val="1"/>
  </w:num>
  <w:num w:numId="5">
    <w:abstractNumId w:val="6"/>
  </w:num>
  <w:num w:numId="6">
    <w:abstractNumId w:val="10"/>
  </w:num>
  <w:num w:numId="7">
    <w:abstractNumId w:val="11"/>
  </w:num>
  <w:num w:numId="8">
    <w:abstractNumId w:val="13"/>
  </w:num>
  <w:num w:numId="9">
    <w:abstractNumId w:val="15"/>
  </w:num>
  <w:num w:numId="10">
    <w:abstractNumId w:val="16"/>
  </w:num>
  <w:num w:numId="11">
    <w:abstractNumId w:val="17"/>
  </w:num>
  <w:num w:numId="12">
    <w:abstractNumId w:val="8"/>
  </w:num>
  <w:num w:numId="13">
    <w:abstractNumId w:val="4"/>
  </w:num>
  <w:num w:numId="14">
    <w:abstractNumId w:val="9"/>
  </w:num>
  <w:num w:numId="15">
    <w:abstractNumId w:val="7"/>
  </w:num>
  <w:num w:numId="16">
    <w:abstractNumId w:val="2"/>
  </w:num>
  <w:num w:numId="17">
    <w:abstractNumId w:val="0"/>
  </w:num>
  <w:num w:numId="18">
    <w:abstractNumId w:val="19"/>
  </w:num>
  <w:num w:numId="19">
    <w:abstractNumId w:val="3"/>
  </w:num>
  <w:num w:numId="2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425"/>
  <w:characterSpacingControl w:val="doNotCompress"/>
  <w:compat/>
  <w:rsids>
    <w:rsidRoot w:val="007A5562"/>
    <w:rsid w:val="00020E63"/>
    <w:rsid w:val="000973B4"/>
    <w:rsid w:val="001C4E48"/>
    <w:rsid w:val="001F4126"/>
    <w:rsid w:val="00202981"/>
    <w:rsid w:val="002A443C"/>
    <w:rsid w:val="0033552E"/>
    <w:rsid w:val="00383EF4"/>
    <w:rsid w:val="00385FAA"/>
    <w:rsid w:val="00463784"/>
    <w:rsid w:val="004672F7"/>
    <w:rsid w:val="0047366F"/>
    <w:rsid w:val="004C5C86"/>
    <w:rsid w:val="00683FFE"/>
    <w:rsid w:val="007A5562"/>
    <w:rsid w:val="007C4D2D"/>
    <w:rsid w:val="007D407E"/>
    <w:rsid w:val="008C4C4A"/>
    <w:rsid w:val="00912533"/>
    <w:rsid w:val="00932CE2"/>
    <w:rsid w:val="009A212F"/>
    <w:rsid w:val="00A015A2"/>
    <w:rsid w:val="00A47E1A"/>
    <w:rsid w:val="00A73686"/>
    <w:rsid w:val="00A91B3B"/>
    <w:rsid w:val="00B55FBE"/>
    <w:rsid w:val="00B75222"/>
    <w:rsid w:val="00B97899"/>
    <w:rsid w:val="00BD103B"/>
    <w:rsid w:val="00C26016"/>
    <w:rsid w:val="00C43540"/>
    <w:rsid w:val="00E20DAD"/>
    <w:rsid w:val="00E36533"/>
    <w:rsid w:val="00E778F9"/>
    <w:rsid w:val="00F110DD"/>
    <w:rsid w:val="00F269E3"/>
    <w:rsid w:val="00F84541"/>
    <w:rsid w:val="00F960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A212F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A5562"/>
    <w:pPr>
      <w:ind w:left="720"/>
      <w:contextualSpacing/>
    </w:pPr>
  </w:style>
  <w:style w:type="table" w:styleId="Tabela-Siatka">
    <w:name w:val="Table Grid"/>
    <w:basedOn w:val="Standardowy"/>
    <w:uiPriority w:val="59"/>
    <w:rsid w:val="00C260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7C4D2D"/>
    <w:rPr>
      <w:color w:val="80808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4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4D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25</Pages>
  <Words>2146</Words>
  <Characters>12878</Characters>
  <Application>Microsoft Office Word</Application>
  <DocSecurity>0</DocSecurity>
  <Lines>107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klemm</dc:creator>
  <cp:lastModifiedBy>klemm</cp:lastModifiedBy>
  <cp:revision>16</cp:revision>
  <dcterms:created xsi:type="dcterms:W3CDTF">2024-06-08T16:04:00Z</dcterms:created>
  <dcterms:modified xsi:type="dcterms:W3CDTF">2024-06-09T00:11:00Z</dcterms:modified>
</cp:coreProperties>
</file>