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24813F" w14:textId="77777777" w:rsidR="00B90792" w:rsidRPr="00B90792" w:rsidRDefault="00B90792" w:rsidP="00B90792">
      <w:pPr>
        <w:jc w:val="both"/>
        <w:rPr>
          <w:rFonts w:ascii="Arial Nova" w:hAnsi="Arial Nova"/>
          <w:sz w:val="24"/>
          <w:szCs w:val="24"/>
          <w:lang w:val="en-US"/>
        </w:rPr>
      </w:pPr>
    </w:p>
    <w:p w14:paraId="693FF78B" w14:textId="695F097D" w:rsidR="00A84D23" w:rsidRPr="00A471DD" w:rsidRDefault="00A84D23" w:rsidP="00A84D23">
      <w:pPr>
        <w:spacing w:after="0" w:line="240" w:lineRule="auto"/>
        <w:jc w:val="both"/>
        <w:rPr>
          <w:rFonts w:ascii="Arial Nova" w:hAnsi="Arial Nova"/>
          <w:b/>
          <w:bCs/>
          <w:sz w:val="24"/>
          <w:szCs w:val="24"/>
        </w:rPr>
      </w:pPr>
      <w:r>
        <w:rPr>
          <w:rFonts w:ascii="Arial Nova" w:hAnsi="Arial Nova"/>
          <w:b/>
          <w:bCs/>
          <w:sz w:val="24"/>
          <w:szCs w:val="24"/>
        </w:rPr>
        <w:t xml:space="preserve">BIOESTADISTICA I </w:t>
      </w:r>
      <w:r w:rsidRPr="00A471DD">
        <w:rPr>
          <w:rFonts w:ascii="Arial Nova" w:hAnsi="Arial Nova"/>
          <w:b/>
          <w:bCs/>
          <w:sz w:val="24"/>
          <w:szCs w:val="24"/>
        </w:rPr>
        <w:t>(CÓDIGO: 30</w:t>
      </w:r>
      <w:r>
        <w:rPr>
          <w:rFonts w:ascii="Arial Nova" w:hAnsi="Arial Nova"/>
          <w:b/>
          <w:bCs/>
          <w:sz w:val="24"/>
          <w:szCs w:val="24"/>
        </w:rPr>
        <w:t>1114</w:t>
      </w:r>
      <w:r w:rsidRPr="00A471DD">
        <w:rPr>
          <w:rFonts w:ascii="Arial Nova" w:hAnsi="Arial Nova"/>
          <w:b/>
          <w:bCs/>
          <w:sz w:val="24"/>
          <w:szCs w:val="24"/>
        </w:rPr>
        <w:t>)</w:t>
      </w:r>
    </w:p>
    <w:p w14:paraId="560875D9" w14:textId="77777777" w:rsidR="00A84D23" w:rsidRPr="00A471DD" w:rsidRDefault="00A84D23" w:rsidP="00A84D23">
      <w:pPr>
        <w:spacing w:after="0" w:line="240" w:lineRule="auto"/>
        <w:jc w:val="both"/>
        <w:rPr>
          <w:rFonts w:ascii="Arial Nova" w:hAnsi="Arial Nova"/>
          <w:b/>
          <w:bCs/>
          <w:sz w:val="20"/>
          <w:szCs w:val="20"/>
        </w:rPr>
      </w:pPr>
      <w:r w:rsidRPr="00A471DD">
        <w:rPr>
          <w:rFonts w:ascii="Arial Nova" w:hAnsi="Arial Nova"/>
          <w:b/>
          <w:bCs/>
          <w:sz w:val="20"/>
          <w:szCs w:val="20"/>
        </w:rPr>
        <w:t>Sebastián González-Caro (</w:t>
      </w:r>
      <w:hyperlink r:id="rId5" w:history="1">
        <w:r w:rsidRPr="00A471DD">
          <w:rPr>
            <w:rStyle w:val="Hipervnculo"/>
            <w:rFonts w:ascii="Arial Nova" w:hAnsi="Arial Nova"/>
            <w:b/>
            <w:bCs/>
            <w:sz w:val="20"/>
            <w:szCs w:val="20"/>
          </w:rPr>
          <w:t>sebastian.gonzalez13@udea.edu.co</w:t>
        </w:r>
      </w:hyperlink>
      <w:r w:rsidRPr="00A471DD">
        <w:rPr>
          <w:rFonts w:ascii="Arial Nova" w:hAnsi="Arial Nova"/>
          <w:b/>
          <w:bCs/>
          <w:sz w:val="20"/>
          <w:szCs w:val="20"/>
        </w:rPr>
        <w:t>)</w:t>
      </w:r>
    </w:p>
    <w:p w14:paraId="1D9DE452" w14:textId="77777777" w:rsidR="00A84D23" w:rsidRPr="00A471DD" w:rsidRDefault="00A84D23" w:rsidP="00A84D23">
      <w:pPr>
        <w:spacing w:after="0" w:line="240" w:lineRule="auto"/>
        <w:jc w:val="both"/>
        <w:rPr>
          <w:rFonts w:ascii="Arial Nova" w:hAnsi="Arial Nova"/>
          <w:b/>
          <w:bCs/>
          <w:sz w:val="24"/>
          <w:szCs w:val="24"/>
        </w:rPr>
      </w:pPr>
    </w:p>
    <w:p w14:paraId="4D4CD323" w14:textId="4AD0F8E6" w:rsidR="00A84D23" w:rsidRPr="00A471DD" w:rsidRDefault="00A84D23" w:rsidP="00A84D23">
      <w:pPr>
        <w:jc w:val="both"/>
        <w:rPr>
          <w:rFonts w:ascii="Arial Nova" w:hAnsi="Arial Nova"/>
          <w:b/>
          <w:bCs/>
          <w:sz w:val="24"/>
          <w:szCs w:val="24"/>
        </w:rPr>
      </w:pPr>
      <w:r>
        <w:rPr>
          <w:rFonts w:ascii="Arial Nova" w:hAnsi="Arial Nova"/>
          <w:b/>
          <w:bCs/>
          <w:sz w:val="24"/>
          <w:szCs w:val="24"/>
        </w:rPr>
        <w:t>Taller 1</w:t>
      </w:r>
      <w:r w:rsidRPr="00A471DD">
        <w:rPr>
          <w:rFonts w:ascii="Arial Nova" w:hAnsi="Arial Nova"/>
          <w:b/>
          <w:bCs/>
          <w:sz w:val="24"/>
          <w:szCs w:val="24"/>
        </w:rPr>
        <w:t xml:space="preserve"> (20%). </w:t>
      </w:r>
      <w:r>
        <w:rPr>
          <w:rFonts w:ascii="Arial Nova" w:hAnsi="Arial Nova"/>
          <w:b/>
          <w:bCs/>
          <w:sz w:val="24"/>
          <w:szCs w:val="24"/>
        </w:rPr>
        <w:t>Estimaciones de probabilidad simple, eventos complejos y binomial</w:t>
      </w:r>
    </w:p>
    <w:p w14:paraId="76650C1E" w14:textId="77777777" w:rsidR="00283900" w:rsidRPr="00283900" w:rsidRDefault="00283900" w:rsidP="00283900">
      <w:pPr>
        <w:jc w:val="both"/>
        <w:rPr>
          <w:rFonts w:ascii="Arial Nova" w:hAnsi="Arial Nova"/>
          <w:sz w:val="24"/>
          <w:szCs w:val="24"/>
        </w:rPr>
      </w:pPr>
      <w:r w:rsidRPr="00283900">
        <w:rPr>
          <w:rFonts w:ascii="Arial Nova" w:hAnsi="Arial Nova"/>
          <w:sz w:val="24"/>
          <w:szCs w:val="24"/>
        </w:rPr>
        <w:t xml:space="preserve">Imaginemos el siguiente caso hipotético: en las montañas alrededor de Medellín, podemos encontrar poblaciones de diferentes especies de cordoncillo (género </w:t>
      </w:r>
      <w:r w:rsidRPr="00283900">
        <w:rPr>
          <w:rFonts w:ascii="Arial Nova" w:hAnsi="Arial Nova"/>
          <w:i/>
          <w:iCs/>
          <w:sz w:val="24"/>
          <w:szCs w:val="24"/>
        </w:rPr>
        <w:t>Piper</w:t>
      </w:r>
      <w:r w:rsidRPr="00283900">
        <w:rPr>
          <w:rFonts w:ascii="Arial Nova" w:hAnsi="Arial Nova"/>
          <w:sz w:val="24"/>
          <w:szCs w:val="24"/>
        </w:rPr>
        <w:t>), así como orugas herbívoras especializadas en este género de plantas. Vamos a muestrear poblaciones de una especie de cordoncillo que tiene dos tipos de individuos: aquellos que han evolucionado químicos secundarios que los hacen resistentes a las orugas (herbívoros) y aquellos que no lo han hecho. Supongamos que realizas un censo de varias poblaciones de cordoncillo y determinas que la probabilidad de resistencia es de 0.18. En otras palabras, el 18% de los individuos de cordoncillo son resistentes al herbívoro. También supongamos que la probabilidad de que la oruga ocurra en un sitio es de 0.65.</w:t>
      </w:r>
    </w:p>
    <w:p w14:paraId="1D8ECBF8" w14:textId="77777777" w:rsidR="00283900" w:rsidRPr="00283900" w:rsidRDefault="00283900" w:rsidP="00283900">
      <w:pPr>
        <w:jc w:val="both"/>
        <w:rPr>
          <w:rFonts w:ascii="Arial Nova" w:hAnsi="Arial Nova"/>
          <w:sz w:val="24"/>
          <w:szCs w:val="24"/>
        </w:rPr>
      </w:pPr>
      <w:r w:rsidRPr="00283900">
        <w:rPr>
          <w:rFonts w:ascii="Arial Nova" w:hAnsi="Arial Nova"/>
          <w:sz w:val="24"/>
          <w:szCs w:val="24"/>
        </w:rPr>
        <w:t>Vamos a plantear las siguientes reglas ecológicas que determinan la interacción entre los cordoncillos y las orugas: i) todos los cordoncillos y todas las orugas pueden dispersarse y alcanzar todos los parches de bosque en las montañas alrededor de Medellín (es decir, la dispersión no es una limitante); ii) los individuos de cordoncillo siempre pueden persistir cuando la oruga está ausente, pero cuando la oruga está presente, solo los individuos de cordoncillo resistentes pueden persistir. Asumimos que los cordoncillos y las orugas inicialmente colonizan los parches de manera independiente.</w:t>
      </w:r>
    </w:p>
    <w:p w14:paraId="0A33A052" w14:textId="77777777" w:rsidR="00283900" w:rsidRPr="00283900" w:rsidRDefault="00283900" w:rsidP="00283900">
      <w:pPr>
        <w:jc w:val="both"/>
        <w:rPr>
          <w:rFonts w:ascii="Arial Nova" w:hAnsi="Arial Nova"/>
          <w:sz w:val="24"/>
          <w:szCs w:val="24"/>
        </w:rPr>
      </w:pPr>
      <w:r w:rsidRPr="00283900">
        <w:rPr>
          <w:rFonts w:ascii="Arial Nova" w:hAnsi="Arial Nova"/>
          <w:sz w:val="24"/>
          <w:szCs w:val="24"/>
        </w:rPr>
        <w:t>Por último, sabemos que los bosques alrededor de Medellín tienen diferentes niveles de degradación y que la especie de cordoncillo estudiada prefiere los bosques más conservados (P = 0.78, probabilidad de ocurrir en un bosque conservado), los cuales representan solo el 20% del área de estudio.</w:t>
      </w:r>
    </w:p>
    <w:p w14:paraId="799A183E" w14:textId="77777777" w:rsidR="00283900" w:rsidRPr="00283900" w:rsidRDefault="00283900" w:rsidP="00283900">
      <w:pPr>
        <w:jc w:val="both"/>
        <w:rPr>
          <w:rFonts w:ascii="Arial Nova" w:hAnsi="Arial Nova"/>
          <w:sz w:val="24"/>
          <w:szCs w:val="24"/>
        </w:rPr>
      </w:pPr>
      <w:r w:rsidRPr="00283900">
        <w:rPr>
          <w:rFonts w:ascii="Arial Nova" w:hAnsi="Arial Nova"/>
          <w:sz w:val="24"/>
          <w:szCs w:val="24"/>
        </w:rPr>
        <w:t>Ahora imaginemos que hacemos transectos de 1 km en línea recta (siguiendo la misma cota de elevación), donde cada 50 m realizamos un censo y verificamos la presencia de los cordoncillos y las orugas. También asumimos que el cambio de un bosque conservado a uno degradado puede ocurrir en menos de 20 m, por lo que cada evento de muestreo puede incluir cualquier tipo de bosque. En promedio, en cada transecto se encontraron 200 individuos de cordoncillo.</w:t>
      </w:r>
    </w:p>
    <w:p w14:paraId="27A0F40B" w14:textId="043238E9" w:rsidR="00283900" w:rsidRDefault="00283900" w:rsidP="00283900">
      <w:pPr>
        <w:numPr>
          <w:ilvl w:val="0"/>
          <w:numId w:val="2"/>
        </w:numPr>
        <w:jc w:val="both"/>
        <w:rPr>
          <w:rFonts w:ascii="Arial Nova" w:hAnsi="Arial Nova"/>
          <w:sz w:val="24"/>
          <w:szCs w:val="24"/>
        </w:rPr>
      </w:pPr>
      <w:r w:rsidRPr="00283900">
        <w:rPr>
          <w:rFonts w:ascii="Arial Nova" w:hAnsi="Arial Nova"/>
          <w:sz w:val="24"/>
          <w:szCs w:val="24"/>
        </w:rPr>
        <w:t>¿Cuántos de estos, en promedio, son resistentes a los herbívoros?</w:t>
      </w:r>
    </w:p>
    <w:p w14:paraId="15BDFF90" w14:textId="0C8D7C0F" w:rsidR="00FF09AA" w:rsidRDefault="00FF09AA" w:rsidP="00FF09AA">
      <w:pPr>
        <w:ind w:left="720"/>
        <w:jc w:val="both"/>
        <w:rPr>
          <w:rFonts w:ascii="Arial Nova" w:hAnsi="Arial Nova"/>
          <w:sz w:val="24"/>
          <w:szCs w:val="24"/>
        </w:rPr>
      </w:pPr>
      <w:r>
        <w:rPr>
          <w:rFonts w:ascii="Arial Nova" w:hAnsi="Arial Nova"/>
          <w:sz w:val="24"/>
          <w:szCs w:val="24"/>
        </w:rPr>
        <w:t xml:space="preserve">Según la simulación corrida esta respuesta puede variar, una forma ideal en donde las diferentes probabilidades —fuera de la probabilidad de resistencia— no afecten el resultado final la respuesta sería calculando el 18% </w:t>
      </w:r>
      <w:r>
        <w:rPr>
          <w:rFonts w:ascii="Arial Nova" w:hAnsi="Arial Nova"/>
          <w:sz w:val="24"/>
          <w:szCs w:val="24"/>
        </w:rPr>
        <w:lastRenderedPageBreak/>
        <w:t>de 200 que daría 36, dado que este no es un caso ideal, al correr la simulación en R según el código en el archivo adjunto, utilizando las seeds para poder replicar la simulación original, en promedio</w:t>
      </w:r>
      <w:r w:rsidR="003720E4">
        <w:rPr>
          <w:rFonts w:ascii="Arial Nova" w:hAnsi="Arial Nova"/>
          <w:sz w:val="24"/>
          <w:szCs w:val="24"/>
        </w:rPr>
        <w:t xml:space="preserve"> 14 cordoncillos son resistentes a los herbívoros. </w:t>
      </w:r>
    </w:p>
    <w:p w14:paraId="64BF04AA" w14:textId="5FCD4D60" w:rsidR="00283900" w:rsidRDefault="00283900" w:rsidP="00283900">
      <w:pPr>
        <w:numPr>
          <w:ilvl w:val="0"/>
          <w:numId w:val="2"/>
        </w:numPr>
        <w:jc w:val="both"/>
        <w:rPr>
          <w:rFonts w:ascii="Arial Nova" w:hAnsi="Arial Nova"/>
          <w:sz w:val="24"/>
          <w:szCs w:val="24"/>
        </w:rPr>
      </w:pPr>
      <w:r w:rsidRPr="00283900">
        <w:rPr>
          <w:rFonts w:ascii="Arial Nova" w:hAnsi="Arial Nova"/>
          <w:sz w:val="24"/>
          <w:szCs w:val="24"/>
        </w:rPr>
        <w:t>¿Cuál es la probabilidad de tener ataques por orugas en los diferentes eventos de muestreo?</w:t>
      </w:r>
    </w:p>
    <w:p w14:paraId="621E4B97" w14:textId="7953AD76" w:rsidR="003720E4" w:rsidRPr="00283900" w:rsidRDefault="003720E4" w:rsidP="003720E4">
      <w:pPr>
        <w:ind w:left="720"/>
        <w:jc w:val="both"/>
        <w:rPr>
          <w:rFonts w:ascii="Arial Nova" w:hAnsi="Arial Nova"/>
          <w:sz w:val="24"/>
          <w:szCs w:val="24"/>
        </w:rPr>
      </w:pPr>
      <w:r>
        <w:rPr>
          <w:rFonts w:ascii="Arial Nova" w:hAnsi="Arial Nova"/>
          <w:sz w:val="24"/>
          <w:szCs w:val="24"/>
        </w:rPr>
        <w:t>La forma clásica y práctica de resolver este ejercicio sería teniendo en cuenta la probabilidad de presencia de oruga (0.65), sumando que presencia de oruga es igual a ataque de oruga esta probabilidad se convierte en probabilidad de ataque de oruga y a esto se le debe tener en cuenta la probabilidad de resistencia que es de 0.18, por lo tanto la probabilidad de no resistencia se obtiene de 1-0.18</w:t>
      </w:r>
      <w:r w:rsidR="0070741A">
        <w:rPr>
          <w:rFonts w:ascii="Arial Nova" w:hAnsi="Arial Nova"/>
          <w:sz w:val="24"/>
          <w:szCs w:val="24"/>
        </w:rPr>
        <w:t>, en donde la probabilidad de tener ataques por orugas en los diferentes eventos de muestreo se puede resumir como 0.65 * 0.82, dado que hay que tener en cuenta las diferentes probabilidades originales se realiza una simulación en R concluyendo que existe una probabilidad de tener ataques por orugas en los diferentes eventos de muestreo de 0.88 = 88%</w:t>
      </w:r>
    </w:p>
    <w:p w14:paraId="0F22D038" w14:textId="1D78C4DC" w:rsidR="00283900" w:rsidRDefault="00283900" w:rsidP="00283900">
      <w:pPr>
        <w:numPr>
          <w:ilvl w:val="0"/>
          <w:numId w:val="2"/>
        </w:numPr>
        <w:jc w:val="both"/>
        <w:rPr>
          <w:rFonts w:ascii="Arial Nova" w:hAnsi="Arial Nova"/>
          <w:sz w:val="24"/>
          <w:szCs w:val="24"/>
        </w:rPr>
      </w:pPr>
      <w:r w:rsidRPr="00283900">
        <w:rPr>
          <w:rFonts w:ascii="Arial Nova" w:hAnsi="Arial Nova"/>
          <w:sz w:val="24"/>
          <w:szCs w:val="24"/>
        </w:rPr>
        <w:t>¿Cuál es la probabilidad de muestrear un bosque conservado?</w:t>
      </w:r>
    </w:p>
    <w:p w14:paraId="3D24F5A7" w14:textId="784BA19B" w:rsidR="0070741A" w:rsidRPr="00283900" w:rsidRDefault="0070741A" w:rsidP="0070741A">
      <w:pPr>
        <w:ind w:left="720"/>
        <w:jc w:val="both"/>
        <w:rPr>
          <w:rFonts w:ascii="Arial Nova" w:hAnsi="Arial Nova"/>
          <w:sz w:val="24"/>
          <w:szCs w:val="24"/>
        </w:rPr>
      </w:pPr>
      <w:r>
        <w:rPr>
          <w:rFonts w:ascii="Arial Nova" w:hAnsi="Arial Nova"/>
          <w:sz w:val="24"/>
          <w:szCs w:val="24"/>
        </w:rPr>
        <w:t>Sin tener en cuenta los 200 individuos por transecto encontrados la probabilidad se conservaría (20%), pero teniendo en cuenta los 200 individuos de cordoncillo encontrados y las probabilidades que afectan su hallazgo se presume que la probabilidad de muestrear en bosque conservado es de 0.156 = 15.6%</w:t>
      </w:r>
    </w:p>
    <w:p w14:paraId="459A9B62" w14:textId="22B4F5FA" w:rsidR="00283900" w:rsidRDefault="00283900" w:rsidP="00283900">
      <w:pPr>
        <w:numPr>
          <w:ilvl w:val="0"/>
          <w:numId w:val="2"/>
        </w:numPr>
        <w:jc w:val="both"/>
        <w:rPr>
          <w:rFonts w:ascii="Arial Nova" w:hAnsi="Arial Nova"/>
          <w:sz w:val="24"/>
          <w:szCs w:val="24"/>
        </w:rPr>
      </w:pPr>
      <w:r w:rsidRPr="00283900">
        <w:rPr>
          <w:rFonts w:ascii="Arial Nova" w:hAnsi="Arial Nova"/>
          <w:sz w:val="24"/>
          <w:szCs w:val="24"/>
        </w:rPr>
        <w:t>¿Cuáles son las densidades medias de individuos de cordoncillo resistentes y no resistentes en bosques conservados y degradados?</w:t>
      </w:r>
    </w:p>
    <w:p w14:paraId="134D2EAC" w14:textId="07813647" w:rsidR="003B6044" w:rsidRDefault="003B6044" w:rsidP="003B6044">
      <w:pPr>
        <w:ind w:left="720"/>
        <w:jc w:val="both"/>
        <w:rPr>
          <w:rFonts w:ascii="Arial Nova" w:hAnsi="Arial Nova"/>
          <w:sz w:val="24"/>
          <w:szCs w:val="24"/>
        </w:rPr>
      </w:pPr>
      <w:r>
        <w:rPr>
          <w:rFonts w:ascii="Arial Nova" w:hAnsi="Arial Nova"/>
          <w:sz w:val="24"/>
          <w:szCs w:val="24"/>
        </w:rPr>
        <w:t>Para hallar estas densidades teniendo en cuenta los 200 cordoncillos encontrados en promedio se encuentra que las densidades medias para cada tipo de bosque son:</w:t>
      </w:r>
    </w:p>
    <w:p w14:paraId="6FB91E32" w14:textId="6F236B22" w:rsidR="003B6044" w:rsidRDefault="003B6044" w:rsidP="003B6044">
      <w:pPr>
        <w:ind w:left="720"/>
        <w:jc w:val="both"/>
        <w:rPr>
          <w:rFonts w:ascii="Arial Nova" w:hAnsi="Arial Nova"/>
          <w:sz w:val="24"/>
          <w:szCs w:val="24"/>
        </w:rPr>
      </w:pPr>
      <w:r>
        <w:rPr>
          <w:rFonts w:ascii="Arial Nova" w:hAnsi="Arial Nova"/>
          <w:sz w:val="24"/>
          <w:szCs w:val="24"/>
        </w:rPr>
        <w:tab/>
        <w:t xml:space="preserve">Resistentes en bosque conservado: 28.08 </w:t>
      </w:r>
    </w:p>
    <w:p w14:paraId="6A8F71A2" w14:textId="7A901B22" w:rsidR="003B6044" w:rsidRDefault="003B6044" w:rsidP="003B6044">
      <w:pPr>
        <w:ind w:left="720"/>
        <w:jc w:val="both"/>
        <w:rPr>
          <w:rFonts w:ascii="Arial Nova" w:hAnsi="Arial Nova"/>
          <w:sz w:val="24"/>
          <w:szCs w:val="24"/>
        </w:rPr>
      </w:pPr>
      <w:r>
        <w:rPr>
          <w:rFonts w:ascii="Arial Nova" w:hAnsi="Arial Nova"/>
          <w:sz w:val="24"/>
          <w:szCs w:val="24"/>
        </w:rPr>
        <w:tab/>
        <w:t>No resistentes en bosque conservado: 127.92</w:t>
      </w:r>
    </w:p>
    <w:p w14:paraId="3FCF8B6E" w14:textId="01F785CD" w:rsidR="003B6044" w:rsidRDefault="003B6044" w:rsidP="003B6044">
      <w:pPr>
        <w:ind w:left="720"/>
        <w:jc w:val="both"/>
        <w:rPr>
          <w:rFonts w:ascii="Arial Nova" w:hAnsi="Arial Nova"/>
          <w:sz w:val="24"/>
          <w:szCs w:val="24"/>
        </w:rPr>
      </w:pPr>
      <w:r>
        <w:rPr>
          <w:rFonts w:ascii="Arial Nova" w:hAnsi="Arial Nova"/>
          <w:sz w:val="24"/>
          <w:szCs w:val="24"/>
        </w:rPr>
        <w:tab/>
        <w:t>Resistentes en bosque degradado: 7.92</w:t>
      </w:r>
    </w:p>
    <w:p w14:paraId="4901DD75" w14:textId="2342334F" w:rsidR="003B6044" w:rsidRPr="00283900" w:rsidRDefault="003B6044" w:rsidP="003B6044">
      <w:pPr>
        <w:ind w:left="720"/>
        <w:jc w:val="both"/>
        <w:rPr>
          <w:rFonts w:ascii="Arial Nova" w:hAnsi="Arial Nova"/>
          <w:sz w:val="24"/>
          <w:szCs w:val="24"/>
        </w:rPr>
      </w:pPr>
      <w:r>
        <w:rPr>
          <w:rFonts w:ascii="Arial Nova" w:hAnsi="Arial Nova"/>
          <w:sz w:val="24"/>
          <w:szCs w:val="24"/>
        </w:rPr>
        <w:tab/>
        <w:t>No resistentes en bosque degradado: 36.08</w:t>
      </w:r>
    </w:p>
    <w:p w14:paraId="5747CA6E" w14:textId="4E39B1A5" w:rsidR="00283900" w:rsidRDefault="00283900" w:rsidP="00283900">
      <w:pPr>
        <w:numPr>
          <w:ilvl w:val="0"/>
          <w:numId w:val="2"/>
        </w:numPr>
        <w:jc w:val="both"/>
        <w:rPr>
          <w:rFonts w:ascii="Arial Nova" w:hAnsi="Arial Nova"/>
          <w:sz w:val="24"/>
          <w:szCs w:val="24"/>
        </w:rPr>
      </w:pPr>
      <w:r w:rsidRPr="00283900">
        <w:rPr>
          <w:rFonts w:ascii="Arial Nova" w:hAnsi="Arial Nova"/>
          <w:sz w:val="24"/>
          <w:szCs w:val="24"/>
        </w:rPr>
        <w:t>¿Qué pasa con los estimadores de probabilidad si hacemos transectos de 2 km?</w:t>
      </w:r>
    </w:p>
    <w:p w14:paraId="1660DC70" w14:textId="393E8CF8" w:rsidR="003B6044" w:rsidRPr="00B9017D" w:rsidRDefault="003B6044" w:rsidP="003B6044">
      <w:pPr>
        <w:ind w:left="720"/>
        <w:jc w:val="both"/>
        <w:rPr>
          <w:rFonts w:ascii="Arial" w:hAnsi="Arial" w:cs="Arial" w:hint="cs"/>
          <w:sz w:val="24"/>
          <w:szCs w:val="24"/>
          <w:rtl/>
          <w:lang w:bidi="he-IL"/>
        </w:rPr>
      </w:pPr>
      <w:r>
        <w:rPr>
          <w:rFonts w:ascii="Arial Nova" w:hAnsi="Arial Nova"/>
          <w:sz w:val="24"/>
          <w:szCs w:val="24"/>
        </w:rPr>
        <w:lastRenderedPageBreak/>
        <w:t xml:space="preserve">Los estimadores de probabilidad se deberían conservar al realizar transectos de 2 km, debido a que la probabilidad tiende a ser constante independiente de los muestreos que se hagan. Los dos kilómetros de transectos nos darían una visión más amplia pero a priori se espera que no varíe de forma significativa los estimadores de probabilidad. Para esto corrimos </w:t>
      </w:r>
      <w:r w:rsidR="00B9017D">
        <w:rPr>
          <w:rFonts w:ascii="Arial Nova" w:hAnsi="Arial Nova"/>
          <w:sz w:val="24"/>
          <w:szCs w:val="24"/>
        </w:rPr>
        <w:t>una simulación teniendo en cuenta únicamente los 200 cordoncillos encontrados y la probabilidad de que estos sean resistentes. Si bien se duplican tanto los kilómetros como los individuos  las probabilidades se mantienen. Se obtienen un promedio de 72.29 cordoncillos resistentes para 400 individuos lo que es igual al 0.18 original</w:t>
      </w:r>
    </w:p>
    <w:p w14:paraId="47CA1C9D" w14:textId="0E6B751B" w:rsidR="00283900" w:rsidRDefault="00283900" w:rsidP="00B9017D">
      <w:pPr>
        <w:numPr>
          <w:ilvl w:val="0"/>
          <w:numId w:val="2"/>
        </w:numPr>
        <w:jc w:val="both"/>
        <w:rPr>
          <w:rFonts w:ascii="Arial Nova" w:hAnsi="Arial Nova"/>
          <w:sz w:val="24"/>
          <w:szCs w:val="24"/>
        </w:rPr>
      </w:pPr>
      <w:r w:rsidRPr="00283900">
        <w:rPr>
          <w:rFonts w:ascii="Arial Nova" w:hAnsi="Arial Nova"/>
          <w:sz w:val="24"/>
          <w:szCs w:val="24"/>
        </w:rPr>
        <w:t>¿Qué pasa con los estimadores de probabilidad si tenemos la posibilidad de hacer 5, 10, 20, 50 o 100 transectos?</w:t>
      </w:r>
    </w:p>
    <w:p w14:paraId="4B7856FD" w14:textId="260B710B" w:rsidR="00B9017D" w:rsidRPr="00B9017D" w:rsidRDefault="00B9017D" w:rsidP="00B9017D">
      <w:pPr>
        <w:ind w:left="720"/>
        <w:jc w:val="both"/>
        <w:rPr>
          <w:rFonts w:ascii="Arial Nova" w:hAnsi="Arial Nova"/>
          <w:sz w:val="24"/>
          <w:szCs w:val="24"/>
        </w:rPr>
      </w:pPr>
      <w:r>
        <w:rPr>
          <w:rFonts w:ascii="Arial Nova" w:hAnsi="Arial Nova"/>
          <w:sz w:val="24"/>
          <w:szCs w:val="24"/>
        </w:rPr>
        <w:t>Inicialmente los estimadores de probabilidad no deberían cambiar de forma significativa, entre mas transectos se hagan, más constantes y acertados serán los estimadores de probabilidad, corriendo una simulación en R con los 200 individuos originales y la probabilidad de 0.18. Este estimador no varía de forma significativa para los 5, 10, 20, 50 o 100 transectos aunque se nota una mayor desviación en los transectos iniciales dado a que no hay suficiente número de transectos. Aquí es cuando vemos que la muestra que se toma debe ser significativa para que la representación sea lo más acertada a la realidad posible. Las muestras de 50 y 100 transectos no varían de forma significativa entre sí.</w:t>
      </w:r>
    </w:p>
    <w:p w14:paraId="13B41F1C" w14:textId="3FC6CB00" w:rsidR="00A84D23" w:rsidRDefault="00A84D23" w:rsidP="00A84D23">
      <w:pPr>
        <w:jc w:val="both"/>
        <w:rPr>
          <w:rFonts w:ascii="Arial Nova" w:hAnsi="Arial Nova"/>
          <w:b/>
          <w:bCs/>
          <w:sz w:val="24"/>
          <w:szCs w:val="24"/>
        </w:rPr>
      </w:pPr>
      <w:r w:rsidRPr="00A84D23">
        <w:rPr>
          <w:rFonts w:ascii="Arial Nova" w:hAnsi="Arial Nova"/>
          <w:b/>
          <w:bCs/>
          <w:sz w:val="24"/>
          <w:szCs w:val="24"/>
        </w:rPr>
        <w:t xml:space="preserve">Nota: Hagan uso de simulaciones de R, apliquen las funciones </w:t>
      </w:r>
      <w:r w:rsidRPr="00A84D23">
        <w:rPr>
          <w:rFonts w:ascii="Arial Nova" w:hAnsi="Arial Nova"/>
          <w:b/>
          <w:bCs/>
          <w:i/>
          <w:iCs/>
          <w:sz w:val="24"/>
          <w:szCs w:val="24"/>
        </w:rPr>
        <w:t>sample</w:t>
      </w:r>
      <w:r w:rsidRPr="00A84D23">
        <w:rPr>
          <w:rFonts w:ascii="Arial Nova" w:hAnsi="Arial Nova"/>
          <w:b/>
          <w:bCs/>
          <w:sz w:val="24"/>
          <w:szCs w:val="24"/>
        </w:rPr>
        <w:t xml:space="preserve">, </w:t>
      </w:r>
      <w:r w:rsidRPr="00A84D23">
        <w:rPr>
          <w:rFonts w:ascii="Arial Nova" w:hAnsi="Arial Nova"/>
          <w:b/>
          <w:bCs/>
          <w:i/>
          <w:iCs/>
          <w:sz w:val="24"/>
          <w:szCs w:val="24"/>
        </w:rPr>
        <w:t>rbinom</w:t>
      </w:r>
      <w:r w:rsidRPr="00A84D23">
        <w:rPr>
          <w:rFonts w:ascii="Arial Nova" w:hAnsi="Arial Nova"/>
          <w:b/>
          <w:bCs/>
          <w:sz w:val="24"/>
          <w:szCs w:val="24"/>
        </w:rPr>
        <w:t xml:space="preserve">, </w:t>
      </w:r>
      <w:r w:rsidRPr="00A84D23">
        <w:rPr>
          <w:rFonts w:ascii="Arial Nova" w:hAnsi="Arial Nova"/>
          <w:b/>
          <w:bCs/>
          <w:i/>
          <w:iCs/>
          <w:sz w:val="24"/>
          <w:szCs w:val="24"/>
        </w:rPr>
        <w:t>dbinom</w:t>
      </w:r>
      <w:r w:rsidRPr="00A84D23">
        <w:rPr>
          <w:rFonts w:ascii="Arial Nova" w:hAnsi="Arial Nova"/>
          <w:b/>
          <w:bCs/>
          <w:sz w:val="24"/>
          <w:szCs w:val="24"/>
        </w:rPr>
        <w:t xml:space="preserve"> y hagan uso de </w:t>
      </w:r>
      <w:r w:rsidRPr="00A84D23">
        <w:rPr>
          <w:rFonts w:ascii="Arial Nova" w:hAnsi="Arial Nova"/>
          <w:b/>
          <w:bCs/>
          <w:i/>
          <w:iCs/>
          <w:sz w:val="24"/>
          <w:szCs w:val="24"/>
        </w:rPr>
        <w:t>for</w:t>
      </w:r>
      <w:r w:rsidRPr="00A84D23">
        <w:rPr>
          <w:rFonts w:ascii="Arial Nova" w:hAnsi="Arial Nova"/>
          <w:b/>
          <w:bCs/>
          <w:sz w:val="24"/>
          <w:szCs w:val="24"/>
        </w:rPr>
        <w:t xml:space="preserve"> loop. Los resultados pueden visualizarse como tablas o gráficos,  su elección. Deben entregar un archivo Word con las respuesta y un cogido de R asociado con los análisis. La fecha de entrega es enero 16 de 2025 (sujeto a cambios). </w:t>
      </w:r>
      <w:r>
        <w:rPr>
          <w:rFonts w:ascii="Arial Nova" w:hAnsi="Arial Nova"/>
          <w:b/>
          <w:bCs/>
          <w:sz w:val="24"/>
          <w:szCs w:val="24"/>
        </w:rPr>
        <w:t xml:space="preserve">Pueden hacer grupos de mínimo 2 máximo 4 estudiantes para los talleres. </w:t>
      </w:r>
      <w:r w:rsidRPr="00A84D23">
        <w:rPr>
          <w:rFonts w:ascii="Arial Nova" w:hAnsi="Arial Nova"/>
          <w:b/>
          <w:bCs/>
          <w:sz w:val="24"/>
          <w:szCs w:val="24"/>
        </w:rPr>
        <w:t xml:space="preserve">  </w:t>
      </w:r>
    </w:p>
    <w:p w14:paraId="11C56DB4" w14:textId="7D5E1B20" w:rsidR="00283900" w:rsidRPr="00283900" w:rsidRDefault="00283900" w:rsidP="00A84D23">
      <w:pPr>
        <w:jc w:val="both"/>
        <w:rPr>
          <w:rFonts w:ascii="Arial Nova" w:hAnsi="Arial Nova"/>
          <w:b/>
          <w:bCs/>
          <w:i/>
          <w:iCs/>
          <w:sz w:val="24"/>
          <w:szCs w:val="24"/>
        </w:rPr>
      </w:pPr>
      <w:r w:rsidRPr="00283900">
        <w:rPr>
          <w:rFonts w:ascii="Arial Nova" w:hAnsi="Arial Nova"/>
          <w:b/>
          <w:bCs/>
          <w:i/>
          <w:iCs/>
          <w:sz w:val="24"/>
          <w:szCs w:val="24"/>
        </w:rPr>
        <w:t xml:space="preserve">Este ejercicio fue tomado y modificado de Gotelli and Ellison 2018, A primer of ecological statistics. </w:t>
      </w:r>
    </w:p>
    <w:p w14:paraId="15DB28AD" w14:textId="77777777" w:rsidR="00A84D23" w:rsidRDefault="00A84D23" w:rsidP="00B90792">
      <w:pPr>
        <w:jc w:val="both"/>
        <w:rPr>
          <w:rFonts w:ascii="Arial Nova" w:hAnsi="Arial Nova"/>
          <w:sz w:val="24"/>
          <w:szCs w:val="24"/>
        </w:rPr>
      </w:pPr>
    </w:p>
    <w:p w14:paraId="7F508736" w14:textId="342F9388" w:rsidR="00A84D23" w:rsidRDefault="00A84D23" w:rsidP="00B90792">
      <w:pPr>
        <w:jc w:val="both"/>
        <w:rPr>
          <w:rFonts w:ascii="Arial Nova" w:hAnsi="Arial Nova"/>
          <w:sz w:val="24"/>
          <w:szCs w:val="24"/>
        </w:rPr>
      </w:pPr>
      <w:r>
        <w:rPr>
          <w:rFonts w:ascii="Arial Nova" w:hAnsi="Arial Nova"/>
          <w:sz w:val="24"/>
          <w:szCs w:val="24"/>
        </w:rPr>
        <w:t xml:space="preserve"> </w:t>
      </w:r>
    </w:p>
    <w:p w14:paraId="4C761E74" w14:textId="16060091" w:rsidR="00A84D23" w:rsidRDefault="00A84D23" w:rsidP="00B90792">
      <w:pPr>
        <w:jc w:val="both"/>
        <w:rPr>
          <w:rFonts w:ascii="Arial Nova" w:hAnsi="Arial Nova"/>
          <w:sz w:val="24"/>
          <w:szCs w:val="24"/>
        </w:rPr>
      </w:pPr>
      <w:r>
        <w:rPr>
          <w:rFonts w:ascii="Arial Nova" w:hAnsi="Arial Nova"/>
          <w:sz w:val="24"/>
          <w:szCs w:val="24"/>
        </w:rPr>
        <w:t xml:space="preserve"> </w:t>
      </w:r>
    </w:p>
    <w:p w14:paraId="057232F6" w14:textId="743D1E2E" w:rsidR="008E09E9" w:rsidRDefault="00002E9A" w:rsidP="00B90792">
      <w:pPr>
        <w:jc w:val="both"/>
        <w:rPr>
          <w:rFonts w:ascii="Arial Nova" w:hAnsi="Arial Nova"/>
          <w:sz w:val="24"/>
          <w:szCs w:val="24"/>
        </w:rPr>
      </w:pPr>
      <w:r>
        <w:rPr>
          <w:rFonts w:ascii="Arial Nova" w:hAnsi="Arial Nova"/>
          <w:sz w:val="24"/>
          <w:szCs w:val="24"/>
        </w:rPr>
        <w:t xml:space="preserve">   </w:t>
      </w:r>
    </w:p>
    <w:sectPr w:rsidR="008E09E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rial Nova">
    <w:altName w:val="Arial Nova"/>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B7C91"/>
    <w:multiLevelType w:val="multilevel"/>
    <w:tmpl w:val="4328B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88527C"/>
    <w:multiLevelType w:val="multilevel"/>
    <w:tmpl w:val="54C43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792"/>
    <w:rsid w:val="00002E9A"/>
    <w:rsid w:val="000146FF"/>
    <w:rsid w:val="001B43D9"/>
    <w:rsid w:val="002216DF"/>
    <w:rsid w:val="00247239"/>
    <w:rsid w:val="00283900"/>
    <w:rsid w:val="00316295"/>
    <w:rsid w:val="003720E4"/>
    <w:rsid w:val="003B6044"/>
    <w:rsid w:val="003F313D"/>
    <w:rsid w:val="0070741A"/>
    <w:rsid w:val="008E09E9"/>
    <w:rsid w:val="00A84D23"/>
    <w:rsid w:val="00AD0EE8"/>
    <w:rsid w:val="00B9017D"/>
    <w:rsid w:val="00B90792"/>
    <w:rsid w:val="00F02B8B"/>
    <w:rsid w:val="00FF09A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1579C"/>
  <w15:chartTrackingRefBased/>
  <w15:docId w15:val="{C9F44D67-0299-4B34-AD02-FC80FD182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907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907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9079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9079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9079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9079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9079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9079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9079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9079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9079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9079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9079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9079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9079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9079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9079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90792"/>
    <w:rPr>
      <w:rFonts w:eastAsiaTheme="majorEastAsia" w:cstheme="majorBidi"/>
      <w:color w:val="272727" w:themeColor="text1" w:themeTint="D8"/>
    </w:rPr>
  </w:style>
  <w:style w:type="paragraph" w:styleId="Ttulo">
    <w:name w:val="Title"/>
    <w:basedOn w:val="Normal"/>
    <w:next w:val="Normal"/>
    <w:link w:val="TtuloCar"/>
    <w:uiPriority w:val="10"/>
    <w:qFormat/>
    <w:rsid w:val="00B907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9079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9079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9079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90792"/>
    <w:pPr>
      <w:spacing w:before="160"/>
      <w:jc w:val="center"/>
    </w:pPr>
    <w:rPr>
      <w:i/>
      <w:iCs/>
      <w:color w:val="404040" w:themeColor="text1" w:themeTint="BF"/>
    </w:rPr>
  </w:style>
  <w:style w:type="character" w:customStyle="1" w:styleId="CitaCar">
    <w:name w:val="Cita Car"/>
    <w:basedOn w:val="Fuentedeprrafopredeter"/>
    <w:link w:val="Cita"/>
    <w:uiPriority w:val="29"/>
    <w:rsid w:val="00B90792"/>
    <w:rPr>
      <w:i/>
      <w:iCs/>
      <w:color w:val="404040" w:themeColor="text1" w:themeTint="BF"/>
    </w:rPr>
  </w:style>
  <w:style w:type="paragraph" w:styleId="Prrafodelista">
    <w:name w:val="List Paragraph"/>
    <w:basedOn w:val="Normal"/>
    <w:uiPriority w:val="34"/>
    <w:qFormat/>
    <w:rsid w:val="00B90792"/>
    <w:pPr>
      <w:ind w:left="720"/>
      <w:contextualSpacing/>
    </w:pPr>
  </w:style>
  <w:style w:type="character" w:styleId="nfasisintenso">
    <w:name w:val="Intense Emphasis"/>
    <w:basedOn w:val="Fuentedeprrafopredeter"/>
    <w:uiPriority w:val="21"/>
    <w:qFormat/>
    <w:rsid w:val="00B90792"/>
    <w:rPr>
      <w:i/>
      <w:iCs/>
      <w:color w:val="0F4761" w:themeColor="accent1" w:themeShade="BF"/>
    </w:rPr>
  </w:style>
  <w:style w:type="paragraph" w:styleId="Citadestacada">
    <w:name w:val="Intense Quote"/>
    <w:basedOn w:val="Normal"/>
    <w:next w:val="Normal"/>
    <w:link w:val="CitadestacadaCar"/>
    <w:uiPriority w:val="30"/>
    <w:qFormat/>
    <w:rsid w:val="00B907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90792"/>
    <w:rPr>
      <w:i/>
      <w:iCs/>
      <w:color w:val="0F4761" w:themeColor="accent1" w:themeShade="BF"/>
    </w:rPr>
  </w:style>
  <w:style w:type="character" w:styleId="Referenciaintensa">
    <w:name w:val="Intense Reference"/>
    <w:basedOn w:val="Fuentedeprrafopredeter"/>
    <w:uiPriority w:val="32"/>
    <w:qFormat/>
    <w:rsid w:val="00B90792"/>
    <w:rPr>
      <w:b/>
      <w:bCs/>
      <w:smallCaps/>
      <w:color w:val="0F4761" w:themeColor="accent1" w:themeShade="BF"/>
      <w:spacing w:val="5"/>
    </w:rPr>
  </w:style>
  <w:style w:type="paragraph" w:styleId="NormalWeb">
    <w:name w:val="Normal (Web)"/>
    <w:basedOn w:val="Normal"/>
    <w:uiPriority w:val="99"/>
    <w:semiHidden/>
    <w:unhideWhenUsed/>
    <w:rsid w:val="008E09E9"/>
    <w:rPr>
      <w:rFonts w:ascii="Times New Roman" w:hAnsi="Times New Roman" w:cs="Times New Roman"/>
      <w:sz w:val="24"/>
      <w:szCs w:val="24"/>
    </w:rPr>
  </w:style>
  <w:style w:type="character" w:styleId="Hipervnculo">
    <w:name w:val="Hyperlink"/>
    <w:basedOn w:val="Fuentedeprrafopredeter"/>
    <w:uiPriority w:val="99"/>
    <w:unhideWhenUsed/>
    <w:rsid w:val="00A84D2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38120">
      <w:bodyDiv w:val="1"/>
      <w:marLeft w:val="0"/>
      <w:marRight w:val="0"/>
      <w:marTop w:val="0"/>
      <w:marBottom w:val="0"/>
      <w:divBdr>
        <w:top w:val="none" w:sz="0" w:space="0" w:color="auto"/>
        <w:left w:val="none" w:sz="0" w:space="0" w:color="auto"/>
        <w:bottom w:val="none" w:sz="0" w:space="0" w:color="auto"/>
        <w:right w:val="none" w:sz="0" w:space="0" w:color="auto"/>
      </w:divBdr>
    </w:div>
    <w:div w:id="216748371">
      <w:bodyDiv w:val="1"/>
      <w:marLeft w:val="0"/>
      <w:marRight w:val="0"/>
      <w:marTop w:val="0"/>
      <w:marBottom w:val="0"/>
      <w:divBdr>
        <w:top w:val="none" w:sz="0" w:space="0" w:color="auto"/>
        <w:left w:val="none" w:sz="0" w:space="0" w:color="auto"/>
        <w:bottom w:val="none" w:sz="0" w:space="0" w:color="auto"/>
        <w:right w:val="none" w:sz="0" w:space="0" w:color="auto"/>
      </w:divBdr>
    </w:div>
    <w:div w:id="802308530">
      <w:bodyDiv w:val="1"/>
      <w:marLeft w:val="0"/>
      <w:marRight w:val="0"/>
      <w:marTop w:val="0"/>
      <w:marBottom w:val="0"/>
      <w:divBdr>
        <w:top w:val="none" w:sz="0" w:space="0" w:color="auto"/>
        <w:left w:val="none" w:sz="0" w:space="0" w:color="auto"/>
        <w:bottom w:val="none" w:sz="0" w:space="0" w:color="auto"/>
        <w:right w:val="none" w:sz="0" w:space="0" w:color="auto"/>
      </w:divBdr>
    </w:div>
    <w:div w:id="870529303">
      <w:bodyDiv w:val="1"/>
      <w:marLeft w:val="0"/>
      <w:marRight w:val="0"/>
      <w:marTop w:val="0"/>
      <w:marBottom w:val="0"/>
      <w:divBdr>
        <w:top w:val="none" w:sz="0" w:space="0" w:color="auto"/>
        <w:left w:val="none" w:sz="0" w:space="0" w:color="auto"/>
        <w:bottom w:val="none" w:sz="0" w:space="0" w:color="auto"/>
        <w:right w:val="none" w:sz="0" w:space="0" w:color="auto"/>
      </w:divBdr>
    </w:div>
    <w:div w:id="1455247657">
      <w:bodyDiv w:val="1"/>
      <w:marLeft w:val="0"/>
      <w:marRight w:val="0"/>
      <w:marTop w:val="0"/>
      <w:marBottom w:val="0"/>
      <w:divBdr>
        <w:top w:val="none" w:sz="0" w:space="0" w:color="auto"/>
        <w:left w:val="none" w:sz="0" w:space="0" w:color="auto"/>
        <w:bottom w:val="none" w:sz="0" w:space="0" w:color="auto"/>
        <w:right w:val="none" w:sz="0" w:space="0" w:color="auto"/>
      </w:divBdr>
    </w:div>
    <w:div w:id="1472670779">
      <w:bodyDiv w:val="1"/>
      <w:marLeft w:val="0"/>
      <w:marRight w:val="0"/>
      <w:marTop w:val="0"/>
      <w:marBottom w:val="0"/>
      <w:divBdr>
        <w:top w:val="none" w:sz="0" w:space="0" w:color="auto"/>
        <w:left w:val="none" w:sz="0" w:space="0" w:color="auto"/>
        <w:bottom w:val="none" w:sz="0" w:space="0" w:color="auto"/>
        <w:right w:val="none" w:sz="0" w:space="0" w:color="auto"/>
      </w:divBdr>
    </w:div>
    <w:div w:id="1502045470">
      <w:bodyDiv w:val="1"/>
      <w:marLeft w:val="0"/>
      <w:marRight w:val="0"/>
      <w:marTop w:val="0"/>
      <w:marBottom w:val="0"/>
      <w:divBdr>
        <w:top w:val="none" w:sz="0" w:space="0" w:color="auto"/>
        <w:left w:val="none" w:sz="0" w:space="0" w:color="auto"/>
        <w:bottom w:val="none" w:sz="0" w:space="0" w:color="auto"/>
        <w:right w:val="none" w:sz="0" w:space="0" w:color="auto"/>
      </w:divBdr>
    </w:div>
    <w:div w:id="1670406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ebastian.gonzalez13@udea.edu.co"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3</Pages>
  <Words>1024</Words>
  <Characters>5638</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Gonzalez-Caro, Sebastián</dc:creator>
  <cp:keywords/>
  <dc:description/>
  <cp:lastModifiedBy>JOHN MARIO FLOREZ OTALVARO</cp:lastModifiedBy>
  <cp:revision>4</cp:revision>
  <dcterms:created xsi:type="dcterms:W3CDTF">2024-10-28T15:33:00Z</dcterms:created>
  <dcterms:modified xsi:type="dcterms:W3CDTF">2025-03-27T16:16:00Z</dcterms:modified>
</cp:coreProperties>
</file>