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simulare uno scontro aereo moderno tra fazioni diverse, dobbiamo abbandonare i vecchi modelli della Battaglia d'Inghilterra (Legge 1.5) e adottare le variabili della </w:t>
      </w:r>
      <w:r w:rsidDel="00000000" w:rsidR="00000000" w:rsidRPr="00000000">
        <w:rPr>
          <w:b w:val="1"/>
          <w:bCs w:val="1"/>
          <w:rtl w:val="0"/>
        </w:rPr>
        <w:t xml:space="preserve">guerra aerea di quinta generazione e BVR (Beyond Visual Range - Oltre il raggio visivo)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Nello scontro aereo moderno, i fattori determinanti sono la </w:t>
      </w:r>
      <w:r w:rsidDel="00000000" w:rsidR="00000000" w:rsidRPr="00000000">
        <w:rPr>
          <w:b w:val="1"/>
          <w:bCs w:val="1"/>
          <w:rtl w:val="0"/>
        </w:rPr>
        <w:t xml:space="preserve">stealthness (invisibilità radar)</w:t>
      </w:r>
      <w:r w:rsidDel="00000000" w:rsidR="00000000" w:rsidRPr="00000000">
        <w:rPr>
          <w:rtl w:val="0"/>
        </w:rPr>
        <w:t xml:space="preserve"> e la </w:t>
      </w:r>
      <w:r w:rsidDel="00000000" w:rsidR="00000000" w:rsidRPr="00000000">
        <w:rPr>
          <w:b w:val="1"/>
          <w:bCs w:val="1"/>
          <w:rtl w:val="0"/>
        </w:rPr>
        <w:t xml:space="preserve">guerra elettronica</w:t>
      </w:r>
      <w:r w:rsidDel="00000000" w:rsidR="00000000" w:rsidRPr="00000000">
        <w:rPr>
          <w:rtl w:val="0"/>
        </w:rPr>
        <w:t xml:space="preserve">, che alterano drasticamente la capacità di agganciare il bersaglio.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Analizziamo il conflitto tra due fazioni con filosofie dottrinali opposte: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Alfa (Dottrina High-Tech / Qualitativa):</w:t>
      </w:r>
      <w:r w:rsidDel="00000000" w:rsidR="00000000" w:rsidRPr="00000000">
        <w:rPr>
          <w:rtl w:val="0"/>
        </w:rPr>
        <w:t xml:space="preserve"> Pochi caccia stealth di quinta generazione (es. tipo F-35), invisibili ma costosi e limitati nel numero di missili interni.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Fazione Beta (Dottrina della Massa / Quantitativa):</w:t>
      </w:r>
      <w:r w:rsidDel="00000000" w:rsidR="00000000" w:rsidRPr="00000000">
        <w:rPr>
          <w:rtl w:val="0"/>
        </w:rPr>
        <w:t xml:space="preserve"> Una flotta numerosa di caccia di generazione 4.5 (es. tipo Su-35), molto agili, con radar potenti e grandi carichi di missili, ma con un'elevata traccia radar.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Impostazione dei Vettori delle Forze (Tempo t = 0)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Alfa ($\vec{A_0}$):</w:t>
      </w:r>
      <w:r w:rsidDel="00000000" w:rsidR="00000000" w:rsidRPr="00000000">
        <w:rPr>
          <w:rtl w:val="0"/>
        </w:rPr>
        <w:t xml:space="preserve"> 12 Caccia Stealth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Beta ($\vec{B_0}$):</w:t>
      </w:r>
      <w:r w:rsidDel="00000000" w:rsidR="00000000" w:rsidRPr="00000000">
        <w:rPr>
          <w:rtl w:val="0"/>
        </w:rPr>
        <w:t xml:space="preserve"> 36 Caccia di Generazione 4.5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 Coefficienti di Letalità Asimmetrici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causa della tecnologia stealth, la capacità di rilevamento e ingaggio è totalmente sbilanciata. Questo si traduce in probabilità di abbattimento giornaliere (α e β) molto diverse: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$\alpha_{A \to B} = 0.8$</w:t>
      </w:r>
      <w:r w:rsidDel="00000000" w:rsidR="00000000" w:rsidRPr="00000000">
        <w:rPr>
          <w:rtl w:val="0"/>
        </w:rPr>
        <w:t xml:space="preserve">: Ogni caccia stealth Alfa ha l'80% di probabilità di abbattere un caccia Beta prima di essere scoperto, grazie ai missili a lungo raggio guidati da radar attivi.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$\beta_{B \to A} = 0.1$</w:t>
      </w:r>
      <w:r w:rsidDel="00000000" w:rsidR="00000000" w:rsidRPr="00000000">
        <w:rPr>
          <w:rtl w:val="0"/>
        </w:rPr>
        <w:t xml:space="preserve">: Ogni caccia Beta ha solo il 10% di probabilità di ingaggiare con successo un caccia Alfa, poiché fatica a rilevarlo sui radar e deve avvicinarsi a corto raggio (combattimento manovrato o WVR).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Soglie di Collasso Tattico (Ritirata):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Nello scontro aereo, la perdita di piloti e velivoli pregiati impone soglie di ritirata molto severe per evitare l'annientamento: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Alfa si ritira</w:t>
      </w:r>
      <w:r w:rsidDel="00000000" w:rsidR="00000000" w:rsidRPr="00000000">
        <w:rPr>
          <w:rtl w:val="0"/>
        </w:rPr>
        <w:t xml:space="preserve"> se perde il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della flotta (Soglia: resta con meno di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 caccia).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Beta si ritira</w:t>
      </w:r>
      <w:r w:rsidDel="00000000" w:rsidR="00000000" w:rsidRPr="00000000">
        <w:rPr>
          <w:rtl w:val="0"/>
        </w:rPr>
        <w:t xml:space="preserve"> se perde il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della flotta (Soglia: resta con meno di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 caccia).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Simulazione Numerica: Giorno 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Calcoliamo matematicamente l'esito della prima ondata di scontri nei cieli: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Attacco di Alfa contro Beta: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perdite inflitte alla flotta quantitativa Beta sono determinate dall'efficacia distruttiva dei caccia stealth: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$$\text{Perdite Beta} = 12 \text{ (Caccia Alfa)} \times 0.8 = \mathbf{9.6} \text{ caccia Beta abbattuti}$$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Controattacco di Beta contro Alfa: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Nonostante la difficoltà di aggancio, la massa numerica di Beta (36 caccia) satura lo spazio aereo lanciando raffiche di missili nell'area stimata dei caccia stealth: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$$\text{Perdite Alfa} = 36 \text{ (Caccia Beta)} \times 0.1 = \mathbf{3.6} \text{ caccia Alfa abbattuti}$$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Bilancio al Termine del Giorno 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Arrotondando i dati alle unità intere per analizzare lo stato delle flotte: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Alfa:</w:t>
      </w:r>
      <w:r w:rsidDel="00000000" w:rsidR="00000000" w:rsidRPr="00000000">
        <w:rPr>
          <w:rtl w:val="0"/>
        </w:rPr>
        <w:t xml:space="preserve"> $12 - 4 = \mathbf{8}$ caccia rimasti.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Flotta Beta:</w:t>
      </w:r>
      <w:r w:rsidDel="00000000" w:rsidR="00000000" w:rsidRPr="00000000">
        <w:rPr>
          <w:rtl w:val="0"/>
        </w:rPr>
        <w:t xml:space="preserve"> $36 - 10 = \mathbf{26}$ caccia rimasti.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Chi ha vinto il Giorno 1?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guardiamo il semplice rapporto di scambio (</w:t>
      </w:r>
      <w:r w:rsidDel="00000000" w:rsidR="00000000" w:rsidRPr="00000000">
        <w:rPr>
          <w:i w:val="1"/>
          <w:iCs w:val="1"/>
          <w:rtl w:val="0"/>
        </w:rPr>
        <w:t xml:space="preserve">Kill Ratio</w:t>
      </w:r>
      <w:r w:rsidDel="00000000" w:rsidR="00000000" w:rsidRPr="00000000">
        <w:rPr>
          <w:rtl w:val="0"/>
        </w:rPr>
        <w:t xml:space="preserve">), la fazione tecnologica Alfa ha ottenuto un brillante </w:t>
      </w:r>
      <w:r w:rsidDel="00000000" w:rsidR="00000000" w:rsidRPr="00000000">
        <w:rPr>
          <w:b w:val="1"/>
          <w:bCs w:val="1"/>
          <w:rtl w:val="0"/>
        </w:rPr>
        <w:t xml:space="preserve">2.5 a 1</w:t>
      </w:r>
      <w:r w:rsidDel="00000000" w:rsidR="00000000" w:rsidRPr="00000000">
        <w:rPr>
          <w:rtl w:val="0"/>
        </w:rPr>
        <w:t xml:space="preserve"> (ha abbattuto 10 nemici perdendone solo 4).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Tuttavia, applicando le </w:t>
      </w:r>
      <w:r w:rsidDel="00000000" w:rsidR="00000000" w:rsidRPr="00000000">
        <w:rPr>
          <w:b w:val="1"/>
          <w:bCs w:val="1"/>
          <w:rtl w:val="0"/>
        </w:rPr>
        <w:t xml:space="preserve">soglie di collasso di Lanchester</w:t>
      </w:r>
      <w:r w:rsidDel="00000000" w:rsidR="00000000" w:rsidRPr="00000000">
        <w:rPr>
          <w:rtl w:val="0"/>
        </w:rPr>
        <w:t xml:space="preserve">, la realtà strategica è opposta: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Alfa è scesa a 8 caccia</w:t>
      </w:r>
      <w:r w:rsidDel="00000000" w:rsidR="00000000" w:rsidRPr="00000000">
        <w:rPr>
          <w:rtl w:val="0"/>
        </w:rPr>
        <w:t xml:space="preserve">, superando la sua soglia critica di ritirata (che era 9). La fazione Alfa ha perso il 33% della sua insostituibile flotta stealth. </w:t>
      </w:r>
      <w:r w:rsidDel="00000000" w:rsidR="00000000" w:rsidRPr="00000000">
        <w:rPr>
          <w:b w:val="1"/>
          <w:bCs w:val="1"/>
          <w:rtl w:val="0"/>
        </w:rPr>
        <w:t xml:space="preserve">Alfa deve ritirarsi dallo spazio aereo.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Beta ha ancora 26 caccia</w:t>
      </w:r>
      <w:r w:rsidDel="00000000" w:rsidR="00000000" w:rsidRPr="00000000">
        <w:rPr>
          <w:rtl w:val="0"/>
        </w:rPr>
        <w:t xml:space="preserve">, ben al di sopra della sua soglia di collasso (18). Ha assorbito le perdite grazie alla sua massa iniziale.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Questo micro-calcolo dimostra la </w:t>
      </w:r>
      <w:r w:rsidDel="00000000" w:rsidR="00000000" w:rsidRPr="00000000">
        <w:rPr>
          <w:b w:val="1"/>
          <w:bCs w:val="1"/>
          <w:rtl w:val="0"/>
        </w:rPr>
        <w:t xml:space="preserve">trappola della tecnologia nei modelli aerei</w:t>
      </w:r>
      <w:r w:rsidDel="00000000" w:rsidR="00000000" w:rsidRPr="00000000">
        <w:rPr>
          <w:rtl w:val="0"/>
        </w:rPr>
        <w:t xml:space="preserve">: se la forza quantitativa possiede abbastanza "massa" da sopravvivere alla prima micidiale salva invisibile BVR, la pura saturazione numerica alla fine logora la forza stealth, che non può permettersi alcuna perdita.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Desideri che introduciamo in questa simulazione aerea una terza componente come i </w:t>
      </w:r>
      <w:r w:rsidDel="00000000" w:rsidR="00000000" w:rsidRPr="00000000">
        <w:rPr>
          <w:b w:val="1"/>
          <w:bCs w:val="1"/>
          <w:rtl w:val="0"/>
        </w:rPr>
        <w:t xml:space="preserve">sistemi missilistici contraerei a terra (SAM)</w:t>
      </w:r>
      <w:r w:rsidDel="00000000" w:rsidR="00000000" w:rsidRPr="00000000">
        <w:rPr>
          <w:rtl w:val="0"/>
        </w:rPr>
        <w:t xml:space="preserve"> o preferisci aggiungere una flotta di </w:t>
      </w:r>
      <w:r w:rsidDel="00000000" w:rsidR="00000000" w:rsidRPr="00000000">
        <w:rPr>
          <w:b w:val="1"/>
          <w:bCs w:val="1"/>
          <w:rtl w:val="0"/>
        </w:rPr>
        <w:t xml:space="preserve">droni gregari autonomi (Loyal Wingman)</w:t>
      </w:r>
      <w:r w:rsidDel="00000000" w:rsidR="00000000" w:rsidRPr="00000000">
        <w:rPr>
          <w:rtl w:val="0"/>
        </w:rPr>
        <w:t xml:space="preserve"> per supportare la fazione stealth?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