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 simulare questo scenario di </w:t>
      </w:r>
      <w:r w:rsidDel="00000000" w:rsidR="00000000" w:rsidRPr="00000000">
        <w:rPr>
          <w:b w:val="1"/>
          <w:bCs w:val="1"/>
          <w:rtl w:val="0"/>
        </w:rPr>
        <w:t xml:space="preserve">interdizione profonda (Air Interdiction)</w:t>
      </w:r>
      <w:r w:rsidDel="00000000" w:rsidR="00000000" w:rsidRPr="00000000">
        <w:rPr>
          <w:rtl w:val="0"/>
        </w:rPr>
        <w:t xml:space="preserve"> contro un obiettivo strategico protetto, dobbiamo strutturare un modello vettoriale a fasi. L'attacco non deve solo sopravvivere alla difesa aerea, ma deve anche erogare abbastanza tonnellaggio di bombe per distruggere la capacità produttiva dell'obiettivo.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Definiamo innanzitutto l'infrastruttura industriale e le forze in campo.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Composizione dell'Infrastruttura Industriale (Fazione B)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L'obiettivo è un </w:t>
      </w:r>
      <w:r w:rsidDel="00000000" w:rsidR="00000000" w:rsidRPr="00000000">
        <w:rPr>
          <w:b w:val="1"/>
          <w:bCs w:val="1"/>
          <w:rtl w:val="0"/>
        </w:rPr>
        <w:t xml:space="preserve">Complesso Petrolchimico e di Raffineria Strategica</w:t>
      </w:r>
      <w:r w:rsidDel="00000000" w:rsidR="00000000" w:rsidRPr="00000000">
        <w:rPr>
          <w:rtl w:val="0"/>
        </w:rPr>
        <w:t xml:space="preserve">, modellato matematicamente come un vettore di </w:t>
      </w:r>
      <w:r w:rsidDel="00000000" w:rsidR="00000000" w:rsidRPr="00000000">
        <w:rPr>
          <w:b w:val="1"/>
          <w:bCs w:val="1"/>
          <w:rtl w:val="0"/>
        </w:rPr>
        <w:t xml:space="preserve">100 Punti di Valore Strutturale (PVS)</w:t>
      </w:r>
      <w:r w:rsidDel="00000000" w:rsidR="00000000" w:rsidRPr="00000000">
        <w:rPr>
          <w:rtl w:val="0"/>
        </w:rPr>
        <w:t xml:space="preserve">, divisi in tre componenti critiche: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Stoccaggio Carburante (40 PVS):</w:t>
      </w:r>
      <w:r w:rsidDel="00000000" w:rsidR="00000000" w:rsidRPr="00000000">
        <w:rPr>
          <w:rtl w:val="0"/>
        </w:rPr>
        <w:t xml:space="preserve"> Altamente vulnerabile (bassa corazzatura), impatto economico immediato.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Impianti di Distillazione/Raffineria (40 PVS):</w:t>
      </w:r>
      <w:r w:rsidDel="00000000" w:rsidR="00000000" w:rsidRPr="00000000">
        <w:rPr>
          <w:rtl w:val="0"/>
        </w:rPr>
        <w:t xml:space="preserve"> Strutture centrali, medio livello di protezione.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Centrali Elettriche e di Controllo (20 PVS):</w:t>
      </w:r>
      <w:r w:rsidDel="00000000" w:rsidR="00000000" w:rsidRPr="00000000">
        <w:rPr>
          <w:rtl w:val="0"/>
        </w:rPr>
        <w:t xml:space="preserve"> Fortificate (bunkerizzate), richiedono munizioni guidate pesanti.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I Vettori delle Forze (Tempo $t = 0$)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Forza Aerea A (Incursori):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$S_A = \mathbf{24}$ </w:t>
      </w:r>
      <w:r w:rsidDel="00000000" w:rsidR="00000000" w:rsidRPr="00000000">
        <w:rPr>
          <w:b w:val="1"/>
          <w:bCs w:val="1"/>
          <w:rtl w:val="0"/>
        </w:rPr>
        <w:t xml:space="preserve">Caccia-Bombardieri (Strike):</w:t>
      </w:r>
      <w:r w:rsidDel="00000000" w:rsidR="00000000" w:rsidRPr="00000000">
        <w:rPr>
          <w:rtl w:val="0"/>
        </w:rPr>
        <w:t xml:space="preserve"> Configurate con munizioni di precisione (PGM) e bombe penetranti. Priorità: Infrastruttura.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$E_A = \mathbf{8}$ </w:t>
      </w:r>
      <w:r w:rsidDel="00000000" w:rsidR="00000000" w:rsidRPr="00000000">
        <w:rPr>
          <w:b w:val="1"/>
          <w:bCs w:val="1"/>
          <w:rtl w:val="0"/>
        </w:rPr>
        <w:t xml:space="preserve">Velivoli SEAD/Escort:</w:t>
      </w:r>
      <w:r w:rsidDel="00000000" w:rsidR="00000000" w:rsidRPr="00000000">
        <w:rPr>
          <w:rtl w:val="0"/>
        </w:rPr>
        <w:t xml:space="preserve"> Equipaggiati con missili antiradar (HARM) e pod per disturbo elettronico (</w:t>
      </w:r>
      <w:r w:rsidDel="00000000" w:rsidR="00000000" w:rsidRPr="00000000">
        <w:rPr>
          <w:i w:val="1"/>
          <w:iCs w:val="1"/>
          <w:rtl w:val="0"/>
        </w:rPr>
        <w:t xml:space="preserve">jamming</w:t>
      </w:r>
      <w:r w:rsidDel="00000000" w:rsidR="00000000" w:rsidRPr="00000000">
        <w:rPr>
          <w:rtl w:val="0"/>
        </w:rPr>
        <w:t xml:space="preserve">). Priorità: Difese aeree.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Difese Aeree B (Bolla di Protezione a 3 Strati):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$MR_B = \mathbf{6}$ </w:t>
      </w:r>
      <w:r w:rsidDel="00000000" w:rsidR="00000000" w:rsidRPr="00000000">
        <w:rPr>
          <w:b w:val="1"/>
          <w:bCs w:val="1"/>
          <w:rtl w:val="0"/>
        </w:rPr>
        <w:t xml:space="preserve">Batterie MR-SAM (Medio Raggio):</w:t>
      </w:r>
      <w:r w:rsidDel="00000000" w:rsidR="00000000" w:rsidRPr="00000000">
        <w:rPr>
          <w:rtl w:val="0"/>
        </w:rPr>
        <w:t xml:space="preserve"> Operano a quote medio-alte, agganciano gli incursori a grande distanza.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$SH_B = \mathbf{16}$ </w:t>
      </w:r>
      <w:r w:rsidDel="00000000" w:rsidR="00000000" w:rsidRPr="00000000">
        <w:rPr>
          <w:b w:val="1"/>
          <w:bCs w:val="1"/>
          <w:rtl w:val="0"/>
        </w:rPr>
        <w:t xml:space="preserve">Sistemi SHORAD (Corto Raggio):</w:t>
      </w:r>
      <w:r w:rsidDel="00000000" w:rsidR="00000000" w:rsidRPr="00000000">
        <w:rPr>
          <w:rtl w:val="0"/>
        </w:rPr>
        <w:t xml:space="preserve"> Missili mobili a corto raggio, proteggono l'area dai velivoli in avvicinamento.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$AAA_B = \mathbf{24}$ </w:t>
      </w:r>
      <w:r w:rsidDel="00000000" w:rsidR="00000000" w:rsidRPr="00000000">
        <w:rPr>
          <w:b w:val="1"/>
          <w:bCs w:val="1"/>
          <w:rtl w:val="0"/>
        </w:rPr>
        <w:t xml:space="preserve">Sistemi AAA (Artiglieria Contraerea):</w:t>
      </w:r>
      <w:r w:rsidDel="00000000" w:rsidR="00000000" w:rsidRPr="00000000">
        <w:rPr>
          <w:rtl w:val="0"/>
        </w:rPr>
        <w:t xml:space="preserve"> Cannoni a tiro rapido per la difesa di punto terminale (bassa quota).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Matrice di Letalità Incrociata e Dinamica delle Difese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tre strati difensivi di B si attivano in sequenza geometrica man mano che la Forza A si avvicina all'obiettivo: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di Approccio (MR-SAM):</w:t>
      </w:r>
      <w:r w:rsidDel="00000000" w:rsidR="00000000" w:rsidRPr="00000000">
        <w:rPr>
          <w:rtl w:val="0"/>
        </w:rPr>
        <w:t xml:space="preserve"> Le batterie a medio raggio colpiscono per prime. La scorta SEAD ($E_A$) applica il </w:t>
      </w:r>
      <w:r w:rsidDel="00000000" w:rsidR="00000000" w:rsidRPr="00000000">
        <w:rPr>
          <w:i w:val="1"/>
          <w:iCs w:val="1"/>
          <w:rtl w:val="0"/>
        </w:rPr>
        <w:t xml:space="preserve">jamming</w:t>
      </w:r>
      <w:r w:rsidDel="00000000" w:rsidR="00000000" w:rsidRPr="00000000">
        <w:rPr>
          <w:rtl w:val="0"/>
        </w:rPr>
        <w:t xml:space="preserve"> e lancia missili antiradar per ridurne l'efficacia.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di Penetrazione (SHORAD):</w:t>
      </w:r>
      <w:r w:rsidDel="00000000" w:rsidR="00000000" w:rsidRPr="00000000">
        <w:rPr>
          <w:rtl w:val="0"/>
        </w:rPr>
        <w:t xml:space="preserve"> I sistemi a corto raggio ingaggiano i caccia-bombardieri durante la manovra di rilascio.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Terminale (AAA):</w:t>
      </w:r>
      <w:r w:rsidDel="00000000" w:rsidR="00000000" w:rsidRPr="00000000">
        <w:rPr>
          <w:rtl w:val="0"/>
        </w:rPr>
        <w:t xml:space="preserve"> L'artiglieria contraerea spara una cortina di fuoco protettiva direttamente sopra l'infrastruttura.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Coefficienti di efficacia (probabilità di abbattimento/distruzione per missione):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$\beta_{MR \to A} = 0.15$ (Ridotto a </w:t>
      </w:r>
      <w:r w:rsidDel="00000000" w:rsidR="00000000" w:rsidRPr="00000000">
        <w:rPr>
          <w:b w:val="1"/>
          <w:bCs w:val="1"/>
          <w:rtl w:val="0"/>
        </w:rPr>
        <w:t xml:space="preserve">0.05</w:t>
      </w:r>
      <w:r w:rsidDel="00000000" w:rsidR="00000000" w:rsidRPr="00000000">
        <w:rPr>
          <w:rtl w:val="0"/>
        </w:rPr>
        <w:t xml:space="preserve"> se i velivoli SEAD eseguono con successo il </w:t>
      </w:r>
      <w:r w:rsidDel="00000000" w:rsidR="00000000" w:rsidRPr="00000000">
        <w:rPr>
          <w:i w:val="1"/>
          <w:iCs w:val="1"/>
          <w:rtl w:val="0"/>
        </w:rPr>
        <w:t xml:space="preserve">jamming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$\beta_{SH \to A} = 0.10$ / $\beta_{AAA \to A} = 0.05$ (Letalità a corto raggio sui caccia-bombardieri).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$\alpha_{SEAD \to MR} = 0.30$ (Efficacia dei velivoli SEAD nel distruggere i radar dei MR-SAM).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$\alpha_{STRIKE \to PVS} = 3.5$ (Ogni caccia-bombardiere </w:t>
      </w:r>
      <w:r w:rsidDel="00000000" w:rsidR="00000000" w:rsidRPr="00000000">
        <w:rPr>
          <w:i w:val="1"/>
          <w:iCs w:val="1"/>
          <w:rtl w:val="0"/>
        </w:rPr>
        <w:t xml:space="preserve">sopravvissuto</w:t>
      </w:r>
      <w:r w:rsidDel="00000000" w:rsidR="00000000" w:rsidRPr="00000000">
        <w:rPr>
          <w:rtl w:val="0"/>
        </w:rPr>
        <w:t xml:space="preserve"> che sgancia il carico infligge in media 3.5 punti di danno PVS all'infrastruttura).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Simulazione della Missione (Raid Singolo)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Passo A: Il duello SEAD in quota (Fase di Approccio)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Gli 8 velivoli SEAD aprono un corridoio elettronico. Riducono la letalità dei MR-SAM a 0.05 e attaccano le batterie: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MR-SAM distrutti:</w:t>
      </w:r>
      <w:r w:rsidDel="00000000" w:rsidR="00000000" w:rsidRPr="00000000">
        <w:rPr>
          <w:rtl w:val="0"/>
        </w:rPr>
        <w:t xml:space="preserve"> $8 \text{ (SEAD)} \times 0.30 = \mathbf{2.4}$ batterie eliminate.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Perdite subite da A in approccio:</w:t>
      </w:r>
      <w:r w:rsidDel="00000000" w:rsidR="00000000" w:rsidRPr="00000000">
        <w:rPr>
          <w:rtl w:val="0"/>
        </w:rPr>
        <w:t xml:space="preserve"> I 6 MR-SAM rispondono prima di essere disturbati/colpiti: $6 \times 0.05 = \mathbf{0.3}$ velivoli persi.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Passo B: Il passaggio nella bolla tattica (Fase di Penetrazione e Terminale)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restanti </w:t>
      </w:r>
      <w:r w:rsidDel="00000000" w:rsidR="00000000" w:rsidRPr="00000000">
        <w:rPr>
          <w:b w:val="1"/>
          <w:bCs w:val="1"/>
          <w:rtl w:val="0"/>
        </w:rPr>
        <w:t xml:space="preserve">23.7 caccia-bombardieri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8 velivoli SEAD</w:t>
      </w:r>
      <w:r w:rsidDel="00000000" w:rsidR="00000000" w:rsidRPr="00000000">
        <w:rPr>
          <w:rtl w:val="0"/>
        </w:rPr>
        <w:t xml:space="preserve"> entrano nel raggio d'azione delle difese di punto (SHORAD e AAA). I sistemi di B si concentrano sui caccia-bombardieri ($S_A$):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Abbattimenti da SHORAD:</w:t>
      </w:r>
      <w:r w:rsidDel="00000000" w:rsidR="00000000" w:rsidRPr="00000000">
        <w:rPr>
          <w:rtl w:val="0"/>
        </w:rPr>
        <w:t xml:space="preserve"> $16 \text{ (SHORAD)} \times 0.10 = \mathbf{1.6}$ caccia-bombardieri.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Abbattimenti da AAA:</w:t>
      </w:r>
      <w:r w:rsidDel="00000000" w:rsidR="00000000" w:rsidRPr="00000000">
        <w:rPr>
          <w:rtl w:val="0"/>
        </w:rPr>
        <w:t xml:space="preserve"> $24 \text{ (AAA)} \times 0.05 = \mathbf{1.2}$ caccia-bombardieri.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Totale caccia-bombardieri sopravvissuti per lo sgancio:</w:t>
      </w:r>
      <w:r w:rsidDel="00000000" w:rsidR="00000000" w:rsidRPr="00000000">
        <w:rPr>
          <w:rtl w:val="0"/>
        </w:rPr>
        <w:t xml:space="preserve"> $23.7 - 1.6 - 1.2 = \mathbf{20.9}$ velivoli.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Passo C: Impatto sull'Infrastruttura Industriale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20.9 caccia-bombardieri sopravvissuti rilasciano le munizioni guidate sull'infrastruttura di B: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Danni totali inflitti (PVS):</w:t>
      </w:r>
      <w:r w:rsidDel="00000000" w:rsidR="00000000" w:rsidRPr="00000000">
        <w:rPr>
          <w:rtl w:val="0"/>
        </w:rPr>
        <w:t xml:space="preserve"> $20.9 \text{ velivoli} \times 3.5 \text{ (letalità PVS)} = \mathbf{73.15 \text{ PVS distrutti}}$.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5. Bilancio dei Danni e Stato dell'Infrastruttura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Dopo il raid, la ripartizione dei danni interni all'infrastruttura basata sulle priorità di targeting (prima gli obiettivi facili e infiammabili, poi i nodi centrali) si presenta così: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[Infrastruttura B: 100 PVS Iniziali] </w:t>
        <w:br w:type="textWrapping"/>
        <w:t xml:space="preserve">        │</w:t>
        <w:br w:type="textWrapping"/>
        <w:t xml:space="preserve">        ├── Stoccaggio Carburante (40/40 PVS) ──&gt; DISTRUTTO AL 100% (Raffineria in fiamme)</w:t>
        <w:br w:type="textWrapping"/>
        <w:t xml:space="preserve">        ├── Impianti Distillazione (33.15/40 PVS) ─&gt; DISTRUTTI ALL'83% (Produzione bloccata)</w:t>
        <w:br w:type="textWrapping"/>
        <w:t xml:space="preserve">        └── Centrali di Controllo (0/20 PVS) ───&gt; INTACT (Richiedono un secondo raid dedicato)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Livello di distruzione totale del complesso: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73.15%</w:t>
      </w:r>
      <w:r w:rsidDel="00000000" w:rsidR="00000000" w:rsidRPr="00000000">
        <w:rPr>
          <w:rtl w:val="0"/>
        </w:rPr>
        <w:t xml:space="preserve">. L'infrastruttura è considerata </w:t>
      </w:r>
      <w:r w:rsidDel="00000000" w:rsidR="00000000" w:rsidRPr="00000000">
        <w:rPr>
          <w:i w:val="1"/>
          <w:iCs w:val="1"/>
          <w:rtl w:val="0"/>
        </w:rPr>
        <w:t xml:space="preserve">operativamente fuori uso</w:t>
      </w:r>
      <w:r w:rsidDel="00000000" w:rsidR="00000000" w:rsidRPr="00000000">
        <w:rPr>
          <w:rtl w:val="0"/>
        </w:rPr>
        <w:t xml:space="preserve"> per un periodo stimato di 12-18 mesi.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Risultati delle Forze Militari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Elemento della Forza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Stato Iniziale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Rimasti Post-Raid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Tasso di Attrito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Fazione A: Caccia-Bombardieri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-12.5%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Fazione A: Velivoli SEAD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Fazione B: Batterie MR-SAM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-33.3%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Fazione B: SHORAD / AAA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Analisi delle Variabili di Lanchester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Il successo della dottrina SEAD:</w:t>
      </w:r>
      <w:r w:rsidDel="00000000" w:rsidR="00000000" w:rsidRPr="00000000">
        <w:rPr>
          <w:rtl w:val="0"/>
        </w:rPr>
        <w:t xml:space="preserve"> Inserire il 25% della flotta (8 velivoli su 32) in configurazione SEAD ha salvato l'operazione. Senza il loro disturbo radar, i MR-SAM avrebbero operato alla massima letalità (0.15), abbattendo circa 4-5 caccia prima ancora che potessero vedere l'obiettivo, facendo crollare la forza d'attacco terminale e salvando la raffineria.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Saturazione delle difese di punto:</w:t>
      </w:r>
      <w:r w:rsidDel="00000000" w:rsidR="00000000" w:rsidRPr="00000000">
        <w:rPr>
          <w:rtl w:val="0"/>
        </w:rPr>
        <w:t xml:space="preserve"> I sistemi SHORAD e AAA di B sono rimasti intatti al 100% perché la Forza A non aveva armi sufficienti per colpire contemporaneamente i SAM a medio raggio, l'infrastruttura e le difese di corto raggio. Nel caso di un secondo raid (Giorno 2) per distruggere il restante 27% dell'infrastruttura (i bunker di controllo), la Forza A affronterebbe una contraerea di corto raggio ancora letale e pericolosa.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 vuoi proseguire la simulazione, posso: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Calcolare il </w:t>
      </w:r>
      <w:r w:rsidDel="00000000" w:rsidR="00000000" w:rsidRPr="00000000">
        <w:rPr>
          <w:b w:val="1"/>
          <w:bCs w:val="1"/>
          <w:rtl w:val="0"/>
        </w:rPr>
        <w:t xml:space="preserve">Raid del Giorno 2</w:t>
      </w:r>
      <w:r w:rsidDel="00000000" w:rsidR="00000000" w:rsidRPr="00000000">
        <w:rPr>
          <w:rtl w:val="0"/>
        </w:rPr>
        <w:t xml:space="preserve"> per colpire le centrali di controllo fortificate.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Introdurre l'effetto della </w:t>
      </w:r>
      <w:r w:rsidDel="00000000" w:rsidR="00000000" w:rsidRPr="00000000">
        <w:rPr>
          <w:b w:val="1"/>
          <w:bCs w:val="1"/>
          <w:rtl w:val="0"/>
        </w:rPr>
        <w:t xml:space="preserve">Guerra Elettronica di B</w:t>
      </w:r>
      <w:r w:rsidDel="00000000" w:rsidR="00000000" w:rsidRPr="00000000">
        <w:rPr>
          <w:rtl w:val="0"/>
        </w:rPr>
        <w:t xml:space="preserve"> (es. GPS jamming che riduce la precisione delle bombe di A).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Mostrare l'equazione differenziale esatta che lega il </w:t>
      </w:r>
      <w:r w:rsidDel="00000000" w:rsidR="00000000" w:rsidRPr="00000000">
        <w:rPr>
          <w:b w:val="1"/>
          <w:bCs w:val="1"/>
          <w:rtl w:val="0"/>
        </w:rPr>
        <w:t xml:space="preserve">tasso di riparazione dell'infrastruttura</w:t>
      </w:r>
      <w:r w:rsidDel="00000000" w:rsidR="00000000" w:rsidRPr="00000000">
        <w:rPr>
          <w:rtl w:val="0"/>
        </w:rPr>
        <w:t xml:space="preserve"> nel tempo.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Come preferisci procedere?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