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del </w:t>
      </w:r>
      <w:r w:rsidDel="00000000" w:rsidR="00000000" w:rsidRPr="00000000">
        <w:rPr>
          <w:b w:val="1"/>
          <w:bCs w:val="1"/>
          <w:rtl w:val="0"/>
        </w:rPr>
        <w:t xml:space="preserve">modello a salva di Hughes</w:t>
      </w:r>
      <w:r w:rsidDel="00000000" w:rsidR="00000000" w:rsidRPr="00000000">
        <w:rPr>
          <w:rtl w:val="0"/>
        </w:rPr>
        <w:t xml:space="preserve"> a un contesto terrestre e aereo eterogeneo richiede di evolvere la formula originaria (nata per duelli navali omogenei "nave contro nave") in una </w:t>
      </w:r>
      <w:r w:rsidDel="00000000" w:rsidR="00000000" w:rsidRPr="00000000">
        <w:rPr>
          <w:b w:val="1"/>
          <w:bCs w:val="1"/>
          <w:rtl w:val="0"/>
        </w:rPr>
        <w:t xml:space="preserve">matrice di salve interforze</w:t>
      </w:r>
      <w:r w:rsidDel="00000000" w:rsidR="00000000" w:rsidRPr="00000000">
        <w:rPr>
          <w:rtl w:val="0"/>
        </w:rPr>
        <w:t xml:space="preserve">. Nella guerra terrestre combinata, il combattimento non è un unico scambio di colpi, ma un insieme di </w:t>
      </w:r>
      <w:r w:rsidDel="00000000" w:rsidR="00000000" w:rsidRPr="00000000">
        <w:rPr>
          <w:b w:val="1"/>
          <w:bCs w:val="1"/>
          <w:rtl w:val="0"/>
        </w:rPr>
        <w:t xml:space="preserve">salve asimmetriche e incrociate</w:t>
      </w:r>
      <w:r w:rsidDel="00000000" w:rsidR="00000000" w:rsidRPr="00000000">
        <w:rPr>
          <w:rtl w:val="0"/>
        </w:rPr>
        <w:t xml:space="preserve"> che avvengono contemporaneamente o in sequenza logica (es. la difesa aerea risponde alla salva dei caccia, mentre l'artiglieria bersaglia i corazzati).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mappare forze eterogenee (Tank, Meccanizzati, Artiglieria, Caccia CAS, sistemi antiaerei SHORAD/AAA), il modello viene scomposto e applicato attraverso tre passaggi chiave: </w:t>
      </w:r>
      <w:r w:rsidDel="00000000" w:rsidR="00000000" w:rsidRPr="00000000">
        <w:rPr>
          <w:b w:val="1"/>
          <w:bCs w:val="1"/>
          <w:rtl w:val="0"/>
        </w:rPr>
        <w:t xml:space="preserve">vettorizzazione delle forze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matrici di efficacia incrociata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ripartizione mirata del fuoco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Vettorizzazione delle Forze e Parametri Multidimensionali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Invece di esprimere la consistenza delle forze con un unico numero scalare ($A$ o $B$), le flotte di terra e aria vengono rappresentate come </w:t>
      </w:r>
      <w:r w:rsidDel="00000000" w:rsidR="00000000" w:rsidRPr="00000000">
        <w:rPr>
          <w:b w:val="1"/>
          <w:bCs w:val="1"/>
          <w:rtl w:val="0"/>
        </w:rPr>
        <w:t xml:space="preserve">vettori di stato</w:t>
      </w:r>
      <w:r w:rsidDel="00000000" w:rsidR="00000000" w:rsidRPr="00000000">
        <w:rPr>
          <w:rtl w:val="0"/>
        </w:rPr>
        <w:t xml:space="preserve">, dove ogni componente indica il numero di piattaforme di quel tipo.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definiamo la Forza Blu ($\mathbf{B}$) e la Forza Rossa ($\mathbf{R}$), i vettori saranno: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$$\mathbf{B} = \begin{bmatrix} B_{\text{Tank}} \\ B_{\text{Mecc}} \\ B_{\text{Art}} \\ B_{\text{CAS}} \\ B_{\text{SHORAD}} \end{bmatrix}, \quad \mathbf{R} = \begin{bmatrix} R_{\text{Tank}} \\ R_{\text{Mecc}} \\ R_{\text{Art}} \\ R_{\text{CAS}} \\ R_{\text{SHORAD}} \end{bmatrix}$$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Ogni tipologia di unità possiede una propria </w:t>
      </w:r>
      <w:r w:rsidDel="00000000" w:rsidR="00000000" w:rsidRPr="00000000">
        <w:rPr>
          <w:b w:val="1"/>
          <w:bCs w:val="1"/>
          <w:rtl w:val="0"/>
        </w:rPr>
        <w:t xml:space="preserve">Resistenza strutturale $(\textit{Staying Power})$</w:t>
      </w:r>
      <w:r w:rsidDel="00000000" w:rsidR="00000000" w:rsidRPr="00000000">
        <w:rPr>
          <w:rtl w:val="0"/>
        </w:rPr>
        <w:t xml:space="preserve"> specifica rispetto al tipo di minaccia (es. un Tank ha un'altissima resistenza contro i proiettili delle forze meccanizzate leggere, ma medio-bassa se colpito da una salva di artiglieria pesante o bombe guidate del CAS).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Le Matrici di Salva (Offesa e Difesa)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L'interazione tra le unità non è più uniforme. Si utilizzano delle matrici per definire quanti colpi efficaci una tipologia di forza può scagliare contro un'altra in una singola "salva" (evento), e quanti ne possono intercettare le difese.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Matrice dell'Offesa ($\mathbf{A}$ e $\mathbf{B}$):</w:t>
      </w:r>
      <w:r w:rsidDel="00000000" w:rsidR="00000000" w:rsidRPr="00000000">
        <w:rPr>
          <w:rtl w:val="0"/>
        </w:rPr>
        <w:t xml:space="preserve"> Definisce il potenziale offensivo erogato. Ad esempio, il CAS (supporto aereo) ha un alto coefficiente offensivo contro i Tank, ma zero contro altri caccia (se configurato puramente per l'attacco al suolo). L'Artiglieria ha un alto coefficiente contro postazioni fisse o fanteria meccanizzata.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Matrice della Difesa ($\mathbf{Z}$ e $\mathbf{Y}$):</w:t>
      </w:r>
      <w:r w:rsidDel="00000000" w:rsidR="00000000" w:rsidRPr="00000000">
        <w:rPr>
          <w:rtl w:val="0"/>
        </w:rPr>
        <w:t xml:space="preserve"> Rappresenta la capacità di intercettazione. In questo scenario, le unità </w:t>
      </w:r>
      <w:r w:rsidDel="00000000" w:rsidR="00000000" w:rsidRPr="00000000">
        <w:rPr>
          <w:b w:val="1"/>
          <w:bCs w:val="1"/>
          <w:rtl w:val="0"/>
        </w:rPr>
        <w:t xml:space="preserve">SHORAD</w:t>
      </w:r>
      <w:r w:rsidDel="00000000" w:rsidR="00000000" w:rsidRPr="00000000">
        <w:rPr>
          <w:rtl w:val="0"/>
        </w:rPr>
        <w:t xml:space="preserve"> (Short Range Air Defense) e </w:t>
      </w:r>
      <w:r w:rsidDel="00000000" w:rsidR="00000000" w:rsidRPr="00000000">
        <w:rPr>
          <w:b w:val="1"/>
          <w:bCs w:val="1"/>
          <w:rtl w:val="0"/>
        </w:rPr>
        <w:t xml:space="preserve">AAA</w:t>
      </w:r>
      <w:r w:rsidDel="00000000" w:rsidR="00000000" w:rsidRPr="00000000">
        <w:rPr>
          <w:rtl w:val="0"/>
        </w:rPr>
        <w:t xml:space="preserve"> (artiglieria contraerea) non sparano proiettili offensivi contro i carri armati nemici nella prima fase, ma agiscono come lo "scudo" della flotta terrestre. Il loro potere difensivo viene sottratto direttamente alla salva offensiva lanciata dal </w:t>
      </w:r>
      <w:r w:rsidDel="00000000" w:rsidR="00000000" w:rsidRPr="00000000">
        <w:rPr>
          <w:b w:val="1"/>
          <w:bCs w:val="1"/>
          <w:rtl w:val="0"/>
        </w:rPr>
        <w:t xml:space="preserve">CAS</w:t>
      </w:r>
      <w:r w:rsidDel="00000000" w:rsidR="00000000" w:rsidRPr="00000000">
        <w:rPr>
          <w:rtl w:val="0"/>
        </w:rPr>
        <w:t xml:space="preserve"> nemico.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La Dinamica dell'Evento "Salva Terrestre"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Mentre nella guerra navale le salve sono tipicamente simultanee e dirette, nella guerra combinata l'approccio </w:t>
      </w:r>
      <w:r w:rsidDel="00000000" w:rsidR="00000000" w:rsidRPr="00000000">
        <w:rPr>
          <w:i w:val="1"/>
          <w:i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 mappa la </w:t>
      </w:r>
      <w:r w:rsidDel="00000000" w:rsidR="00000000" w:rsidRPr="00000000">
        <w:rPr>
          <w:b w:val="1"/>
          <w:bCs w:val="1"/>
          <w:rtl w:val="0"/>
        </w:rPr>
        <w:t xml:space="preserve">cronologia degli ingaggi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 La Salva di Soppressione ed Air-to-Ground.</w:t>
      </w:r>
      <w:r w:rsidDel="00000000" w:rsidR="00000000" w:rsidRPr="00000000">
        <w:rPr>
          <w:rtl w:val="0"/>
        </w:rPr>
        <w:t xml:space="preserve"> I caccia CAS nemici lanciano una salva di missili guidati e bombe contro la colonna di Tank.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 L'Intercezione Difensiva.</w:t>
      </w:r>
      <w:r w:rsidDel="00000000" w:rsidR="00000000" w:rsidRPr="00000000">
        <w:rPr>
          <w:rtl w:val="0"/>
        </w:rPr>
        <w:t xml:space="preserve"> L'evento attiva immediatamente la risposta dei sistemi SHORAD e AAA posti a protezione della colonna. La matematica di Hughes calcola quanti vettori aerei o missili vengono neutralizzati dallo SHORAD.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 Impatto e Degradazione.</w:t>
      </w:r>
      <w:r w:rsidDel="00000000" w:rsidR="00000000" w:rsidRPr="00000000">
        <w:rPr>
          <w:rtl w:val="0"/>
        </w:rPr>
        <w:t xml:space="preserve"> I missili CAS superstiti colpiscono i Tank e i Meccanizzati. Il danno riduce istantaneamente il numero di Tank attivi.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4: La Salva di Risposta Terrestre.</w:t>
      </w:r>
      <w:r w:rsidDel="00000000" w:rsidR="00000000" w:rsidRPr="00000000">
        <w:rPr>
          <w:rtl w:val="0"/>
        </w:rPr>
        <w:t xml:space="preserve"> I Tank superstiti e l'Artiglieria attivano a loro volta una salva contro la linea di difesa terrestre nemica.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Esempio Concettuale di Calcolo Matriciale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la Forza Rossa lancia una salva combinata, il danno subito da una specifica unità Blu (es. i Tank Blu, $\Delta B_{\text{Tank}}$) sotto l'attacco combinato dell'Artiglieria Rossa ($R_{\text{Art}}$) e del CAS Rosso ($R_{\text{CAS}}$), protetti dallo SHORAD Blu ($B_{\text{SHORAD}}$), viene calcolato isolando le variabili dedicate: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$$\Delta B_{\text{Tank}} = - \frac{\overstile{\text{Salva offensiva in arrivo}}{\left( \alpha_{1} R_{\text{Art}} + \alpha_{2} R_{\text{CAS}} \right)} - \overstile{\text{Scudo difensiva dello SHORAD}}{\left( z_{1} B_{\text{SHORAD}} \right)}}{w_{\text{Tank}}}$$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Dove $\alpha_1$ e $\alpha_2$ sono l'efficacia dei rispettivi attaccanti contro i corazzati, $z_1$ è la capacità dello SHORAD di abbattere i vettori CAS (o i loro missili), e $w_{\text{Tank}}$ è la resistenza del carro armato.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Vantaggi del Modello di Hughes in questo scenario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Nelle simulazioni computazionali moderne (wargaming), questo adattamento permette di evidenziare fenomeni tattici complessi che i modelli continui falliscono a calcolare: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L'effetto "Saturazione":</w:t>
      </w:r>
      <w:r w:rsidDel="00000000" w:rsidR="00000000" w:rsidRPr="00000000">
        <w:rPr>
          <w:rtl w:val="0"/>
        </w:rPr>
        <w:t xml:space="preserve"> Se il CAS lancia una salva di dimensioni superiori alla capacità massima di tracciamento e ingaggio dello SHORAD, i sistemi difensivi vengono saturati. Il surplus di missili penetra le difese indisturbato, causando perdite catastrofiche.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Soppressione delle Difese (SEAD):</w:t>
      </w:r>
      <w:r w:rsidDel="00000000" w:rsidR="00000000" w:rsidRPr="00000000">
        <w:rPr>
          <w:rtl w:val="0"/>
        </w:rPr>
        <w:t xml:space="preserve"> Un'artiglieria che prende di mira specificamente lo SHORAD nemico in una prima salva "apre la strada" a una seconda salva letale del proprio supporto aereo CAS.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L'intera simulazione procede così per impulsi discreti, dove ogni decisione di </w:t>
      </w:r>
      <w:r w:rsidDel="00000000" w:rsidR="00000000" w:rsidRPr="00000000">
        <w:rPr>
          <w:i w:val="1"/>
          <w:iCs w:val="1"/>
          <w:rtl w:val="0"/>
        </w:rPr>
        <w:t xml:space="preserve">targeting</w:t>
      </w:r>
      <w:r w:rsidDel="00000000" w:rsidR="00000000" w:rsidRPr="00000000">
        <w:rPr>
          <w:rtl w:val="0"/>
        </w:rPr>
        <w:t xml:space="preserve"> (assegnazione dei bersagli all'interno della matrice) sposta radicalmente gli equilibri per la salva successiva.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vuoi approfondire la logica di calcolo, posso mostrarti: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algoritmo semplificato</w:t>
      </w:r>
      <w:r w:rsidDel="00000000" w:rsidR="00000000" w:rsidRPr="00000000">
        <w:rPr>
          <w:rtl w:val="0"/>
        </w:rPr>
        <w:t xml:space="preserve"> di come un computer gestisce l'assegnazione dei bersagli in questa matrice.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 viene gestito il </w:t>
      </w:r>
      <w:r w:rsidDel="00000000" w:rsidR="00000000" w:rsidRPr="00000000">
        <w:rPr>
          <w:b w:val="1"/>
          <w:bCs w:val="1"/>
          <w:rtl w:val="0"/>
        </w:rPr>
        <w:t xml:space="preserve">fattore stocastico</w:t>
      </w:r>
      <w:r w:rsidDel="00000000" w:rsidR="00000000" w:rsidRPr="00000000">
        <w:rPr>
          <w:rtl w:val="0"/>
        </w:rPr>
        <w:t xml:space="preserve"> (le percentuali di successo del tiro dell'artiglieria in base al terreno).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simulazione numerica passo-passo</w:t>
      </w:r>
      <w:r w:rsidDel="00000000" w:rsidR="00000000" w:rsidRPr="00000000">
        <w:rPr>
          <w:rtl w:val="0"/>
        </w:rPr>
        <w:t xml:space="preserve"> focalizzata sull'impatto del CAS protetto da SHORAD.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