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0282"/>
      </w:tblGrid>
      <w:tr>
        <w:tc>
          <w:tcPr>
            <w:tcW w:type="dxa" w:w="10008"/>
            <w:vAlign w:val="center"/>
            <w:shd w:fill="10202A"/>
            <w:tcMar>
              <w:top w:w="540" w:type="dxa"/>
              <w:start w:w="460" w:type="dxa"/>
              <w:bottom w:w="540" w:type="dxa"/>
              <w:end w:w="460" w:type="dxa"/>
            </w:tcMar>
          </w:tcPr>
          <w:p>
            <w:pPr>
              <w:jc w:val="center"/>
            </w:pPr>
            <w:r>
              <w:drawing>
                <wp:inline xmlns:a="http://schemas.openxmlformats.org/drawingml/2006/main" xmlns:pic="http://schemas.openxmlformats.org/drawingml/2006/picture">
                  <wp:extent cx="2468880" cy="512850"/>
                  <wp:docPr id="1" name="Picture 1"/>
                  <wp:cNvGraphicFramePr>
                    <a:graphicFrameLocks noChangeAspect="1"/>
                  </wp:cNvGraphicFramePr>
                  <a:graphic>
                    <a:graphicData uri="http://schemas.openxmlformats.org/drawingml/2006/picture">
                      <pic:pic>
                        <pic:nvPicPr>
                          <pic:cNvPr id="0" name="logo-white.png"/>
                          <pic:cNvPicPr/>
                        </pic:nvPicPr>
                        <pic:blipFill>
                          <a:blip r:embed="rId9"/>
                          <a:stretch>
                            <a:fillRect/>
                          </a:stretch>
                        </pic:blipFill>
                        <pic:spPr>
                          <a:xfrm>
                            <a:off x="0" y="0"/>
                            <a:ext cx="2468880" cy="512850"/>
                          </a:xfrm>
                          <a:prstGeom prst="rect"/>
                        </pic:spPr>
                      </pic:pic>
                    </a:graphicData>
                  </a:graphic>
                </wp:inline>
              </w:drawing>
            </w:r>
          </w:p>
          <w:p>
            <w:pPr>
              <w:spacing w:before="680" w:after="320"/>
              <w:jc w:val="center"/>
            </w:pPr>
            <w:r>
              <w:rPr>
                <w:rFonts w:ascii="Aptos Display" w:hAnsi="Aptos Display"/>
                <w:b/>
                <w:color w:val="FFFFFF"/>
                <w:sz w:val="58"/>
              </w:rPr>
              <w:t>FINAL CONSOLIDATED PRODUCT DELIVERY,</w:t>
              <w:br/>
              <w:t>OPERATIONS &amp; HANDOVER REPORT</w:t>
            </w:r>
          </w:p>
          <w:p>
            <w:pPr>
              <w:jc w:val="center"/>
            </w:pPr>
            <w:r>
              <w:rPr>
                <w:rFonts w:ascii="Aptos" w:hAnsi="Aptos"/>
                <w:color w:val="D9E7DF"/>
                <w:sz w:val="22"/>
              </w:rPr>
              <w:t>Website · Administration · CMS · Commerce · Infrastructure</w:t>
            </w:r>
          </w:p>
          <w:p>
            <w:pPr>
              <w:spacing w:before="520"/>
              <w:jc w:val="center"/>
            </w:pPr>
            <w:r>
              <w:drawing>
                <wp:inline xmlns:a="http://schemas.openxmlformats.org/drawingml/2006/main" xmlns:pic="http://schemas.openxmlformats.org/drawingml/2006/picture">
                  <wp:extent cx="5394960" cy="3036278"/>
                  <wp:docPr id="2" name="Picture 2"/>
                  <wp:cNvGraphicFramePr>
                    <a:graphicFrameLocks noChangeAspect="1"/>
                  </wp:cNvGraphicFramePr>
                  <a:graphic>
                    <a:graphicData uri="http://schemas.openxmlformats.org/drawingml/2006/picture">
                      <pic:pic>
                        <pic:nvPicPr>
                          <pic:cNvPr id="0" name="malabar-restaurant-hero-v2.jpg"/>
                          <pic:cNvPicPr/>
                        </pic:nvPicPr>
                        <pic:blipFill>
                          <a:blip r:embed="rId10"/>
                          <a:stretch>
                            <a:fillRect/>
                          </a:stretch>
                        </pic:blipFill>
                        <pic:spPr>
                          <a:xfrm>
                            <a:off x="0" y="0"/>
                            <a:ext cx="5394960" cy="3036278"/>
                          </a:xfrm>
                          <a:prstGeom prst="rect"/>
                        </pic:spPr>
                      </pic:pic>
                    </a:graphicData>
                  </a:graphic>
                </wp:inline>
              </w:drawing>
            </w:r>
          </w:p>
          <w:p>
            <w:pPr>
              <w:spacing w:before="480"/>
              <w:jc w:val="center"/>
            </w:pPr>
            <w:r>
              <w:rPr>
                <w:rFonts w:ascii="Aptos" w:hAnsi="Aptos"/>
                <w:color w:val="FFFFFF"/>
                <w:sz w:val="20"/>
              </w:rPr>
              <w:t>Prepared for client handover</w:t>
              <w:br/>
              <w:t>29 September 2026  ·  Version 2.0</w:t>
              <w:br/>
              <w:t>www.malabarcoast.co.uk</w:t>
            </w:r>
          </w:p>
        </w:tc>
      </w:tr>
    </w:tbl>
    <w:p>
      <w:r>
        <w:br w:type="page"/>
      </w:r>
    </w:p>
    <w:p>
      <w:pPr>
        <w:sectPr>
          <w:headerReference w:type="default" r:id="rId11"/>
          <w:footerReference w:type="default" r:id="rId12"/>
          <w:pgSz w:w="12240" w:h="15840"/>
          <w:pgMar w:top="893" w:right="979" w:bottom="893" w:left="979" w:header="346" w:footer="360" w:gutter="0"/>
          <w:cols w:space="720"/>
          <w:titlePg/>
          <w:docGrid w:linePitch="360"/>
        </w:sectPr>
      </w:pPr>
    </w:p>
    <w:p>
      <w:pPr>
        <w:pStyle w:val="Heading1"/>
      </w:pPr>
      <w:r>
        <w:t>Contents</w:t>
      </w:r>
    </w:p>
    <w:p>
      <w:r>
        <w:rPr>
          <w:i/>
          <w:color w:val="5F6B70"/>
        </w:rPr>
        <w:t>Open this file in Microsoft Word and choose References → Update Table to refresh page numbers.</w:t>
      </w:r>
    </w:p>
    <w:p>
      <w:r>
        <w:fldChar w:fldCharType="begin"/>
        <w:instrText xml:space="preserve">TOC \o "1-3" \h \z \u</w:instrText>
        <w:fldChar w:fldCharType="separate"/>
        <w:fldChar w:fldCharType="end"/>
      </w:r>
    </w:p>
    <w:p>
      <w:r>
        <w:br w:type="page"/>
      </w:r>
    </w:p>
    <w:p>
      <w:pPr>
        <w:pStyle w:val="Heading1"/>
      </w:pPr>
      <w:r>
        <w:t>1. Document purpose</w:t>
      </w:r>
    </w:p>
    <w:p>
      <w:r>
        <w:t>This is the operational handover for the complete Malabar Coast digital product. It records what has been delivered, every customer-facing and administration page, the purpose of each major component, the CMS content model, commands, integrations, environment settings, verification evidence, free-tier constraints, operating procedures and the actions required for final production acceptance.</w:t>
      </w:r>
    </w:p>
    <w:p>
      <w:r>
        <w:t>The report is intentionally evidence-led. “Verified” means the relevant source, local build, automated test, rendered route or provider was actually checked on 28–29 September 2026. Items that require the client’s future administrator credentials, a controlled live payment, a real email delivery, restaurant allergen evidence or access to the Vercel project are explicitly marked as pending operational acceptance.</w:t>
      </w:r>
    </w:p>
    <w:p>
      <w:pPr>
        <w:pStyle w:val="Heading2"/>
      </w:pPr>
      <w:r>
        <w:t>Delivery position at a glance</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Area</w:t>
            </w:r>
          </w:p>
        </w:tc>
        <w:tc>
          <w:tcPr>
            <w:tcW w:type="dxa" w:w="3427"/>
            <w:tcMar>
              <w:top w:w="100" w:type="dxa"/>
              <w:start w:w="120" w:type="dxa"/>
              <w:bottom w:w="100" w:type="dxa"/>
              <w:end w:w="120" w:type="dxa"/>
            </w:tcMar>
            <w:vAlign w:val="center"/>
            <w:shd w:fill="1E553D"/>
          </w:tcPr>
          <w:p>
            <w:pPr>
              <w:spacing w:after="0"/>
            </w:pPr>
            <w:r>
              <w:rPr>
                <w:b/>
                <w:color w:val="FFFFFF"/>
                <w:sz w:val="16"/>
              </w:rPr>
              <w:t>Position</w:t>
            </w:r>
          </w:p>
        </w:tc>
        <w:tc>
          <w:tcPr>
            <w:tcW w:type="dxa" w:w="3427"/>
            <w:tcMar>
              <w:top w:w="100" w:type="dxa"/>
              <w:start w:w="120" w:type="dxa"/>
              <w:bottom w:w="100" w:type="dxa"/>
              <w:end w:w="120" w:type="dxa"/>
            </w:tcMar>
            <w:vAlign w:val="center"/>
            <w:shd w:fill="1E553D"/>
          </w:tcPr>
          <w:p>
            <w:pPr>
              <w:spacing w:after="0"/>
            </w:pPr>
            <w:r>
              <w:rPr>
                <w:b/>
                <w:color w:val="FFFFFF"/>
                <w:sz w:val="16"/>
              </w:rPr>
              <w:t>Evidence / note</w:t>
            </w:r>
          </w:p>
        </w:tc>
      </w:tr>
      <w:tr>
        <w:tc>
          <w:tcPr>
            <w:tcW w:type="dxa" w:w="3427"/>
            <w:tcMar>
              <w:top w:w="100" w:type="dxa"/>
              <w:start w:w="120" w:type="dxa"/>
              <w:bottom w:w="100" w:type="dxa"/>
              <w:end w:w="120" w:type="dxa"/>
            </w:tcMar>
            <w:vAlign w:val="center"/>
          </w:tcPr>
          <w:p>
            <w:pPr>
              <w:spacing w:after="0"/>
            </w:pPr>
            <w:r>
              <w:rPr>
                <w:sz w:val="16"/>
              </w:rPr>
              <w:t>Public website</w:t>
            </w:r>
          </w:p>
        </w:tc>
        <w:tc>
          <w:tcPr>
            <w:tcW w:type="dxa" w:w="3427"/>
            <w:tcMar>
              <w:top w:w="100" w:type="dxa"/>
              <w:start w:w="120" w:type="dxa"/>
              <w:bottom w:w="100" w:type="dxa"/>
              <w:end w:w="120" w:type="dxa"/>
            </w:tcMar>
            <w:vAlign w:val="center"/>
          </w:tcPr>
          <w:p>
            <w:pPr>
              <w:spacing w:after="0"/>
            </w:pPr>
            <w:r>
              <w:rPr>
                <w:sz w:val="16"/>
              </w:rPr>
              <w:t>Release candidate complete; final deployment verification pending</w:t>
            </w:r>
          </w:p>
        </w:tc>
        <w:tc>
          <w:tcPr>
            <w:tcW w:type="dxa" w:w="3427"/>
            <w:tcMar>
              <w:top w:w="100" w:type="dxa"/>
              <w:start w:w="120" w:type="dxa"/>
              <w:bottom w:w="100" w:type="dxa"/>
              <w:end w:w="120" w:type="dxa"/>
            </w:tcMar>
            <w:vAlign w:val="center"/>
          </w:tcPr>
          <w:p>
            <w:pPr>
              <w:spacing w:after="0"/>
            </w:pPr>
            <w:r>
              <w:rPr>
                <w:sz w:val="16"/>
              </w:rPr>
              <w:t>The public domain exists and the latest release candidate passed local production-mode review. The final menu, FAQ, gallery, Chennai Dosa and documentation changes must be deployed and smoke-tested on the canonical domain before client acceptance.</w:t>
            </w:r>
          </w:p>
        </w:tc>
      </w:tr>
      <w:tr>
        <w:tc>
          <w:tcPr>
            <w:tcW w:type="dxa" w:w="3427"/>
            <w:tcMar>
              <w:top w:w="100" w:type="dxa"/>
              <w:start w:w="120" w:type="dxa"/>
              <w:bottom w:w="100" w:type="dxa"/>
              <w:end w:w="120" w:type="dxa"/>
            </w:tcMar>
            <w:vAlign w:val="center"/>
            <w:shd w:fill="E7EEE9"/>
          </w:tcPr>
          <w:p>
            <w:pPr>
              <w:spacing w:after="0"/>
            </w:pPr>
            <w:r>
              <w:rPr>
                <w:sz w:val="16"/>
              </w:rPr>
              <w:t>Responsive presentation</w:t>
            </w:r>
          </w:p>
        </w:tc>
        <w:tc>
          <w:tcPr>
            <w:tcW w:type="dxa" w:w="3427"/>
            <w:tcMar>
              <w:top w:w="100" w:type="dxa"/>
              <w:start w:w="120" w:type="dxa"/>
              <w:bottom w:w="100" w:type="dxa"/>
              <w:end w:w="120" w:type="dxa"/>
            </w:tcMar>
            <w:vAlign w:val="center"/>
            <w:shd w:fill="E7EEE9"/>
          </w:tcPr>
          <w:p>
            <w:pPr>
              <w:spacing w:after="0"/>
            </w:pPr>
            <w:r>
              <w:rPr>
                <w:sz w:val="16"/>
              </w:rPr>
              <w:t>Verified locally</w:t>
            </w:r>
          </w:p>
        </w:tc>
        <w:tc>
          <w:tcPr>
            <w:tcW w:type="dxa" w:w="3427"/>
            <w:tcMar>
              <w:top w:w="100" w:type="dxa"/>
              <w:start w:w="120" w:type="dxa"/>
              <w:bottom w:w="100" w:type="dxa"/>
              <w:end w:w="120" w:type="dxa"/>
            </w:tcMar>
            <w:vAlign w:val="center"/>
            <w:shd w:fill="E7EEE9"/>
          </w:tcPr>
          <w:p>
            <w:pPr>
              <w:spacing w:after="0"/>
            </w:pPr>
            <w:r>
              <w:rPr>
                <w:sz w:val="16"/>
              </w:rPr>
              <w:t>Twenty-one public and entry routes were reviewed at 320 × 800 and 390 × 844 phone, 768 × 1024 tablet and 1440 × 900 desktop sizes with no broken images. A long privacy-page email was found at phone width and corrected with safe wrapping before the final recheck.</w:t>
            </w:r>
          </w:p>
        </w:tc>
      </w:tr>
      <w:tr>
        <w:tc>
          <w:tcPr>
            <w:tcW w:type="dxa" w:w="3427"/>
            <w:tcMar>
              <w:top w:w="100" w:type="dxa"/>
              <w:start w:w="120" w:type="dxa"/>
              <w:bottom w:w="100" w:type="dxa"/>
              <w:end w:w="120" w:type="dxa"/>
            </w:tcMar>
            <w:vAlign w:val="center"/>
          </w:tcPr>
          <w:p>
            <w:pPr>
              <w:spacing w:after="0"/>
            </w:pPr>
            <w:r>
              <w:rPr>
                <w:sz w:val="16"/>
              </w:rPr>
              <w:t>Administration application</w:t>
            </w:r>
          </w:p>
        </w:tc>
        <w:tc>
          <w:tcPr>
            <w:tcW w:type="dxa" w:w="3427"/>
            <w:tcMar>
              <w:top w:w="100" w:type="dxa"/>
              <w:start w:w="120" w:type="dxa"/>
              <w:bottom w:w="100" w:type="dxa"/>
              <w:end w:w="120" w:type="dxa"/>
            </w:tcMar>
            <w:vAlign w:val="center"/>
          </w:tcPr>
          <w:p>
            <w:pPr>
              <w:spacing w:after="0"/>
            </w:pPr>
            <w:r>
              <w:rPr>
                <w:sz w:val="16"/>
              </w:rPr>
              <w:t>Delivered and protected</w:t>
            </w:r>
          </w:p>
        </w:tc>
        <w:tc>
          <w:tcPr>
            <w:tcW w:type="dxa" w:w="3427"/>
            <w:tcMar>
              <w:top w:w="100" w:type="dxa"/>
              <w:start w:w="120" w:type="dxa"/>
              <w:bottom w:w="100" w:type="dxa"/>
              <w:end w:w="120" w:type="dxa"/>
            </w:tcMar>
            <w:vAlign w:val="center"/>
          </w:tcPr>
          <w:p>
            <w:pPr>
              <w:spacing w:after="0"/>
            </w:pPr>
            <w:r>
              <w:rPr>
                <w:sz w:val="16"/>
              </w:rPr>
              <w:t xml:space="preserve">Every protected administration URL redirected unauthenticated visitors to </w:t>
            </w:r>
            <w:r>
              <w:rPr>
                <w:rFonts w:ascii="Aptos Mono" w:hAnsi="Aptos Mono"/>
                <w:color w:val="1E553D"/>
                <w:sz w:val="16"/>
              </w:rPr>
              <w:t>/admin/login</w:t>
            </w:r>
            <w:r>
              <w:rPr>
                <w:sz w:val="16"/>
              </w:rPr>
              <w:t>. Credentialed role-by-role review remains pending because credentials are intentionally not included.</w:t>
            </w:r>
          </w:p>
        </w:tc>
      </w:tr>
      <w:tr>
        <w:tc>
          <w:tcPr>
            <w:tcW w:type="dxa" w:w="3427"/>
            <w:tcMar>
              <w:top w:w="100" w:type="dxa"/>
              <w:start w:w="120" w:type="dxa"/>
              <w:bottom w:w="100" w:type="dxa"/>
              <w:end w:w="120" w:type="dxa"/>
            </w:tcMar>
            <w:vAlign w:val="center"/>
            <w:shd w:fill="E7EEE9"/>
          </w:tcPr>
          <w:p>
            <w:pPr>
              <w:spacing w:after="0"/>
            </w:pPr>
            <w:r>
              <w:rPr>
                <w:sz w:val="16"/>
              </w:rPr>
              <w:t>CMS and live content</w:t>
            </w:r>
          </w:p>
        </w:tc>
        <w:tc>
          <w:tcPr>
            <w:tcW w:type="dxa" w:w="3427"/>
            <w:tcMar>
              <w:top w:w="100" w:type="dxa"/>
              <w:start w:w="120" w:type="dxa"/>
              <w:bottom w:w="100" w:type="dxa"/>
              <w:end w:w="120" w:type="dxa"/>
            </w:tcMar>
            <w:vAlign w:val="center"/>
            <w:shd w:fill="E7EEE9"/>
          </w:tcPr>
          <w:p>
            <w:pPr>
              <w:spacing w:after="0"/>
            </w:pPr>
            <w:r>
              <w:rPr>
                <w:sz w:val="16"/>
              </w:rPr>
              <w:t>Updated and readable</w:t>
            </w:r>
          </w:p>
        </w:tc>
        <w:tc>
          <w:tcPr>
            <w:tcW w:type="dxa" w:w="3427"/>
            <w:tcMar>
              <w:top w:w="100" w:type="dxa"/>
              <w:start w:w="120" w:type="dxa"/>
              <w:bottom w:w="100" w:type="dxa"/>
              <w:end w:w="120" w:type="dxa"/>
            </w:tcMar>
            <w:vAlign w:val="center"/>
            <w:shd w:fill="E7EEE9"/>
          </w:tcPr>
          <w:p>
            <w:pPr>
              <w:spacing w:after="0"/>
            </w:pPr>
            <w:r>
              <w:rPr>
                <w:sz w:val="16"/>
              </w:rPr>
              <w:t>The owner-supplied menu, 63 source-backed D/N/G declarations, 21 FAQs, Chennai Dosa journey entry and ten restaurant images are synchronised. A live read-only Sanity audit returned 24 categories, 201 menu documents (195 current catalogue items), 8 marketing pages, 4 legal pages, 3 promotions and 1 daily special.</w:t>
            </w:r>
          </w:p>
        </w:tc>
      </w:tr>
      <w:tr>
        <w:tc>
          <w:tcPr>
            <w:tcW w:type="dxa" w:w="3427"/>
            <w:tcMar>
              <w:top w:w="100" w:type="dxa"/>
              <w:start w:w="120" w:type="dxa"/>
              <w:bottom w:w="100" w:type="dxa"/>
              <w:end w:w="120" w:type="dxa"/>
            </w:tcMar>
            <w:vAlign w:val="center"/>
          </w:tcPr>
          <w:p>
            <w:pPr>
              <w:spacing w:after="0"/>
            </w:pPr>
            <w:r>
              <w:rPr>
                <w:sz w:val="16"/>
              </w:rPr>
              <w:t>Database and administrator contract</w:t>
            </w:r>
          </w:p>
        </w:tc>
        <w:tc>
          <w:tcPr>
            <w:tcW w:type="dxa" w:w="3427"/>
            <w:tcMar>
              <w:top w:w="100" w:type="dxa"/>
              <w:start w:w="120" w:type="dxa"/>
              <w:bottom w:w="100" w:type="dxa"/>
              <w:end w:w="120" w:type="dxa"/>
            </w:tcMar>
            <w:vAlign w:val="center"/>
          </w:tcPr>
          <w:p>
            <w:pPr>
              <w:spacing w:after="0"/>
            </w:pPr>
            <w:r>
              <w:rPr>
                <w:sz w:val="16"/>
              </w:rPr>
              <w:t>Connected</w:t>
            </w:r>
          </w:p>
        </w:tc>
        <w:tc>
          <w:tcPr>
            <w:tcW w:type="dxa" w:w="3427"/>
            <w:tcMar>
              <w:top w:w="100" w:type="dxa"/>
              <w:start w:w="120" w:type="dxa"/>
              <w:bottom w:w="100" w:type="dxa"/>
              <w:end w:w="120" w:type="dxa"/>
            </w:tcMar>
            <w:vAlign w:val="center"/>
          </w:tcPr>
          <w:p>
            <w:pPr>
              <w:spacing w:after="0"/>
            </w:pPr>
            <w:r>
              <w:rPr>
                <w:sz w:val="16"/>
              </w:rPr>
              <w:t>Supabase health checks reported all required operational tables and one active administrator.</w:t>
            </w:r>
          </w:p>
        </w:tc>
      </w:tr>
      <w:tr>
        <w:tc>
          <w:tcPr>
            <w:tcW w:type="dxa" w:w="3427"/>
            <w:tcMar>
              <w:top w:w="100" w:type="dxa"/>
              <w:start w:w="120" w:type="dxa"/>
              <w:bottom w:w="100" w:type="dxa"/>
              <w:end w:w="120" w:type="dxa"/>
            </w:tcMar>
            <w:vAlign w:val="center"/>
            <w:shd w:fill="E7EEE9"/>
          </w:tcPr>
          <w:p>
            <w:pPr>
              <w:spacing w:after="0"/>
            </w:pPr>
            <w:r>
              <w:rPr>
                <w:sz w:val="16"/>
              </w:rPr>
              <w:t>Payments</w:t>
            </w:r>
          </w:p>
        </w:tc>
        <w:tc>
          <w:tcPr>
            <w:tcW w:type="dxa" w:w="3427"/>
            <w:tcMar>
              <w:top w:w="100" w:type="dxa"/>
              <w:start w:w="120" w:type="dxa"/>
              <w:bottom w:w="100" w:type="dxa"/>
              <w:end w:w="120" w:type="dxa"/>
            </w:tcMar>
            <w:vAlign w:val="center"/>
            <w:shd w:fill="E7EEE9"/>
          </w:tcPr>
          <w:p>
            <w:pPr>
              <w:spacing w:after="0"/>
            </w:pPr>
            <w:r>
              <w:rPr>
                <w:sz w:val="16"/>
              </w:rPr>
              <w:t>Provider account connected</w:t>
            </w:r>
          </w:p>
        </w:tc>
        <w:tc>
          <w:tcPr>
            <w:tcW w:type="dxa" w:w="3427"/>
            <w:tcMar>
              <w:top w:w="100" w:type="dxa"/>
              <w:start w:w="120" w:type="dxa"/>
              <w:bottom w:w="100" w:type="dxa"/>
              <w:end w:w="120" w:type="dxa"/>
            </w:tcMar>
            <w:vAlign w:val="center"/>
            <w:shd w:fill="E7EEE9"/>
          </w:tcPr>
          <w:p>
            <w:pPr>
              <w:spacing w:after="0"/>
            </w:pPr>
            <w:r>
              <w:rPr>
                <w:sz w:val="16"/>
              </w:rPr>
              <w:t>Stripe reported a live GB/GBP account with charges and payouts enabled. A canonical-domain webhook check remains a handover action; the current enabled endpoint is on the Vercel deployment URL.</w:t>
            </w:r>
          </w:p>
        </w:tc>
      </w:tr>
      <w:tr>
        <w:tc>
          <w:tcPr>
            <w:tcW w:type="dxa" w:w="3427"/>
            <w:tcMar>
              <w:top w:w="100" w:type="dxa"/>
              <w:start w:w="120" w:type="dxa"/>
              <w:bottom w:w="100" w:type="dxa"/>
              <w:end w:w="120" w:type="dxa"/>
            </w:tcMar>
            <w:vAlign w:val="center"/>
          </w:tcPr>
          <w:p>
            <w:pPr>
              <w:spacing w:after="0"/>
            </w:pPr>
            <w:r>
              <w:rPr>
                <w:sz w:val="16"/>
              </w:rPr>
              <w:t>Transactional email</w:t>
            </w:r>
          </w:p>
        </w:tc>
        <w:tc>
          <w:tcPr>
            <w:tcW w:type="dxa" w:w="3427"/>
            <w:tcMar>
              <w:top w:w="100" w:type="dxa"/>
              <w:start w:w="120" w:type="dxa"/>
              <w:bottom w:w="100" w:type="dxa"/>
              <w:end w:w="120" w:type="dxa"/>
            </w:tcMar>
            <w:vAlign w:val="center"/>
          </w:tcPr>
          <w:p>
            <w:pPr>
              <w:spacing w:after="0"/>
            </w:pPr>
            <w:r>
              <w:rPr>
                <w:sz w:val="16"/>
              </w:rPr>
              <w:t>Provider connected</w:t>
            </w:r>
          </w:p>
        </w:tc>
        <w:tc>
          <w:tcPr>
            <w:tcW w:type="dxa" w:w="3427"/>
            <w:tcMar>
              <w:top w:w="100" w:type="dxa"/>
              <w:start w:w="120" w:type="dxa"/>
              <w:bottom w:w="100" w:type="dxa"/>
              <w:end w:w="120" w:type="dxa"/>
            </w:tcMar>
            <w:vAlign w:val="center"/>
          </w:tcPr>
          <w:p>
            <w:pPr>
              <w:spacing w:after="0"/>
            </w:pPr>
            <w:r>
              <w:rPr>
                <w:sz w:val="16"/>
              </w:rPr>
              <w:t>Brevo connection check passed. Actual inbox placement was not tested because that would send a real external email.</w:t>
            </w:r>
          </w:p>
        </w:tc>
      </w:tr>
      <w:tr>
        <w:tc>
          <w:tcPr>
            <w:tcW w:type="dxa" w:w="3427"/>
            <w:tcMar>
              <w:top w:w="100" w:type="dxa"/>
              <w:start w:w="120" w:type="dxa"/>
              <w:bottom w:w="100" w:type="dxa"/>
              <w:end w:w="120" w:type="dxa"/>
            </w:tcMar>
            <w:vAlign w:val="center"/>
            <w:shd w:fill="E7EEE9"/>
          </w:tcPr>
          <w:p>
            <w:pPr>
              <w:spacing w:after="0"/>
            </w:pPr>
            <w:r>
              <w:rPr>
                <w:sz w:val="16"/>
              </w:rPr>
              <w:t>Code quality</w:t>
            </w:r>
          </w:p>
        </w:tc>
        <w:tc>
          <w:tcPr>
            <w:tcW w:type="dxa" w:w="3427"/>
            <w:tcMar>
              <w:top w:w="100" w:type="dxa"/>
              <w:start w:w="120" w:type="dxa"/>
              <w:bottom w:w="100" w:type="dxa"/>
              <w:end w:w="120" w:type="dxa"/>
            </w:tcMar>
            <w:vAlign w:val="center"/>
            <w:shd w:fill="E7EEE9"/>
          </w:tcPr>
          <w:p>
            <w:pPr>
              <w:spacing w:after="0"/>
            </w:pPr>
            <w:r>
              <w:rPr>
                <w:sz w:val="16"/>
              </w:rPr>
              <w:t>Passed</w:t>
            </w:r>
          </w:p>
        </w:tc>
        <w:tc>
          <w:tcPr>
            <w:tcW w:type="dxa" w:w="3427"/>
            <w:tcMar>
              <w:top w:w="100" w:type="dxa"/>
              <w:start w:w="120" w:type="dxa"/>
              <w:bottom w:w="100" w:type="dxa"/>
              <w:end w:w="120" w:type="dxa"/>
            </w:tcMar>
            <w:vAlign w:val="center"/>
            <w:shd w:fill="E7EEE9"/>
          </w:tcPr>
          <w:p>
            <w:pPr>
              <w:spacing w:after="0"/>
            </w:pPr>
            <w:r>
              <w:rPr>
                <w:sz w:val="16"/>
              </w:rPr>
              <w:t>ESLint, TypeScript and 104 automated tests passed. The website and standalone Content Studio production builds passed; the updated Studio was deployed. The current working-tree delivery changes still require the normal commit, review and website deployment process.</w:t>
            </w:r>
          </w:p>
        </w:tc>
      </w:tr>
    </w:tbl>
    <w:p>
      <w:pPr>
        <w:spacing w:after="20"/>
      </w:pPr>
    </w:p>
    <w:p>
      <w:pPr>
        <w:pStyle w:val="Heading2"/>
      </w:pPr>
      <w:r>
        <w:t>Important production acceptance statement</w:t>
      </w:r>
    </w:p>
    <w:p>
      <w:r>
        <w:t>The implementation and page-review scope is complete, but no responsible delivery report should claim that live commerce and allergen information are “100% production accepted” without controlled operational evidence. Before announcing the service as fully operational, complete the short acceptance sequence in section 15: approve the item-level allergen register, deploy the final release to the canonical domain, verify its production environment and Stripe webhook, submit one real booking and Kerala Suite enquiry, perform one controlled Stripe order, confirm signed webhook processing, confirm both customer and owner emails, test a refund/dispute rehearsal where appropriate, and validate each administrator role with real accounts.</w:t>
      </w:r>
    </w:p>
    <w:p>
      <w:pPr>
        <w:pStyle w:val="Heading2"/>
      </w:pPr>
      <w:r>
        <w:t>Final consolidation record — 29 September 2026</w:t>
      </w:r>
    </w:p>
    <w:p>
      <w:pPr>
        <w:pStyle w:val="ListBullet"/>
      </w:pPr>
      <w:r>
        <w:t xml:space="preserve">Updated the owner menu and published its D/N/G meanings: </w:t>
      </w:r>
      <w:r>
        <w:rPr>
          <w:b/>
        </w:rPr>
        <w:t>D = dairy/milk</w:t>
      </w:r>
      <w:r>
        <w:t xml:space="preserve">, </w:t>
      </w:r>
      <w:r>
        <w:rPr>
          <w:b/>
        </w:rPr>
        <w:t>N = nuts</w:t>
      </w:r>
      <w:r>
        <w:t xml:space="preserve">, </w:t>
      </w:r>
      <w:r>
        <w:rPr>
          <w:b/>
        </w:rPr>
        <w:t>G = cereals containing gluten</w:t>
      </w:r>
      <w:r>
        <w:t>.</w:t>
      </w:r>
    </w:p>
    <w:p>
      <w:pPr>
        <w:pStyle w:val="ListBullet"/>
      </w:pPr>
      <w:r>
        <w:t>Removed the repeated per-dish wording “Allergens: confirmation required · ask our team”; unmarked dishes now show no allergen line and remain unconfirmed internally.</w:t>
      </w:r>
    </w:p>
    <w:p>
      <w:pPr>
        <w:pStyle w:val="ListBullet"/>
      </w:pPr>
      <w:r>
        <w:t>Added all ten owner-supplied restaurant photographs to the CMS restaurant presentation.</w:t>
      </w:r>
    </w:p>
    <w:p>
      <w:pPr>
        <w:pStyle w:val="ListBullet"/>
      </w:pPr>
      <w:r>
        <w:t>Corrected the FAQ content for Kerala cuisine, The Kerala Suite, licensed alcohol service, signature dishes, vegan guidance and gluten guidance.</w:t>
      </w:r>
    </w:p>
    <w:p>
      <w:pPr>
        <w:pStyle w:val="ListBullet"/>
      </w:pPr>
      <w:r>
        <w:t>Changed the Chennai menu-journey stop to Dosa/Masala Dosa and added a photorealistic generated Chennai dosa image.</w:t>
      </w:r>
    </w:p>
    <w:p>
      <w:pPr>
        <w:pStyle w:val="ListBullet"/>
      </w:pPr>
      <w:r>
        <w:t>Consolidated the separate allergen handover into section 6.16 so this report is the single narrative delivery document.</w:t>
      </w:r>
    </w:p>
    <w:p>
      <w:pPr>
        <w:pStyle w:val="Heading2"/>
      </w:pPr>
      <w:r>
        <w:t>Handover pack</w:t>
      </w:r>
    </w:p>
    <w:p>
      <w:pPr>
        <w:pStyle w:val="ListBullet"/>
      </w:pPr>
      <w:r>
        <w:rPr>
          <w:b/>
        </w:rPr>
        <w:t>Master client document:</w:t>
      </w:r>
      <w:r>
        <w:t xml:space="preserve"> </w:t>
      </w:r>
      <w:r>
        <w:rPr>
          <w:rFonts w:ascii="Aptos Mono" w:hAnsi="Aptos Mono"/>
          <w:color w:val="1E553D"/>
          <w:sz w:val="17"/>
        </w:rPr>
        <w:t>Malabar_Coast_Complete_Product_Delivery_Report.docx</w:t>
      </w:r>
    </w:p>
    <w:p>
      <w:pPr>
        <w:pStyle w:val="ListBullet"/>
      </w:pPr>
      <w:r>
        <w:rPr>
          <w:b/>
        </w:rPr>
        <w:t>Editable master source:</w:t>
      </w:r>
      <w:r>
        <w:t xml:space="preserve"> </w:t>
      </w:r>
      <w:r>
        <w:rPr>
          <w:rFonts w:ascii="Aptos Mono" w:hAnsi="Aptos Mono"/>
          <w:color w:val="1E553D"/>
          <w:sz w:val="17"/>
        </w:rPr>
        <w:t>CLIENT_PRODUCT_DELIVERY_REPORT.md</w:t>
      </w:r>
    </w:p>
    <w:p>
      <w:pPr>
        <w:pStyle w:val="ListBullet"/>
      </w:pPr>
      <w:r>
        <w:rPr>
          <w:b/>
        </w:rPr>
        <w:t>Supporting operational evidence:</w:t>
      </w:r>
      <w:r>
        <w:t xml:space="preserve"> </w:t>
      </w:r>
      <w:r>
        <w:rPr>
          <w:rFonts w:ascii="Aptos Mono" w:hAnsi="Aptos Mono"/>
          <w:color w:val="1E553D"/>
          <w:sz w:val="17"/>
        </w:rPr>
        <w:t>MENU_ALLERGEN_REGISTER.csv</w:t>
      </w:r>
      <w:r>
        <w:t xml:space="preserve"> and </w:t>
      </w:r>
      <w:r>
        <w:rPr>
          <w:rFonts w:ascii="Aptos Mono" w:hAnsi="Aptos Mono"/>
          <w:color w:val="1E553D"/>
          <w:sz w:val="17"/>
        </w:rPr>
        <w:t>Malabar_Coast_Full_Menu_Updated.pdf</w:t>
      </w:r>
    </w:p>
    <w:p>
      <w:r>
        <w:t>The Word file and Markdown file are two formats of the same master report. The CSV and source PDF remain separate because they are operational evidence/registers, not competing handover documents.</w:t>
      </w:r>
    </w:p>
    <w:p>
      <w:r>
        <w:br w:type="page"/>
      </w:r>
    </w:p>
    <w:p>
      <w:pPr>
        <w:pStyle w:val="Heading1"/>
      </w:pPr>
      <w:r>
        <w:t>2. Product scope delivered</w:t>
      </w:r>
    </w:p>
    <w:p>
      <w:r>
        <w:t>The product is a single, integrated restaurant platform made up of:</w:t>
      </w:r>
    </w:p>
    <w:p>
      <w:pPr>
        <w:pStyle w:val="ListBullet"/>
      </w:pPr>
      <w:r>
        <w:t>A branded public website for discovery, story, menu, offers, bookings, The Kerala Suite enquiries and careers.</w:t>
      </w:r>
    </w:p>
    <w:p>
      <w:pPr>
        <w:pStyle w:val="ListBullet"/>
      </w:pPr>
      <w:r>
        <w:t>A CMS-driven menu and editorial system using Sanity.</w:t>
      </w:r>
    </w:p>
    <w:p>
      <w:pPr>
        <w:pStyle w:val="ListBullet"/>
      </w:pPr>
      <w:r>
        <w:t>Online collection and delivery ordering with server-side pricing and Stripe Checkout.</w:t>
      </w:r>
    </w:p>
    <w:p>
      <w:pPr>
        <w:pStyle w:val="ListBullet"/>
      </w:pPr>
      <w:r>
        <w:t>Customer order-status access protected by a signed access mechanism.</w:t>
      </w:r>
    </w:p>
    <w:p>
      <w:pPr>
        <w:pStyle w:val="ListBullet"/>
      </w:pPr>
      <w:r>
        <w:t>Table reservations with schedule, capacity, lead-time and advance-booking rules.</w:t>
      </w:r>
    </w:p>
    <w:p>
      <w:pPr>
        <w:pStyle w:val="ListBullet"/>
      </w:pPr>
      <w:r>
        <w:t>The Kerala Suite enquiry capture and staff follow-up workflow.</w:t>
      </w:r>
    </w:p>
    <w:p>
      <w:pPr>
        <w:pStyle w:val="ListBullet"/>
      </w:pPr>
      <w:r>
        <w:t>Career vacancy publishing and application handoff.</w:t>
      </w:r>
    </w:p>
    <w:p>
      <w:pPr>
        <w:pStyle w:val="ListBullet"/>
      </w:pPr>
      <w:r>
        <w:t>A role-protected administration application for orders, kitchen fulfilment, reservations, calendar, enquiries, reports, content, careers and system readiness.</w:t>
      </w:r>
    </w:p>
    <w:p>
      <w:pPr>
        <w:pStyle w:val="ListBullet"/>
      </w:pPr>
      <w:r>
        <w:t>Supabase-backed operational data, authentication, audit records and realtime notifications.</w:t>
      </w:r>
    </w:p>
    <w:p>
      <w:pPr>
        <w:pStyle w:val="ListBullet"/>
      </w:pPr>
      <w:r>
        <w:t>Transactional customer/owner email using Brevo.</w:t>
      </w:r>
    </w:p>
    <w:p>
      <w:pPr>
        <w:pStyle w:val="ListBullet"/>
      </w:pPr>
      <w:r>
        <w:t>Search-engine, structured-data, PWA and agent-readable discovery surfaces.</w:t>
      </w:r>
    </w:p>
    <w:p>
      <w:r>
        <w:t xml:space="preserve">The application is built with Next.js 16, React 19, TypeScript and Tailwind CSS. Motion and interaction are enhanced with GSAP and Lenis. The Sanity Studio is intentionally kept as a standalone application under </w:t>
      </w:r>
      <w:r>
        <w:rPr>
          <w:rFonts w:ascii="Aptos Mono" w:hAnsi="Aptos Mono"/>
          <w:color w:val="1E553D"/>
          <w:sz w:val="17"/>
        </w:rPr>
        <w:t>studio/</w:t>
      </w:r>
      <w:r>
        <w:t>, while the main Next.js application remains at the repository root.</w:t>
      </w:r>
    </w:p>
    <w:p>
      <w:r>
        <w:br w:type="page"/>
      </w:r>
    </w:p>
    <w:p>
      <w:pPr>
        <w:pStyle w:val="Heading1"/>
      </w:pPr>
      <w:r>
        <w:t>3. Complete public page register</w:t>
      </w:r>
    </w:p>
    <w:p>
      <w:r>
        <w:t xml:space="preserve">The canonical website origin is </w:t>
      </w:r>
      <w:r>
        <w:rPr>
          <w:b/>
        </w:rPr>
        <w:t>https://www.malabarcoast.co.uk</w:t>
      </w:r>
      <w:r>
        <w:t>. The non-</w:t>
      </w:r>
      <w:r>
        <w:rPr>
          <w:rFonts w:ascii="Aptos Mono" w:hAnsi="Aptos Mono"/>
          <w:color w:val="1E553D"/>
          <w:sz w:val="17"/>
        </w:rPr>
        <w:t>www</w:t>
      </w:r>
      <w:r>
        <w:t xml:space="preserve"> domain redirects to the canonical </w:t>
      </w:r>
      <w:r>
        <w:rPr>
          <w:rFonts w:ascii="Aptos Mono" w:hAnsi="Aptos Mono"/>
          <w:color w:val="1E553D"/>
          <w:sz w:val="17"/>
        </w:rPr>
        <w:t>www</w:t>
      </w:r>
      <w:r>
        <w:t xml:space="preserve"> host.</w:t>
      </w:r>
    </w:p>
    <w:p>
      <w:pPr>
        <w:pStyle w:val="Heading2"/>
      </w:pPr>
      <w:r>
        <w:t>3.1 Primary guest pages</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Page</w:t>
            </w:r>
          </w:p>
        </w:tc>
        <w:tc>
          <w:tcPr>
            <w:tcW w:type="dxa" w:w="2570"/>
            <w:tcMar>
              <w:top w:w="100" w:type="dxa"/>
              <w:start w:w="120" w:type="dxa"/>
              <w:bottom w:w="100" w:type="dxa"/>
              <w:end w:w="120" w:type="dxa"/>
            </w:tcMar>
            <w:vAlign w:val="center"/>
            <w:shd w:fill="1E553D"/>
          </w:tcPr>
          <w:p>
            <w:pPr>
              <w:spacing w:after="0"/>
            </w:pPr>
            <w:r>
              <w:rPr>
                <w:b/>
                <w:color w:val="FFFFFF"/>
                <w:sz w:val="16"/>
              </w:rPr>
              <w:t>URL</w:t>
            </w:r>
          </w:p>
        </w:tc>
        <w:tc>
          <w:tcPr>
            <w:tcW w:type="dxa" w:w="2570"/>
            <w:tcMar>
              <w:top w:w="100" w:type="dxa"/>
              <w:start w:w="120" w:type="dxa"/>
              <w:bottom w:w="100" w:type="dxa"/>
              <w:end w:w="120" w:type="dxa"/>
            </w:tcMar>
            <w:vAlign w:val="center"/>
            <w:shd w:fill="1E553D"/>
          </w:tcPr>
          <w:p>
            <w:pPr>
              <w:spacing w:after="0"/>
            </w:pPr>
            <w:r>
              <w:rPr>
                <w:b/>
                <w:color w:val="FFFFFF"/>
                <w:sz w:val="16"/>
              </w:rPr>
              <w:t>Purpose and delivered content</w:t>
            </w:r>
          </w:p>
        </w:tc>
        <w:tc>
          <w:tcPr>
            <w:tcW w:type="dxa" w:w="2570"/>
            <w:tcMar>
              <w:top w:w="100" w:type="dxa"/>
              <w:start w:w="120" w:type="dxa"/>
              <w:bottom w:w="100" w:type="dxa"/>
              <w:end w:w="120" w:type="dxa"/>
            </w:tcMar>
            <w:vAlign w:val="center"/>
            <w:shd w:fill="1E553D"/>
          </w:tcPr>
          <w:p>
            <w:pPr>
              <w:spacing w:after="0"/>
            </w:pPr>
            <w:r>
              <w:rPr>
                <w:b/>
                <w:color w:val="FFFFFF"/>
                <w:sz w:val="16"/>
              </w:rPr>
              <w:t>Main actions</w:t>
            </w:r>
          </w:p>
        </w:tc>
      </w:tr>
      <w:tr>
        <w:tc>
          <w:tcPr>
            <w:tcW w:type="dxa" w:w="2570"/>
            <w:tcMar>
              <w:top w:w="100" w:type="dxa"/>
              <w:start w:w="120" w:type="dxa"/>
              <w:bottom w:w="100" w:type="dxa"/>
              <w:end w:w="120" w:type="dxa"/>
            </w:tcMar>
            <w:vAlign w:val="center"/>
          </w:tcPr>
          <w:p>
            <w:pPr>
              <w:spacing w:after="0"/>
            </w:pPr>
            <w:r>
              <w:rPr>
                <w:sz w:val="16"/>
              </w:rPr>
              <w:t>Home</w:t>
            </w:r>
          </w:p>
        </w:tc>
        <w:tc>
          <w:tcPr>
            <w:tcW w:type="dxa" w:w="2570"/>
            <w:tcMar>
              <w:top w:w="100" w:type="dxa"/>
              <w:start w:w="120" w:type="dxa"/>
              <w:bottom w:w="100" w:type="dxa"/>
              <w:end w:w="120" w:type="dxa"/>
            </w:tcMar>
            <w:vAlign w:val="center"/>
          </w:tcPr>
          <w:p>
            <w:pPr>
              <w:spacing w:after="0"/>
            </w:pPr>
            <w:hyperlink r:id="rId13">
              <w:r>
                <w:rPr>
                  <w:color w:val="1E553D"/>
                  <w:u w:val="single"/>
                </w:rPr>
                <w:t>https://www.malabarcoast.co.uk/</w:t>
              </w:r>
            </w:hyperlink>
          </w:p>
        </w:tc>
        <w:tc>
          <w:tcPr>
            <w:tcW w:type="dxa" w:w="2570"/>
            <w:tcMar>
              <w:top w:w="100" w:type="dxa"/>
              <w:start w:w="120" w:type="dxa"/>
              <w:bottom w:w="100" w:type="dxa"/>
              <w:end w:w="120" w:type="dxa"/>
            </w:tcMar>
            <w:vAlign w:val="center"/>
          </w:tcPr>
          <w:p>
            <w:pPr>
              <w:spacing w:after="0"/>
            </w:pPr>
            <w:r>
              <w:rPr>
                <w:sz w:val="16"/>
              </w:rPr>
              <w:t>Brand introduction and the principal conversion page. Includes the hero, primary “Explore the menu” action, booking action, restaurant overview, featured menu/special content, opening information, booking section, story, testimonials, location/map and full footer.</w:t>
            </w:r>
          </w:p>
        </w:tc>
        <w:tc>
          <w:tcPr>
            <w:tcW w:type="dxa" w:w="2570"/>
            <w:tcMar>
              <w:top w:w="100" w:type="dxa"/>
              <w:start w:w="120" w:type="dxa"/>
              <w:bottom w:w="100" w:type="dxa"/>
              <w:end w:w="120" w:type="dxa"/>
            </w:tcMar>
            <w:vAlign w:val="center"/>
          </w:tcPr>
          <w:p>
            <w:pPr>
              <w:spacing w:after="0"/>
            </w:pPr>
            <w:r>
              <w:rPr>
                <w:sz w:val="16"/>
              </w:rPr>
              <w:t>Explore menu, order, book a table, read the story, get directions.</w:t>
            </w:r>
          </w:p>
        </w:tc>
      </w:tr>
      <w:tr>
        <w:tc>
          <w:tcPr>
            <w:tcW w:type="dxa" w:w="2570"/>
            <w:tcMar>
              <w:top w:w="100" w:type="dxa"/>
              <w:start w:w="120" w:type="dxa"/>
              <w:bottom w:w="100" w:type="dxa"/>
              <w:end w:w="120" w:type="dxa"/>
            </w:tcMar>
            <w:vAlign w:val="center"/>
            <w:shd w:fill="E7EEE9"/>
          </w:tcPr>
          <w:p>
            <w:pPr>
              <w:spacing w:after="0"/>
            </w:pPr>
            <w:r>
              <w:rPr>
                <w:sz w:val="16"/>
              </w:rPr>
              <w:t>Menu</w:t>
            </w:r>
          </w:p>
        </w:tc>
        <w:tc>
          <w:tcPr>
            <w:tcW w:type="dxa" w:w="2570"/>
            <w:tcMar>
              <w:top w:w="100" w:type="dxa"/>
              <w:start w:w="120" w:type="dxa"/>
              <w:bottom w:w="100" w:type="dxa"/>
              <w:end w:w="120" w:type="dxa"/>
            </w:tcMar>
            <w:vAlign w:val="center"/>
            <w:shd w:fill="E7EEE9"/>
          </w:tcPr>
          <w:p>
            <w:pPr>
              <w:spacing w:after="0"/>
            </w:pPr>
            <w:hyperlink r:id="rId14">
              <w:r>
                <w:rPr>
                  <w:color w:val="1E553D"/>
                  <w:u w:val="single"/>
                </w:rPr>
                <w:t>https://www.malabarcoast.co.uk/menu</w:t>
              </w:r>
            </w:hyperlink>
          </w:p>
        </w:tc>
        <w:tc>
          <w:tcPr>
            <w:tcW w:type="dxa" w:w="2570"/>
            <w:tcMar>
              <w:top w:w="100" w:type="dxa"/>
              <w:start w:w="120" w:type="dxa"/>
              <w:bottom w:w="100" w:type="dxa"/>
              <w:end w:w="120" w:type="dxa"/>
            </w:tcMar>
            <w:vAlign w:val="center"/>
            <w:shd w:fill="E7EEE9"/>
          </w:tcPr>
          <w:p>
            <w:pPr>
              <w:spacing w:after="0"/>
            </w:pPr>
            <w:r>
              <w:rPr>
                <w:sz w:val="16"/>
              </w:rPr>
              <w:t>CMS-powered menu arranged as a six-destination culinary journey. Includes category navigation, descriptions, prices where publishable, dietary/spice indicators, availability state and order controls.</w:t>
            </w:r>
          </w:p>
        </w:tc>
        <w:tc>
          <w:tcPr>
            <w:tcW w:type="dxa" w:w="2570"/>
            <w:tcMar>
              <w:top w:w="100" w:type="dxa"/>
              <w:start w:w="120" w:type="dxa"/>
              <w:bottom w:w="100" w:type="dxa"/>
              <w:end w:w="120" w:type="dxa"/>
            </w:tcMar>
            <w:vAlign w:val="center"/>
            <w:shd w:fill="E7EEE9"/>
          </w:tcPr>
          <w:p>
            <w:pPr>
              <w:spacing w:after="0"/>
            </w:pPr>
            <w:r>
              <w:rPr>
                <w:sz w:val="16"/>
              </w:rPr>
              <w:t>Browse categories, inspect a dish, add an available priced dish to the order.</w:t>
            </w:r>
          </w:p>
        </w:tc>
      </w:tr>
      <w:tr>
        <w:tc>
          <w:tcPr>
            <w:tcW w:type="dxa" w:w="2570"/>
            <w:tcMar>
              <w:top w:w="100" w:type="dxa"/>
              <w:start w:w="120" w:type="dxa"/>
              <w:bottom w:w="100" w:type="dxa"/>
              <w:end w:w="120" w:type="dxa"/>
            </w:tcMar>
            <w:vAlign w:val="center"/>
          </w:tcPr>
          <w:p>
            <w:pPr>
              <w:spacing w:after="0"/>
            </w:pPr>
            <w:r>
              <w:rPr>
                <w:sz w:val="16"/>
              </w:rPr>
              <w:t>Offers</w:t>
            </w:r>
          </w:p>
        </w:tc>
        <w:tc>
          <w:tcPr>
            <w:tcW w:type="dxa" w:w="2570"/>
            <w:tcMar>
              <w:top w:w="100" w:type="dxa"/>
              <w:start w:w="120" w:type="dxa"/>
              <w:bottom w:w="100" w:type="dxa"/>
              <w:end w:w="120" w:type="dxa"/>
            </w:tcMar>
            <w:vAlign w:val="center"/>
          </w:tcPr>
          <w:p>
            <w:pPr>
              <w:spacing w:after="0"/>
            </w:pPr>
            <w:hyperlink r:id="rId15">
              <w:r>
                <w:rPr>
                  <w:color w:val="1E553D"/>
                  <w:u w:val="single"/>
                </w:rPr>
                <w:t>https://www.malabarcoast.co.uk/offers</w:t>
              </w:r>
            </w:hyperlink>
          </w:p>
        </w:tc>
        <w:tc>
          <w:tcPr>
            <w:tcW w:type="dxa" w:w="2570"/>
            <w:tcMar>
              <w:top w:w="100" w:type="dxa"/>
              <w:start w:w="120" w:type="dxa"/>
              <w:bottom w:w="100" w:type="dxa"/>
              <w:end w:w="120" w:type="dxa"/>
            </w:tcMar>
            <w:vAlign w:val="center"/>
          </w:tcPr>
          <w:p>
            <w:pPr>
              <w:spacing w:after="0"/>
            </w:pPr>
            <w:r>
              <w:rPr>
                <w:sz w:val="16"/>
              </w:rPr>
              <w:t>Publishes active promotions and daily specials from the CMS, including poster, summary, validity information, code/terms where supplied and related calls to action.</w:t>
            </w:r>
          </w:p>
        </w:tc>
        <w:tc>
          <w:tcPr>
            <w:tcW w:type="dxa" w:w="2570"/>
            <w:tcMar>
              <w:top w:w="100" w:type="dxa"/>
              <w:start w:w="120" w:type="dxa"/>
              <w:bottom w:w="100" w:type="dxa"/>
              <w:end w:w="120" w:type="dxa"/>
            </w:tcMar>
            <w:vAlign w:val="center"/>
          </w:tcPr>
          <w:p>
            <w:pPr>
              <w:spacing w:after="0"/>
            </w:pPr>
            <w:r>
              <w:rPr>
                <w:sz w:val="16"/>
              </w:rPr>
              <w:t>View offer, browse menu, book or order.</w:t>
            </w:r>
          </w:p>
        </w:tc>
      </w:tr>
      <w:tr>
        <w:tc>
          <w:tcPr>
            <w:tcW w:type="dxa" w:w="2570"/>
            <w:tcMar>
              <w:top w:w="100" w:type="dxa"/>
              <w:start w:w="120" w:type="dxa"/>
              <w:bottom w:w="100" w:type="dxa"/>
              <w:end w:w="120" w:type="dxa"/>
            </w:tcMar>
            <w:vAlign w:val="center"/>
            <w:shd w:fill="E7EEE9"/>
          </w:tcPr>
          <w:p>
            <w:pPr>
              <w:spacing w:after="0"/>
            </w:pPr>
            <w:r>
              <w:rPr>
                <w:sz w:val="16"/>
              </w:rPr>
              <w:t>Book a table</w:t>
            </w:r>
          </w:p>
        </w:tc>
        <w:tc>
          <w:tcPr>
            <w:tcW w:type="dxa" w:w="2570"/>
            <w:tcMar>
              <w:top w:w="100" w:type="dxa"/>
              <w:start w:w="120" w:type="dxa"/>
              <w:bottom w:w="100" w:type="dxa"/>
              <w:end w:w="120" w:type="dxa"/>
            </w:tcMar>
            <w:vAlign w:val="center"/>
            <w:shd w:fill="E7EEE9"/>
          </w:tcPr>
          <w:p>
            <w:pPr>
              <w:spacing w:after="0"/>
            </w:pPr>
            <w:hyperlink r:id="rId16">
              <w:r>
                <w:rPr>
                  <w:color w:val="1E553D"/>
                  <w:u w:val="single"/>
                </w:rPr>
                <w:t>https://www.malabarcoast.co.uk/book-a-table</w:t>
              </w:r>
            </w:hyperlink>
          </w:p>
        </w:tc>
        <w:tc>
          <w:tcPr>
            <w:tcW w:type="dxa" w:w="2570"/>
            <w:tcMar>
              <w:top w:w="100" w:type="dxa"/>
              <w:start w:w="120" w:type="dxa"/>
              <w:bottom w:w="100" w:type="dxa"/>
              <w:end w:w="120" w:type="dxa"/>
            </w:tcMar>
            <w:vAlign w:val="center"/>
            <w:shd w:fill="E7EEE9"/>
          </w:tcPr>
          <w:p>
            <w:pPr>
              <w:spacing w:after="0"/>
            </w:pPr>
            <w:r>
              <w:rPr>
                <w:sz w:val="16"/>
              </w:rPr>
              <w:t>Guest reservation journey connected to the restaurant schedule and capacity rules. Captures full name, phone, email, date, arrival time, number of guests, occasion, dietary requirements, accessibility needs, notes and consent.</w:t>
            </w:r>
          </w:p>
        </w:tc>
        <w:tc>
          <w:tcPr>
            <w:tcW w:type="dxa" w:w="2570"/>
            <w:tcMar>
              <w:top w:w="100" w:type="dxa"/>
              <w:start w:w="120" w:type="dxa"/>
              <w:bottom w:w="100" w:type="dxa"/>
              <w:end w:w="120" w:type="dxa"/>
            </w:tcMar>
            <w:vAlign w:val="center"/>
            <w:shd w:fill="E7EEE9"/>
          </w:tcPr>
          <w:p>
            <w:pPr>
              <w:spacing w:after="0"/>
            </w:pPr>
            <w:r>
              <w:rPr>
                <w:sz w:val="16"/>
              </w:rPr>
              <w:t>Check availability and submit reservation.</w:t>
            </w:r>
          </w:p>
        </w:tc>
      </w:tr>
      <w:tr>
        <w:tc>
          <w:tcPr>
            <w:tcW w:type="dxa" w:w="2570"/>
            <w:tcMar>
              <w:top w:w="100" w:type="dxa"/>
              <w:start w:w="120" w:type="dxa"/>
              <w:bottom w:w="100" w:type="dxa"/>
              <w:end w:w="120" w:type="dxa"/>
            </w:tcMar>
            <w:vAlign w:val="center"/>
          </w:tcPr>
          <w:p>
            <w:pPr>
              <w:spacing w:after="0"/>
            </w:pPr>
            <w:r>
              <w:rPr>
                <w:sz w:val="16"/>
              </w:rPr>
              <w:t>Restaurant</w:t>
            </w:r>
          </w:p>
        </w:tc>
        <w:tc>
          <w:tcPr>
            <w:tcW w:type="dxa" w:w="2570"/>
            <w:tcMar>
              <w:top w:w="100" w:type="dxa"/>
              <w:start w:w="120" w:type="dxa"/>
              <w:bottom w:w="100" w:type="dxa"/>
              <w:end w:w="120" w:type="dxa"/>
            </w:tcMar>
            <w:vAlign w:val="center"/>
          </w:tcPr>
          <w:p>
            <w:pPr>
              <w:spacing w:after="0"/>
            </w:pPr>
            <w:hyperlink r:id="rId17">
              <w:r>
                <w:rPr>
                  <w:color w:val="1E553D"/>
                  <w:u w:val="single"/>
                </w:rPr>
                <w:t>https://www.malabarcoast.co.uk/restaurant</w:t>
              </w:r>
            </w:hyperlink>
          </w:p>
        </w:tc>
        <w:tc>
          <w:tcPr>
            <w:tcW w:type="dxa" w:w="2570"/>
            <w:tcMar>
              <w:top w:w="100" w:type="dxa"/>
              <w:start w:w="120" w:type="dxa"/>
              <w:bottom w:w="100" w:type="dxa"/>
              <w:end w:w="120" w:type="dxa"/>
            </w:tcMar>
            <w:vAlign w:val="center"/>
          </w:tcPr>
          <w:p>
            <w:pPr>
              <w:spacing w:after="0"/>
            </w:pPr>
            <w:r>
              <w:rPr>
                <w:sz w:val="16"/>
              </w:rPr>
              <w:t>Restaurant overview covering the food, room, welcome, locations/visit information, opening calendar, imagery and links to booking and menu.</w:t>
            </w:r>
          </w:p>
        </w:tc>
        <w:tc>
          <w:tcPr>
            <w:tcW w:type="dxa" w:w="2570"/>
            <w:tcMar>
              <w:top w:w="100" w:type="dxa"/>
              <w:start w:w="120" w:type="dxa"/>
              <w:bottom w:w="100" w:type="dxa"/>
              <w:end w:w="120" w:type="dxa"/>
            </w:tcMar>
            <w:vAlign w:val="center"/>
          </w:tcPr>
          <w:p>
            <w:pPr>
              <w:spacing w:after="0"/>
            </w:pPr>
            <w:r>
              <w:rPr>
                <w:sz w:val="16"/>
              </w:rPr>
              <w:t>View menu, book, get directions.</w:t>
            </w:r>
          </w:p>
        </w:tc>
      </w:tr>
      <w:tr>
        <w:tc>
          <w:tcPr>
            <w:tcW w:type="dxa" w:w="2570"/>
            <w:tcMar>
              <w:top w:w="100" w:type="dxa"/>
              <w:start w:w="120" w:type="dxa"/>
              <w:bottom w:w="100" w:type="dxa"/>
              <w:end w:w="120" w:type="dxa"/>
            </w:tcMar>
            <w:vAlign w:val="center"/>
            <w:shd w:fill="E7EEE9"/>
          </w:tcPr>
          <w:p>
            <w:pPr>
              <w:spacing w:after="0"/>
            </w:pPr>
            <w:r>
              <w:rPr>
                <w:sz w:val="16"/>
              </w:rPr>
              <w:t>The Kerala Suite</w:t>
            </w:r>
          </w:p>
        </w:tc>
        <w:tc>
          <w:tcPr>
            <w:tcW w:type="dxa" w:w="2570"/>
            <w:tcMar>
              <w:top w:w="100" w:type="dxa"/>
              <w:start w:w="120" w:type="dxa"/>
              <w:bottom w:w="100" w:type="dxa"/>
              <w:end w:w="120" w:type="dxa"/>
            </w:tcMar>
            <w:vAlign w:val="center"/>
            <w:shd w:fill="E7EEE9"/>
          </w:tcPr>
          <w:p>
            <w:pPr>
              <w:spacing w:after="0"/>
            </w:pPr>
            <w:hyperlink r:id="rId18">
              <w:r>
                <w:rPr>
                  <w:color w:val="1E553D"/>
                  <w:u w:val="single"/>
                </w:rPr>
                <w:t>https://www.malabarcoast.co.uk/hall</w:t>
              </w:r>
            </w:hyperlink>
          </w:p>
        </w:tc>
        <w:tc>
          <w:tcPr>
            <w:tcW w:type="dxa" w:w="2570"/>
            <w:tcMar>
              <w:top w:w="100" w:type="dxa"/>
              <w:start w:w="120" w:type="dxa"/>
              <w:bottom w:w="100" w:type="dxa"/>
              <w:end w:w="120" w:type="dxa"/>
            </w:tcMar>
            <w:vAlign w:val="center"/>
            <w:shd w:fill="E7EEE9"/>
          </w:tcPr>
          <w:p>
            <w:pPr>
              <w:spacing w:after="0"/>
            </w:pPr>
            <w:r>
              <w:rPr>
                <w:sz w:val="16"/>
              </w:rPr>
              <w:t>Dedicated private-event presentation for The Kerala Suite, with stage/bar context, gallery, occasions, planning information, FAQs and a structured enquiry form. Fields include name, email, phone, preferred/alternative date, preferred time, guest estimate, occasion, contact preference, event description and consent.</w:t>
            </w:r>
          </w:p>
        </w:tc>
        <w:tc>
          <w:tcPr>
            <w:tcW w:type="dxa" w:w="2570"/>
            <w:tcMar>
              <w:top w:w="100" w:type="dxa"/>
              <w:start w:w="120" w:type="dxa"/>
              <w:bottom w:w="100" w:type="dxa"/>
              <w:end w:w="120" w:type="dxa"/>
            </w:tcMar>
            <w:vAlign w:val="center"/>
            <w:shd w:fill="E7EEE9"/>
          </w:tcPr>
          <w:p>
            <w:pPr>
              <w:spacing w:after="0"/>
            </w:pPr>
            <w:r>
              <w:rPr>
                <w:sz w:val="16"/>
              </w:rPr>
              <w:t>Submit an enquiry, contact the restaurant.</w:t>
            </w:r>
          </w:p>
        </w:tc>
      </w:tr>
      <w:tr>
        <w:tc>
          <w:tcPr>
            <w:tcW w:type="dxa" w:w="2570"/>
            <w:tcMar>
              <w:top w:w="100" w:type="dxa"/>
              <w:start w:w="120" w:type="dxa"/>
              <w:bottom w:w="100" w:type="dxa"/>
              <w:end w:w="120" w:type="dxa"/>
            </w:tcMar>
            <w:vAlign w:val="center"/>
          </w:tcPr>
          <w:p>
            <w:pPr>
              <w:spacing w:after="0"/>
            </w:pPr>
            <w:r>
              <w:rPr>
                <w:sz w:val="16"/>
              </w:rPr>
              <w:t>Careers</w:t>
            </w:r>
          </w:p>
        </w:tc>
        <w:tc>
          <w:tcPr>
            <w:tcW w:type="dxa" w:w="2570"/>
            <w:tcMar>
              <w:top w:w="100" w:type="dxa"/>
              <w:start w:w="120" w:type="dxa"/>
              <w:bottom w:w="100" w:type="dxa"/>
              <w:end w:w="120" w:type="dxa"/>
            </w:tcMar>
            <w:vAlign w:val="center"/>
          </w:tcPr>
          <w:p>
            <w:pPr>
              <w:spacing w:after="0"/>
            </w:pPr>
            <w:hyperlink r:id="rId19">
              <w:r>
                <w:rPr>
                  <w:color w:val="1E553D"/>
                  <w:u w:val="single"/>
                </w:rPr>
                <w:t>https://www.malabarcoast.co.uk/careers</w:t>
              </w:r>
            </w:hyperlink>
          </w:p>
        </w:tc>
        <w:tc>
          <w:tcPr>
            <w:tcW w:type="dxa" w:w="2570"/>
            <w:tcMar>
              <w:top w:w="100" w:type="dxa"/>
              <w:start w:w="120" w:type="dxa"/>
              <w:bottom w:w="100" w:type="dxa"/>
              <w:end w:w="120" w:type="dxa"/>
            </w:tcMar>
            <w:vAlign w:val="center"/>
          </w:tcPr>
          <w:p>
            <w:pPr>
              <w:spacing w:after="0"/>
            </w:pPr>
            <w:r>
              <w:rPr>
                <w:sz w:val="16"/>
              </w:rPr>
              <w:t>Lists currently published vacancies only. Each card exposes the role, team, location, employment type, summary and route to the detailed vacancy.</w:t>
            </w:r>
          </w:p>
        </w:tc>
        <w:tc>
          <w:tcPr>
            <w:tcW w:type="dxa" w:w="2570"/>
            <w:tcMar>
              <w:top w:w="100" w:type="dxa"/>
              <w:start w:w="120" w:type="dxa"/>
              <w:bottom w:w="100" w:type="dxa"/>
              <w:end w:w="120" w:type="dxa"/>
            </w:tcMar>
            <w:vAlign w:val="center"/>
          </w:tcPr>
          <w:p>
            <w:pPr>
              <w:spacing w:after="0"/>
            </w:pPr>
            <w:r>
              <w:rPr>
                <w:sz w:val="16"/>
              </w:rPr>
              <w:t>Open a vacancy.</w:t>
            </w:r>
          </w:p>
        </w:tc>
      </w:tr>
      <w:tr>
        <w:tc>
          <w:tcPr>
            <w:tcW w:type="dxa" w:w="2570"/>
            <w:tcMar>
              <w:top w:w="100" w:type="dxa"/>
              <w:start w:w="120" w:type="dxa"/>
              <w:bottom w:w="100" w:type="dxa"/>
              <w:end w:w="120" w:type="dxa"/>
            </w:tcMar>
            <w:vAlign w:val="center"/>
            <w:shd w:fill="E7EEE9"/>
          </w:tcPr>
          <w:p>
            <w:pPr>
              <w:spacing w:after="0"/>
            </w:pPr>
            <w:r>
              <w:rPr>
                <w:sz w:val="16"/>
              </w:rPr>
              <w:t>Career detail</w:t>
            </w:r>
          </w:p>
        </w:tc>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https://www.malabarcoast.co.uk/careers/[slug]</w:t>
            </w:r>
          </w:p>
        </w:tc>
        <w:tc>
          <w:tcPr>
            <w:tcW w:type="dxa" w:w="2570"/>
            <w:tcMar>
              <w:top w:w="100" w:type="dxa"/>
              <w:start w:w="120" w:type="dxa"/>
              <w:bottom w:w="100" w:type="dxa"/>
              <w:end w:w="120" w:type="dxa"/>
            </w:tcMar>
            <w:vAlign w:val="center"/>
            <w:shd w:fill="E7EEE9"/>
          </w:tcPr>
          <w:p>
            <w:pPr>
              <w:spacing w:after="0"/>
            </w:pPr>
            <w:r>
              <w:rPr>
                <w:sz w:val="16"/>
              </w:rPr>
              <w:t>Dynamic page for a published vacancy. Includes overview, responsibilities, skills, benefits, employment/salary metadata, closing date and application email. Also supplies JobPosting and breadcrumb structured data.</w:t>
            </w:r>
          </w:p>
        </w:tc>
        <w:tc>
          <w:tcPr>
            <w:tcW w:type="dxa" w:w="2570"/>
            <w:tcMar>
              <w:top w:w="100" w:type="dxa"/>
              <w:start w:w="120" w:type="dxa"/>
              <w:bottom w:w="100" w:type="dxa"/>
              <w:end w:w="120" w:type="dxa"/>
            </w:tcMar>
            <w:vAlign w:val="center"/>
            <w:shd w:fill="E7EEE9"/>
          </w:tcPr>
          <w:p>
            <w:pPr>
              <w:spacing w:after="0"/>
            </w:pPr>
            <w:r>
              <w:rPr>
                <w:sz w:val="16"/>
              </w:rPr>
              <w:t>Apply by email.</w:t>
            </w:r>
          </w:p>
        </w:tc>
      </w:tr>
      <w:tr>
        <w:tc>
          <w:tcPr>
            <w:tcW w:type="dxa" w:w="2570"/>
            <w:tcMar>
              <w:top w:w="100" w:type="dxa"/>
              <w:start w:w="120" w:type="dxa"/>
              <w:bottom w:w="100" w:type="dxa"/>
              <w:end w:w="120" w:type="dxa"/>
            </w:tcMar>
            <w:vAlign w:val="center"/>
          </w:tcPr>
          <w:p>
            <w:pPr>
              <w:spacing w:after="0"/>
            </w:pPr>
            <w:r>
              <w:rPr>
                <w:sz w:val="16"/>
              </w:rPr>
              <w:t>Our story</w:t>
            </w:r>
          </w:p>
        </w:tc>
        <w:tc>
          <w:tcPr>
            <w:tcW w:type="dxa" w:w="2570"/>
            <w:tcMar>
              <w:top w:w="100" w:type="dxa"/>
              <w:start w:w="120" w:type="dxa"/>
              <w:bottom w:w="100" w:type="dxa"/>
              <w:end w:w="120" w:type="dxa"/>
            </w:tcMar>
            <w:vAlign w:val="center"/>
          </w:tcPr>
          <w:p>
            <w:pPr>
              <w:spacing w:after="0"/>
            </w:pPr>
            <w:hyperlink r:id="rId20">
              <w:r>
                <w:rPr>
                  <w:color w:val="1E553D"/>
                  <w:u w:val="single"/>
                </w:rPr>
                <w:t>https://www.malabarcoast.co.uk/story</w:t>
              </w:r>
            </w:hyperlink>
          </w:p>
        </w:tc>
        <w:tc>
          <w:tcPr>
            <w:tcW w:type="dxa" w:w="2570"/>
            <w:tcMar>
              <w:top w:w="100" w:type="dxa"/>
              <w:start w:w="120" w:type="dxa"/>
              <w:bottom w:w="100" w:type="dxa"/>
              <w:end w:w="120" w:type="dxa"/>
            </w:tcMar>
            <w:vAlign w:val="center"/>
          </w:tcPr>
          <w:p>
            <w:pPr>
              <w:spacing w:after="0"/>
            </w:pPr>
            <w:r>
              <w:rPr>
                <w:sz w:val="16"/>
              </w:rPr>
              <w:t>Editorial brand story with chapters, imagery, menu references and calls to action.</w:t>
            </w:r>
          </w:p>
        </w:tc>
        <w:tc>
          <w:tcPr>
            <w:tcW w:type="dxa" w:w="2570"/>
            <w:tcMar>
              <w:top w:w="100" w:type="dxa"/>
              <w:start w:w="120" w:type="dxa"/>
              <w:bottom w:w="100" w:type="dxa"/>
              <w:end w:w="120" w:type="dxa"/>
            </w:tcMar>
            <w:vAlign w:val="center"/>
          </w:tcPr>
          <w:p>
            <w:pPr>
              <w:spacing w:after="0"/>
            </w:pPr>
            <w:r>
              <w:rPr>
                <w:sz w:val="16"/>
              </w:rPr>
              <w:t>Continue to Calicut story, menu or booking.</w:t>
            </w:r>
          </w:p>
        </w:tc>
      </w:tr>
      <w:tr>
        <w:tc>
          <w:tcPr>
            <w:tcW w:type="dxa" w:w="2570"/>
            <w:tcMar>
              <w:top w:w="100" w:type="dxa"/>
              <w:start w:w="120" w:type="dxa"/>
              <w:bottom w:w="100" w:type="dxa"/>
              <w:end w:w="120" w:type="dxa"/>
            </w:tcMar>
            <w:vAlign w:val="center"/>
            <w:shd w:fill="E7EEE9"/>
          </w:tcPr>
          <w:p>
            <w:pPr>
              <w:spacing w:after="0"/>
            </w:pPr>
            <w:r>
              <w:rPr>
                <w:sz w:val="16"/>
              </w:rPr>
              <w:t>Calicut story</w:t>
            </w:r>
          </w:p>
        </w:tc>
        <w:tc>
          <w:tcPr>
            <w:tcW w:type="dxa" w:w="2570"/>
            <w:tcMar>
              <w:top w:w="100" w:type="dxa"/>
              <w:start w:w="120" w:type="dxa"/>
              <w:bottom w:w="100" w:type="dxa"/>
              <w:end w:w="120" w:type="dxa"/>
            </w:tcMar>
            <w:vAlign w:val="center"/>
            <w:shd w:fill="E7EEE9"/>
          </w:tcPr>
          <w:p>
            <w:pPr>
              <w:spacing w:after="0"/>
            </w:pPr>
            <w:hyperlink r:id="rId21">
              <w:r>
                <w:rPr>
                  <w:color w:val="1E553D"/>
                  <w:u w:val="single"/>
                </w:rPr>
                <w:t>https://www.malabarcoast.co.uk/story/calicut</w:t>
              </w:r>
            </w:hyperlink>
          </w:p>
        </w:tc>
        <w:tc>
          <w:tcPr>
            <w:tcW w:type="dxa" w:w="2570"/>
            <w:tcMar>
              <w:top w:w="100" w:type="dxa"/>
              <w:start w:w="120" w:type="dxa"/>
              <w:bottom w:w="100" w:type="dxa"/>
              <w:end w:w="120" w:type="dxa"/>
            </w:tcMar>
            <w:vAlign w:val="center"/>
            <w:shd w:fill="E7EEE9"/>
          </w:tcPr>
          <w:p>
            <w:pPr>
              <w:spacing w:after="0"/>
            </w:pPr>
            <w:r>
              <w:rPr>
                <w:sz w:val="16"/>
              </w:rPr>
              <w:t>Extended heritage/archive narrative covering Calicut, pepper, exchange and the continuing journey.</w:t>
            </w:r>
          </w:p>
        </w:tc>
        <w:tc>
          <w:tcPr>
            <w:tcW w:type="dxa" w:w="2570"/>
            <w:tcMar>
              <w:top w:w="100" w:type="dxa"/>
              <w:start w:w="120" w:type="dxa"/>
              <w:bottom w:w="100" w:type="dxa"/>
              <w:end w:w="120" w:type="dxa"/>
            </w:tcMar>
            <w:vAlign w:val="center"/>
            <w:shd w:fill="E7EEE9"/>
          </w:tcPr>
          <w:p>
            <w:pPr>
              <w:spacing w:after="0"/>
            </w:pPr>
            <w:r>
              <w:rPr>
                <w:sz w:val="16"/>
              </w:rPr>
              <w:t>Continue exploring the restaurant/menu.</w:t>
            </w:r>
          </w:p>
        </w:tc>
      </w:tr>
      <w:tr>
        <w:tc>
          <w:tcPr>
            <w:tcW w:type="dxa" w:w="2570"/>
            <w:tcMar>
              <w:top w:w="100" w:type="dxa"/>
              <w:start w:w="120" w:type="dxa"/>
              <w:bottom w:w="100" w:type="dxa"/>
              <w:end w:w="120" w:type="dxa"/>
            </w:tcMar>
            <w:vAlign w:val="center"/>
          </w:tcPr>
          <w:p>
            <w:pPr>
              <w:spacing w:after="0"/>
            </w:pPr>
            <w:r>
              <w:rPr>
                <w:sz w:val="16"/>
              </w:rPr>
              <w:t>FAQs</w:t>
            </w:r>
          </w:p>
        </w:tc>
        <w:tc>
          <w:tcPr>
            <w:tcW w:type="dxa" w:w="2570"/>
            <w:tcMar>
              <w:top w:w="100" w:type="dxa"/>
              <w:start w:w="120" w:type="dxa"/>
              <w:bottom w:w="100" w:type="dxa"/>
              <w:end w:w="120" w:type="dxa"/>
            </w:tcMar>
            <w:vAlign w:val="center"/>
          </w:tcPr>
          <w:p>
            <w:pPr>
              <w:spacing w:after="0"/>
            </w:pPr>
            <w:hyperlink r:id="rId22">
              <w:r>
                <w:rPr>
                  <w:color w:val="1E553D"/>
                  <w:u w:val="single"/>
                </w:rPr>
                <w:t>https://www.malabarcoast.co.uk/faq</w:t>
              </w:r>
            </w:hyperlink>
          </w:p>
        </w:tc>
        <w:tc>
          <w:tcPr>
            <w:tcW w:type="dxa" w:w="2570"/>
            <w:tcMar>
              <w:top w:w="100" w:type="dxa"/>
              <w:start w:w="120" w:type="dxa"/>
              <w:bottom w:w="100" w:type="dxa"/>
              <w:end w:w="120" w:type="dxa"/>
            </w:tcMar>
            <w:vAlign w:val="center"/>
          </w:tcPr>
          <w:p>
            <w:pPr>
              <w:spacing w:after="0"/>
            </w:pPr>
            <w:r>
              <w:rPr>
                <w:sz w:val="16"/>
              </w:rPr>
              <w:t>CMS-managed answers covering the India-wide cuisine, licensed bar, signature dishes, vegan and gluten guidance, restaurant visits, ordering, opening times and The Kerala Suite.</w:t>
            </w:r>
          </w:p>
        </w:tc>
        <w:tc>
          <w:tcPr>
            <w:tcW w:type="dxa" w:w="2570"/>
            <w:tcMar>
              <w:top w:w="100" w:type="dxa"/>
              <w:start w:w="120" w:type="dxa"/>
              <w:bottom w:w="100" w:type="dxa"/>
              <w:end w:w="120" w:type="dxa"/>
            </w:tcMar>
            <w:vAlign w:val="center"/>
          </w:tcPr>
          <w:p>
            <w:pPr>
              <w:spacing w:after="0"/>
            </w:pPr>
            <w:r>
              <w:rPr>
                <w:sz w:val="16"/>
              </w:rPr>
              <w:t>Navigate to the relevant service page.</w:t>
            </w:r>
          </w:p>
        </w:tc>
      </w:tr>
    </w:tbl>
    <w:p>
      <w:pPr>
        <w:spacing w:after="20"/>
      </w:pPr>
    </w:p>
    <w:p>
      <w:pPr>
        <w:pStyle w:val="Heading2"/>
      </w:pPr>
      <w:r>
        <w:t>3.2 Commerce and customer-status pages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Page</w:t>
            </w:r>
          </w:p>
        </w:tc>
        <w:tc>
          <w:tcPr>
            <w:tcW w:type="dxa" w:w="3427"/>
            <w:tcMar>
              <w:top w:w="100" w:type="dxa"/>
              <w:start w:w="120" w:type="dxa"/>
              <w:bottom w:w="100" w:type="dxa"/>
              <w:end w:w="120" w:type="dxa"/>
            </w:tcMar>
            <w:vAlign w:val="center"/>
            <w:shd w:fill="1E553D"/>
          </w:tcPr>
          <w:p>
            <w:pPr>
              <w:spacing w:after="0"/>
            </w:pPr>
            <w:r>
              <w:rPr>
                <w:b/>
                <w:color w:val="FFFFFF"/>
                <w:sz w:val="16"/>
              </w:rPr>
              <w:t>URL</w:t>
            </w:r>
          </w:p>
        </w:tc>
        <w:tc>
          <w:tcPr>
            <w:tcW w:type="dxa" w:w="3427"/>
            <w:tcMar>
              <w:top w:w="100" w:type="dxa"/>
              <w:start w:w="120" w:type="dxa"/>
              <w:bottom w:w="100" w:type="dxa"/>
              <w:end w:w="120" w:type="dxa"/>
            </w:tcMar>
            <w:vAlign w:val="center"/>
            <w:shd w:fill="1E553D"/>
          </w:tcPr>
          <w:p>
            <w:pPr>
              <w:spacing w:after="0"/>
            </w:pPr>
            <w:r>
              <w:rPr>
                <w:b/>
                <w:color w:val="FFFFFF"/>
                <w:sz w:val="16"/>
              </w:rPr>
              <w:t>Purpose and behaviour</w:t>
            </w:r>
          </w:p>
        </w:tc>
      </w:tr>
      <w:tr>
        <w:tc>
          <w:tcPr>
            <w:tcW w:type="dxa" w:w="3427"/>
            <w:tcMar>
              <w:top w:w="100" w:type="dxa"/>
              <w:start w:w="120" w:type="dxa"/>
              <w:bottom w:w="100" w:type="dxa"/>
              <w:end w:w="120" w:type="dxa"/>
            </w:tcMar>
            <w:vAlign w:val="center"/>
          </w:tcPr>
          <w:p>
            <w:pPr>
              <w:spacing w:after="0"/>
            </w:pPr>
            <w:r>
              <w:rPr>
                <w:sz w:val="16"/>
              </w:rPr>
              <w:t>Checkout</w:t>
            </w:r>
          </w:p>
        </w:tc>
        <w:tc>
          <w:tcPr>
            <w:tcW w:type="dxa" w:w="3427"/>
            <w:tcMar>
              <w:top w:w="100" w:type="dxa"/>
              <w:start w:w="120" w:type="dxa"/>
              <w:bottom w:w="100" w:type="dxa"/>
              <w:end w:w="120" w:type="dxa"/>
            </w:tcMar>
            <w:vAlign w:val="center"/>
          </w:tcPr>
          <w:p>
            <w:pPr>
              <w:spacing w:after="0"/>
            </w:pPr>
            <w:hyperlink r:id="rId23">
              <w:r>
                <w:rPr>
                  <w:color w:val="1E553D"/>
                  <w:u w:val="single"/>
                </w:rPr>
                <w:t>https://www.malabarcoast.co.uk/checkout</w:t>
              </w:r>
            </w:hyperlink>
          </w:p>
        </w:tc>
        <w:tc>
          <w:tcPr>
            <w:tcW w:type="dxa" w:w="3427"/>
            <w:tcMar>
              <w:top w:w="100" w:type="dxa"/>
              <w:start w:w="120" w:type="dxa"/>
              <w:bottom w:w="100" w:type="dxa"/>
              <w:end w:w="120" w:type="dxa"/>
            </w:tcMar>
            <w:vAlign w:val="center"/>
          </w:tcPr>
          <w:p>
            <w:pPr>
              <w:spacing w:after="0"/>
            </w:pPr>
            <w:r>
              <w:rPr>
                <w:sz w:val="16"/>
              </w:rPr>
              <w:t>Reviews the basket, collects customer and fulfilment details and creates a hosted Stripe checkout. The server fetches the current CMS catalogue and recalculates every line and total; browser-supplied prices are never trusted. An empty basket displays a clear route back to the menu.</w:t>
            </w:r>
          </w:p>
        </w:tc>
      </w:tr>
      <w:tr>
        <w:tc>
          <w:tcPr>
            <w:tcW w:type="dxa" w:w="3427"/>
            <w:tcMar>
              <w:top w:w="100" w:type="dxa"/>
              <w:start w:w="120" w:type="dxa"/>
              <w:bottom w:w="100" w:type="dxa"/>
              <w:end w:w="120" w:type="dxa"/>
            </w:tcMar>
            <w:vAlign w:val="center"/>
            <w:shd w:fill="E7EEE9"/>
          </w:tcPr>
          <w:p>
            <w:pPr>
              <w:spacing w:after="0"/>
            </w:pPr>
            <w:r>
              <w:rPr>
                <w:sz w:val="16"/>
              </w:rPr>
              <w:t>Payment success</w:t>
            </w:r>
          </w:p>
        </w:tc>
        <w:tc>
          <w:tcPr>
            <w:tcW w:type="dxa" w:w="3427"/>
            <w:tcMar>
              <w:top w:w="100" w:type="dxa"/>
              <w:start w:w="120" w:type="dxa"/>
              <w:bottom w:w="100" w:type="dxa"/>
              <w:end w:w="120" w:type="dxa"/>
            </w:tcMar>
            <w:vAlign w:val="center"/>
            <w:shd w:fill="E7EEE9"/>
          </w:tcPr>
          <w:p>
            <w:pPr>
              <w:spacing w:after="0"/>
            </w:pPr>
            <w:hyperlink r:id="rId24">
              <w:r>
                <w:rPr>
                  <w:color w:val="1E553D"/>
                  <w:u w:val="single"/>
                </w:rPr>
                <w:t>https://www.malabarcoast.co.uk/checkout/success</w:t>
              </w:r>
            </w:hyperlink>
          </w:p>
        </w:tc>
        <w:tc>
          <w:tcPr>
            <w:tcW w:type="dxa" w:w="3427"/>
            <w:tcMar>
              <w:top w:w="100" w:type="dxa"/>
              <w:start w:w="120" w:type="dxa"/>
              <w:bottom w:w="100" w:type="dxa"/>
              <w:end w:w="120" w:type="dxa"/>
            </w:tcMar>
            <w:vAlign w:val="center"/>
            <w:shd w:fill="E7EEE9"/>
          </w:tcPr>
          <w:p>
            <w:pPr>
              <w:spacing w:after="0"/>
            </w:pPr>
            <w:r>
              <w:rPr>
                <w:sz w:val="16"/>
              </w:rPr>
              <w:t>Return page after successful Stripe Checkout. It does not independently declare payment truth; the signed provider event/reconciliation flow establishes the financial state.</w:t>
            </w:r>
          </w:p>
        </w:tc>
      </w:tr>
      <w:tr>
        <w:tc>
          <w:tcPr>
            <w:tcW w:type="dxa" w:w="3427"/>
            <w:tcMar>
              <w:top w:w="100" w:type="dxa"/>
              <w:start w:w="120" w:type="dxa"/>
              <w:bottom w:w="100" w:type="dxa"/>
              <w:end w:w="120" w:type="dxa"/>
            </w:tcMar>
            <w:vAlign w:val="center"/>
          </w:tcPr>
          <w:p>
            <w:pPr>
              <w:spacing w:after="0"/>
            </w:pPr>
            <w:r>
              <w:rPr>
                <w:sz w:val="16"/>
              </w:rPr>
              <w:t>Payment cancelled</w:t>
            </w:r>
          </w:p>
        </w:tc>
        <w:tc>
          <w:tcPr>
            <w:tcW w:type="dxa" w:w="3427"/>
            <w:tcMar>
              <w:top w:w="100" w:type="dxa"/>
              <w:start w:w="120" w:type="dxa"/>
              <w:bottom w:w="100" w:type="dxa"/>
              <w:end w:w="120" w:type="dxa"/>
            </w:tcMar>
            <w:vAlign w:val="center"/>
          </w:tcPr>
          <w:p>
            <w:pPr>
              <w:spacing w:after="0"/>
            </w:pPr>
            <w:hyperlink r:id="rId25">
              <w:r>
                <w:rPr>
                  <w:color w:val="1E553D"/>
                  <w:u w:val="single"/>
                </w:rPr>
                <w:t>https://www.malabarcoast.co.uk/checkout/cancelled</w:t>
              </w:r>
            </w:hyperlink>
          </w:p>
        </w:tc>
        <w:tc>
          <w:tcPr>
            <w:tcW w:type="dxa" w:w="3427"/>
            <w:tcMar>
              <w:top w:w="100" w:type="dxa"/>
              <w:start w:w="120" w:type="dxa"/>
              <w:bottom w:w="100" w:type="dxa"/>
              <w:end w:w="120" w:type="dxa"/>
            </w:tcMar>
            <w:vAlign w:val="center"/>
          </w:tcPr>
          <w:p>
            <w:pPr>
              <w:spacing w:after="0"/>
            </w:pPr>
            <w:r>
              <w:rPr>
                <w:sz w:val="16"/>
              </w:rPr>
              <w:t>Explains that checkout was cancelled and lets the guest return without losing the intended journey.</w:t>
            </w:r>
          </w:p>
        </w:tc>
      </w:tr>
      <w:tr>
        <w:tc>
          <w:tcPr>
            <w:tcW w:type="dxa" w:w="3427"/>
            <w:tcMar>
              <w:top w:w="100" w:type="dxa"/>
              <w:start w:w="120" w:type="dxa"/>
              <w:bottom w:w="100" w:type="dxa"/>
              <w:end w:w="120" w:type="dxa"/>
            </w:tcMar>
            <w:vAlign w:val="center"/>
            <w:shd w:fill="E7EEE9"/>
          </w:tcPr>
          <w:p>
            <w:pPr>
              <w:spacing w:after="0"/>
            </w:pPr>
            <w:r>
              <w:rPr>
                <w:sz w:val="16"/>
              </w:rPr>
              <w:t>Payment expired</w:t>
            </w:r>
          </w:p>
        </w:tc>
        <w:tc>
          <w:tcPr>
            <w:tcW w:type="dxa" w:w="3427"/>
            <w:tcMar>
              <w:top w:w="100" w:type="dxa"/>
              <w:start w:w="120" w:type="dxa"/>
              <w:bottom w:w="100" w:type="dxa"/>
              <w:end w:w="120" w:type="dxa"/>
            </w:tcMar>
            <w:vAlign w:val="center"/>
            <w:shd w:fill="E7EEE9"/>
          </w:tcPr>
          <w:p>
            <w:pPr>
              <w:spacing w:after="0"/>
            </w:pPr>
            <w:hyperlink r:id="rId26">
              <w:r>
                <w:rPr>
                  <w:color w:val="1E553D"/>
                  <w:u w:val="single"/>
                </w:rPr>
                <w:t>https://www.malabarcoast.co.uk/checkout/expired</w:t>
              </w:r>
            </w:hyperlink>
          </w:p>
        </w:tc>
        <w:tc>
          <w:tcPr>
            <w:tcW w:type="dxa" w:w="3427"/>
            <w:tcMar>
              <w:top w:w="100" w:type="dxa"/>
              <w:start w:w="120" w:type="dxa"/>
              <w:bottom w:w="100" w:type="dxa"/>
              <w:end w:w="120" w:type="dxa"/>
            </w:tcMar>
            <w:vAlign w:val="center"/>
            <w:shd w:fill="E7EEE9"/>
          </w:tcPr>
          <w:p>
            <w:pPr>
              <w:spacing w:after="0"/>
            </w:pPr>
            <w:r>
              <w:rPr>
                <w:sz w:val="16"/>
              </w:rPr>
              <w:t>Explains that the hosted session expired and directs the guest to restart safely.</w:t>
            </w:r>
          </w:p>
        </w:tc>
      </w:tr>
      <w:tr>
        <w:tc>
          <w:tcPr>
            <w:tcW w:type="dxa" w:w="3427"/>
            <w:tcMar>
              <w:top w:w="100" w:type="dxa"/>
              <w:start w:w="120" w:type="dxa"/>
              <w:bottom w:w="100" w:type="dxa"/>
              <w:end w:w="120" w:type="dxa"/>
            </w:tcMar>
            <w:vAlign w:val="center"/>
          </w:tcPr>
          <w:p>
            <w:pPr>
              <w:spacing w:after="0"/>
            </w:pPr>
            <w:r>
              <w:rPr>
                <w:sz w:val="16"/>
              </w:rPr>
              <w:t>Payment failure</w:t>
            </w:r>
          </w:p>
        </w:tc>
        <w:tc>
          <w:tcPr>
            <w:tcW w:type="dxa" w:w="3427"/>
            <w:tcMar>
              <w:top w:w="100" w:type="dxa"/>
              <w:start w:w="120" w:type="dxa"/>
              <w:bottom w:w="100" w:type="dxa"/>
              <w:end w:w="120" w:type="dxa"/>
            </w:tcMar>
            <w:vAlign w:val="center"/>
          </w:tcPr>
          <w:p>
            <w:pPr>
              <w:spacing w:after="0"/>
            </w:pPr>
            <w:hyperlink r:id="rId27">
              <w:r>
                <w:rPr>
                  <w:color w:val="1E553D"/>
                  <w:u w:val="single"/>
                </w:rPr>
                <w:t>https://www.malabarcoast.co.uk/checkout/failure</w:t>
              </w:r>
            </w:hyperlink>
          </w:p>
        </w:tc>
        <w:tc>
          <w:tcPr>
            <w:tcW w:type="dxa" w:w="3427"/>
            <w:tcMar>
              <w:top w:w="100" w:type="dxa"/>
              <w:start w:w="120" w:type="dxa"/>
              <w:bottom w:w="100" w:type="dxa"/>
              <w:end w:w="120" w:type="dxa"/>
            </w:tcMar>
            <w:vAlign w:val="center"/>
          </w:tcPr>
          <w:p>
            <w:pPr>
              <w:spacing w:after="0"/>
            </w:pPr>
            <w:r>
              <w:rPr>
                <w:sz w:val="16"/>
              </w:rPr>
              <w:t>Provides a clear recovery path after a payment failure.</w:t>
            </w:r>
          </w:p>
        </w:tc>
      </w:tr>
      <w:tr>
        <w:tc>
          <w:tcPr>
            <w:tcW w:type="dxa" w:w="3427"/>
            <w:tcMar>
              <w:top w:w="100" w:type="dxa"/>
              <w:start w:w="120" w:type="dxa"/>
              <w:bottom w:w="100" w:type="dxa"/>
              <w:end w:w="120" w:type="dxa"/>
            </w:tcMar>
            <w:vAlign w:val="center"/>
            <w:shd w:fill="E7EEE9"/>
          </w:tcPr>
          <w:p>
            <w:pPr>
              <w:spacing w:after="0"/>
            </w:pPr>
            <w:r>
              <w:rPr>
                <w:sz w:val="16"/>
              </w:rPr>
              <w:t>Customer order status</w:t>
            </w:r>
          </w:p>
        </w:tc>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https://www.malabarcoast.co.uk/order/[id]</w:t>
            </w:r>
          </w:p>
        </w:tc>
        <w:tc>
          <w:tcPr>
            <w:tcW w:type="dxa" w:w="3427"/>
            <w:tcMar>
              <w:top w:w="100" w:type="dxa"/>
              <w:start w:w="120" w:type="dxa"/>
              <w:bottom w:w="100" w:type="dxa"/>
              <w:end w:w="120" w:type="dxa"/>
            </w:tcMar>
            <w:vAlign w:val="center"/>
            <w:shd w:fill="E7EEE9"/>
          </w:tcPr>
          <w:p>
            <w:pPr>
              <w:spacing w:after="0"/>
            </w:pPr>
            <w:r>
              <w:rPr>
                <w:sz w:val="16"/>
              </w:rPr>
              <w:t>Dynamic, non-indexed order record for the purchaser. Access depends on the signed order-access mechanism. It shows the reference, payment/fulfilment state, ordered items, totals, requested time and relevant customer guidance without exposing the public orders table.</w:t>
            </w:r>
          </w:p>
        </w:tc>
      </w:tr>
    </w:tbl>
    <w:p>
      <w:pPr>
        <w:spacing w:after="20"/>
      </w:pPr>
    </w:p>
    <w:p>
      <w:pPr>
        <w:pStyle w:val="Heading2"/>
      </w:pPr>
      <w:r>
        <w:t>3.3 Legal and policy pages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Page</w:t>
            </w:r>
          </w:p>
        </w:tc>
        <w:tc>
          <w:tcPr>
            <w:tcW w:type="dxa" w:w="3427"/>
            <w:tcMar>
              <w:top w:w="100" w:type="dxa"/>
              <w:start w:w="120" w:type="dxa"/>
              <w:bottom w:w="100" w:type="dxa"/>
              <w:end w:w="120" w:type="dxa"/>
            </w:tcMar>
            <w:vAlign w:val="center"/>
            <w:shd w:fill="1E553D"/>
          </w:tcPr>
          <w:p>
            <w:pPr>
              <w:spacing w:after="0"/>
            </w:pPr>
            <w:r>
              <w:rPr>
                <w:b/>
                <w:color w:val="FFFFFF"/>
                <w:sz w:val="16"/>
              </w:rPr>
              <w:t>URL</w:t>
            </w:r>
          </w:p>
        </w:tc>
        <w:tc>
          <w:tcPr>
            <w:tcW w:type="dxa" w:w="3427"/>
            <w:tcMar>
              <w:top w:w="100" w:type="dxa"/>
              <w:start w:w="120" w:type="dxa"/>
              <w:bottom w:w="100" w:type="dxa"/>
              <w:end w:w="120" w:type="dxa"/>
            </w:tcMar>
            <w:vAlign w:val="center"/>
            <w:shd w:fill="1E553D"/>
          </w:tcPr>
          <w:p>
            <w:pPr>
              <w:spacing w:after="0"/>
            </w:pPr>
            <w:r>
              <w:rPr>
                <w:b/>
                <w:color w:val="FFFFFF"/>
                <w:sz w:val="16"/>
              </w:rPr>
              <w:t>Purpose</w:t>
            </w:r>
          </w:p>
        </w:tc>
      </w:tr>
      <w:tr>
        <w:tc>
          <w:tcPr>
            <w:tcW w:type="dxa" w:w="3427"/>
            <w:tcMar>
              <w:top w:w="100" w:type="dxa"/>
              <w:start w:w="120" w:type="dxa"/>
              <w:bottom w:w="100" w:type="dxa"/>
              <w:end w:w="120" w:type="dxa"/>
            </w:tcMar>
            <w:vAlign w:val="center"/>
          </w:tcPr>
          <w:p>
            <w:pPr>
              <w:spacing w:after="0"/>
            </w:pPr>
            <w:r>
              <w:rPr>
                <w:sz w:val="16"/>
              </w:rPr>
              <w:t>Payments policy</w:t>
            </w:r>
          </w:p>
        </w:tc>
        <w:tc>
          <w:tcPr>
            <w:tcW w:type="dxa" w:w="3427"/>
            <w:tcMar>
              <w:top w:w="100" w:type="dxa"/>
              <w:start w:w="120" w:type="dxa"/>
              <w:bottom w:w="100" w:type="dxa"/>
              <w:end w:w="120" w:type="dxa"/>
            </w:tcMar>
            <w:vAlign w:val="center"/>
          </w:tcPr>
          <w:p>
            <w:pPr>
              <w:spacing w:after="0"/>
            </w:pPr>
            <w:hyperlink r:id="rId28">
              <w:r>
                <w:rPr>
                  <w:color w:val="1E553D"/>
                  <w:u w:val="single"/>
                </w:rPr>
                <w:t>https://www.malabarcoast.co.uk/payments</w:t>
              </w:r>
            </w:hyperlink>
          </w:p>
        </w:tc>
        <w:tc>
          <w:tcPr>
            <w:tcW w:type="dxa" w:w="3427"/>
            <w:tcMar>
              <w:top w:w="100" w:type="dxa"/>
              <w:start w:w="120" w:type="dxa"/>
              <w:bottom w:w="100" w:type="dxa"/>
              <w:end w:w="120" w:type="dxa"/>
            </w:tcMar>
            <w:vAlign w:val="center"/>
          </w:tcPr>
          <w:p>
            <w:pPr>
              <w:spacing w:after="0"/>
            </w:pPr>
            <w:r>
              <w:rPr>
                <w:sz w:val="16"/>
              </w:rPr>
              <w:t>Explains checkout, payment confirmation, provider processing, failures, refunds and related customer expectations.</w:t>
            </w:r>
          </w:p>
        </w:tc>
      </w:tr>
      <w:tr>
        <w:tc>
          <w:tcPr>
            <w:tcW w:type="dxa" w:w="3427"/>
            <w:tcMar>
              <w:top w:w="100" w:type="dxa"/>
              <w:start w:w="120" w:type="dxa"/>
              <w:bottom w:w="100" w:type="dxa"/>
              <w:end w:w="120" w:type="dxa"/>
            </w:tcMar>
            <w:vAlign w:val="center"/>
            <w:shd w:fill="E7EEE9"/>
          </w:tcPr>
          <w:p>
            <w:pPr>
              <w:spacing w:after="0"/>
            </w:pPr>
            <w:r>
              <w:rPr>
                <w:sz w:val="16"/>
              </w:rPr>
              <w:t>Returns/refunds</w:t>
            </w:r>
          </w:p>
        </w:tc>
        <w:tc>
          <w:tcPr>
            <w:tcW w:type="dxa" w:w="3427"/>
            <w:tcMar>
              <w:top w:w="100" w:type="dxa"/>
              <w:start w:w="120" w:type="dxa"/>
              <w:bottom w:w="100" w:type="dxa"/>
              <w:end w:w="120" w:type="dxa"/>
            </w:tcMar>
            <w:vAlign w:val="center"/>
            <w:shd w:fill="E7EEE9"/>
          </w:tcPr>
          <w:p>
            <w:pPr>
              <w:spacing w:after="0"/>
            </w:pPr>
            <w:hyperlink r:id="rId29">
              <w:r>
                <w:rPr>
                  <w:color w:val="1E553D"/>
                  <w:u w:val="single"/>
                </w:rPr>
                <w:t>https://www.malabarcoast.co.uk/returns</w:t>
              </w:r>
            </w:hyperlink>
          </w:p>
        </w:tc>
        <w:tc>
          <w:tcPr>
            <w:tcW w:type="dxa" w:w="3427"/>
            <w:tcMar>
              <w:top w:w="100" w:type="dxa"/>
              <w:start w:w="120" w:type="dxa"/>
              <w:bottom w:w="100" w:type="dxa"/>
              <w:end w:w="120" w:type="dxa"/>
            </w:tcMar>
            <w:vAlign w:val="center"/>
            <w:shd w:fill="E7EEE9"/>
          </w:tcPr>
          <w:p>
            <w:pPr>
              <w:spacing w:after="0"/>
            </w:pPr>
            <w:r>
              <w:rPr>
                <w:sz w:val="16"/>
              </w:rPr>
              <w:t>Sets out cancellation, refund and issue-resolution guidance for restaurant orders.</w:t>
            </w:r>
          </w:p>
        </w:tc>
      </w:tr>
      <w:tr>
        <w:tc>
          <w:tcPr>
            <w:tcW w:type="dxa" w:w="3427"/>
            <w:tcMar>
              <w:top w:w="100" w:type="dxa"/>
              <w:start w:w="120" w:type="dxa"/>
              <w:bottom w:w="100" w:type="dxa"/>
              <w:end w:w="120" w:type="dxa"/>
            </w:tcMar>
            <w:vAlign w:val="center"/>
          </w:tcPr>
          <w:p>
            <w:pPr>
              <w:spacing w:after="0"/>
            </w:pPr>
            <w:r>
              <w:rPr>
                <w:sz w:val="16"/>
              </w:rPr>
              <w:t>Cookie notice</w:t>
            </w:r>
          </w:p>
        </w:tc>
        <w:tc>
          <w:tcPr>
            <w:tcW w:type="dxa" w:w="3427"/>
            <w:tcMar>
              <w:top w:w="100" w:type="dxa"/>
              <w:start w:w="120" w:type="dxa"/>
              <w:bottom w:w="100" w:type="dxa"/>
              <w:end w:w="120" w:type="dxa"/>
            </w:tcMar>
            <w:vAlign w:val="center"/>
          </w:tcPr>
          <w:p>
            <w:pPr>
              <w:spacing w:after="0"/>
            </w:pPr>
            <w:hyperlink r:id="rId30">
              <w:r>
                <w:rPr>
                  <w:color w:val="1E553D"/>
                  <w:u w:val="single"/>
                </w:rPr>
                <w:t>https://www.malabarcoast.co.uk/cookie</w:t>
              </w:r>
            </w:hyperlink>
          </w:p>
        </w:tc>
        <w:tc>
          <w:tcPr>
            <w:tcW w:type="dxa" w:w="3427"/>
            <w:tcMar>
              <w:top w:w="100" w:type="dxa"/>
              <w:start w:w="120" w:type="dxa"/>
              <w:bottom w:w="100" w:type="dxa"/>
              <w:end w:w="120" w:type="dxa"/>
            </w:tcMar>
            <w:vAlign w:val="center"/>
          </w:tcPr>
          <w:p>
            <w:pPr>
              <w:spacing w:after="0"/>
            </w:pPr>
            <w:r>
              <w:rPr>
                <w:sz w:val="16"/>
              </w:rPr>
              <w:t>Explains cookies/storage and the categories used by the website.</w:t>
            </w:r>
          </w:p>
        </w:tc>
      </w:tr>
      <w:tr>
        <w:tc>
          <w:tcPr>
            <w:tcW w:type="dxa" w:w="3427"/>
            <w:tcMar>
              <w:top w:w="100" w:type="dxa"/>
              <w:start w:w="120" w:type="dxa"/>
              <w:bottom w:w="100" w:type="dxa"/>
              <w:end w:w="120" w:type="dxa"/>
            </w:tcMar>
            <w:vAlign w:val="center"/>
            <w:shd w:fill="E7EEE9"/>
          </w:tcPr>
          <w:p>
            <w:pPr>
              <w:spacing w:after="0"/>
            </w:pPr>
            <w:r>
              <w:rPr>
                <w:sz w:val="16"/>
              </w:rPr>
              <w:t>Privacy notice</w:t>
            </w:r>
          </w:p>
        </w:tc>
        <w:tc>
          <w:tcPr>
            <w:tcW w:type="dxa" w:w="3427"/>
            <w:tcMar>
              <w:top w:w="100" w:type="dxa"/>
              <w:start w:w="120" w:type="dxa"/>
              <w:bottom w:w="100" w:type="dxa"/>
              <w:end w:w="120" w:type="dxa"/>
            </w:tcMar>
            <w:vAlign w:val="center"/>
            <w:shd w:fill="E7EEE9"/>
          </w:tcPr>
          <w:p>
            <w:pPr>
              <w:spacing w:after="0"/>
            </w:pPr>
            <w:hyperlink r:id="rId31">
              <w:r>
                <w:rPr>
                  <w:color w:val="1E553D"/>
                  <w:u w:val="single"/>
                </w:rPr>
                <w:t>https://www.malabarcoast.co.uk/privacy</w:t>
              </w:r>
            </w:hyperlink>
          </w:p>
        </w:tc>
        <w:tc>
          <w:tcPr>
            <w:tcW w:type="dxa" w:w="3427"/>
            <w:tcMar>
              <w:top w:w="100" w:type="dxa"/>
              <w:start w:w="120" w:type="dxa"/>
              <w:bottom w:w="100" w:type="dxa"/>
              <w:end w:w="120" w:type="dxa"/>
            </w:tcMar>
            <w:vAlign w:val="center"/>
            <w:shd w:fill="E7EEE9"/>
          </w:tcPr>
          <w:p>
            <w:pPr>
              <w:spacing w:after="0"/>
            </w:pPr>
            <w:r>
              <w:rPr>
                <w:sz w:val="16"/>
              </w:rPr>
              <w:t>Explains personal-data processing across orders, reservations, enquiries, careers and administration. Client/legal counsel should review policy wording whenever operating practice or providers change.</w:t>
            </w:r>
          </w:p>
        </w:tc>
      </w:tr>
    </w:tbl>
    <w:p>
      <w:pPr>
        <w:spacing w:after="20"/>
      </w:pPr>
    </w:p>
    <w:p>
      <w:pPr>
        <w:pStyle w:val="Heading2"/>
      </w:pPr>
      <w:r>
        <w:t>3.4 Discovery, PWA and machine-readable routes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Resource</w:t>
            </w:r>
          </w:p>
        </w:tc>
        <w:tc>
          <w:tcPr>
            <w:tcW w:type="dxa" w:w="3427"/>
            <w:tcMar>
              <w:top w:w="100" w:type="dxa"/>
              <w:start w:w="120" w:type="dxa"/>
              <w:bottom w:w="100" w:type="dxa"/>
              <w:end w:w="120" w:type="dxa"/>
            </w:tcMar>
            <w:vAlign w:val="center"/>
            <w:shd w:fill="1E553D"/>
          </w:tcPr>
          <w:p>
            <w:pPr>
              <w:spacing w:after="0"/>
            </w:pPr>
            <w:r>
              <w:rPr>
                <w:b/>
                <w:color w:val="FFFFFF"/>
                <w:sz w:val="16"/>
              </w:rPr>
              <w:t>URL</w:t>
            </w:r>
          </w:p>
        </w:tc>
        <w:tc>
          <w:tcPr>
            <w:tcW w:type="dxa" w:w="3427"/>
            <w:tcMar>
              <w:top w:w="100" w:type="dxa"/>
              <w:start w:w="120" w:type="dxa"/>
              <w:bottom w:w="100" w:type="dxa"/>
              <w:end w:w="120" w:type="dxa"/>
            </w:tcMar>
            <w:vAlign w:val="center"/>
            <w:shd w:fill="1E553D"/>
          </w:tcPr>
          <w:p>
            <w:pPr>
              <w:spacing w:after="0"/>
            </w:pPr>
            <w:r>
              <w:rPr>
                <w:b/>
                <w:color w:val="FFFFFF"/>
                <w:sz w:val="16"/>
              </w:rPr>
              <w:t>Purpose</w:t>
            </w:r>
          </w:p>
        </w:tc>
      </w:tr>
      <w:tr>
        <w:tc>
          <w:tcPr>
            <w:tcW w:type="dxa" w:w="3427"/>
            <w:tcMar>
              <w:top w:w="100" w:type="dxa"/>
              <w:start w:w="120" w:type="dxa"/>
              <w:bottom w:w="100" w:type="dxa"/>
              <w:end w:w="120" w:type="dxa"/>
            </w:tcMar>
            <w:vAlign w:val="center"/>
          </w:tcPr>
          <w:p>
            <w:pPr>
              <w:spacing w:after="0"/>
            </w:pPr>
            <w:r>
              <w:rPr>
                <w:sz w:val="16"/>
              </w:rPr>
              <w:t>Sitemap</w:t>
            </w:r>
          </w:p>
        </w:tc>
        <w:tc>
          <w:tcPr>
            <w:tcW w:type="dxa" w:w="3427"/>
            <w:tcMar>
              <w:top w:w="100" w:type="dxa"/>
              <w:start w:w="120" w:type="dxa"/>
              <w:bottom w:w="100" w:type="dxa"/>
              <w:end w:w="120" w:type="dxa"/>
            </w:tcMar>
            <w:vAlign w:val="center"/>
          </w:tcPr>
          <w:p>
            <w:pPr>
              <w:spacing w:after="0"/>
            </w:pPr>
            <w:hyperlink r:id="rId32">
              <w:r>
                <w:rPr>
                  <w:color w:val="1E553D"/>
                  <w:u w:val="single"/>
                </w:rPr>
                <w:t>https://www.malabarcoast.co.uk/sitemap.xml</w:t>
              </w:r>
            </w:hyperlink>
          </w:p>
        </w:tc>
        <w:tc>
          <w:tcPr>
            <w:tcW w:type="dxa" w:w="3427"/>
            <w:tcMar>
              <w:top w:w="100" w:type="dxa"/>
              <w:start w:w="120" w:type="dxa"/>
              <w:bottom w:w="100" w:type="dxa"/>
              <w:end w:w="120" w:type="dxa"/>
            </w:tcMar>
            <w:vAlign w:val="center"/>
          </w:tcPr>
          <w:p>
            <w:pPr>
              <w:spacing w:after="0"/>
            </w:pPr>
            <w:r>
              <w:rPr>
                <w:sz w:val="16"/>
              </w:rPr>
              <w:t>Search-engine discovery of indexable canonical pages.</w:t>
            </w:r>
          </w:p>
        </w:tc>
      </w:tr>
      <w:tr>
        <w:tc>
          <w:tcPr>
            <w:tcW w:type="dxa" w:w="3427"/>
            <w:tcMar>
              <w:top w:w="100" w:type="dxa"/>
              <w:start w:w="120" w:type="dxa"/>
              <w:bottom w:w="100" w:type="dxa"/>
              <w:end w:w="120" w:type="dxa"/>
            </w:tcMar>
            <w:vAlign w:val="center"/>
            <w:shd w:fill="E7EEE9"/>
          </w:tcPr>
          <w:p>
            <w:pPr>
              <w:spacing w:after="0"/>
            </w:pPr>
            <w:r>
              <w:rPr>
                <w:sz w:val="16"/>
              </w:rPr>
              <w:t>Robots policy</w:t>
            </w:r>
          </w:p>
        </w:tc>
        <w:tc>
          <w:tcPr>
            <w:tcW w:type="dxa" w:w="3427"/>
            <w:tcMar>
              <w:top w:w="100" w:type="dxa"/>
              <w:start w:w="120" w:type="dxa"/>
              <w:bottom w:w="100" w:type="dxa"/>
              <w:end w:w="120" w:type="dxa"/>
            </w:tcMar>
            <w:vAlign w:val="center"/>
            <w:shd w:fill="E7EEE9"/>
          </w:tcPr>
          <w:p>
            <w:pPr>
              <w:spacing w:after="0"/>
            </w:pPr>
            <w:hyperlink r:id="rId33">
              <w:r>
                <w:rPr>
                  <w:color w:val="1E553D"/>
                  <w:u w:val="single"/>
                </w:rPr>
                <w:t>https://www.malabarcoast.co.uk/robots.txt</w:t>
              </w:r>
            </w:hyperlink>
          </w:p>
        </w:tc>
        <w:tc>
          <w:tcPr>
            <w:tcW w:type="dxa" w:w="3427"/>
            <w:tcMar>
              <w:top w:w="100" w:type="dxa"/>
              <w:start w:w="120" w:type="dxa"/>
              <w:bottom w:w="100" w:type="dxa"/>
              <w:end w:w="120" w:type="dxa"/>
            </w:tcMar>
            <w:vAlign w:val="center"/>
            <w:shd w:fill="E7EEE9"/>
          </w:tcPr>
          <w:p>
            <w:pPr>
              <w:spacing w:after="0"/>
            </w:pPr>
            <w:r>
              <w:rPr>
                <w:sz w:val="16"/>
              </w:rPr>
              <w:t>Crawler access and sitemap declaration.</w:t>
            </w:r>
          </w:p>
        </w:tc>
      </w:tr>
      <w:tr>
        <w:tc>
          <w:tcPr>
            <w:tcW w:type="dxa" w:w="3427"/>
            <w:tcMar>
              <w:top w:w="100" w:type="dxa"/>
              <w:start w:w="120" w:type="dxa"/>
              <w:bottom w:w="100" w:type="dxa"/>
              <w:end w:w="120" w:type="dxa"/>
            </w:tcMar>
            <w:vAlign w:val="center"/>
          </w:tcPr>
          <w:p>
            <w:pPr>
              <w:spacing w:after="0"/>
            </w:pPr>
            <w:r>
              <w:rPr>
                <w:sz w:val="16"/>
              </w:rPr>
              <w:t>Web-app manifest</w:t>
            </w:r>
          </w:p>
        </w:tc>
        <w:tc>
          <w:tcPr>
            <w:tcW w:type="dxa" w:w="3427"/>
            <w:tcMar>
              <w:top w:w="100" w:type="dxa"/>
              <w:start w:w="120" w:type="dxa"/>
              <w:bottom w:w="100" w:type="dxa"/>
              <w:end w:w="120" w:type="dxa"/>
            </w:tcMar>
            <w:vAlign w:val="center"/>
          </w:tcPr>
          <w:p>
            <w:pPr>
              <w:spacing w:after="0"/>
            </w:pPr>
            <w:hyperlink r:id="rId34">
              <w:r>
                <w:rPr>
                  <w:color w:val="1E553D"/>
                  <w:u w:val="single"/>
                </w:rPr>
                <w:t>https://www.malabarcoast.co.uk/manifest.webmanifest</w:t>
              </w:r>
            </w:hyperlink>
          </w:p>
        </w:tc>
        <w:tc>
          <w:tcPr>
            <w:tcW w:type="dxa" w:w="3427"/>
            <w:tcMar>
              <w:top w:w="100" w:type="dxa"/>
              <w:start w:w="120" w:type="dxa"/>
              <w:bottom w:w="100" w:type="dxa"/>
              <w:end w:w="120" w:type="dxa"/>
            </w:tcMar>
            <w:vAlign w:val="center"/>
          </w:tcPr>
          <w:p>
            <w:pPr>
              <w:spacing w:after="0"/>
            </w:pPr>
            <w:r>
              <w:rPr>
                <w:sz w:val="16"/>
              </w:rPr>
              <w:t>Public PWA identity, icons, theme and install metadata.</w:t>
            </w:r>
          </w:p>
        </w:tc>
      </w:tr>
      <w:tr>
        <w:tc>
          <w:tcPr>
            <w:tcW w:type="dxa" w:w="3427"/>
            <w:tcMar>
              <w:top w:w="100" w:type="dxa"/>
              <w:start w:w="120" w:type="dxa"/>
              <w:bottom w:w="100" w:type="dxa"/>
              <w:end w:w="120" w:type="dxa"/>
            </w:tcMar>
            <w:vAlign w:val="center"/>
            <w:shd w:fill="E7EEE9"/>
          </w:tcPr>
          <w:p>
            <w:pPr>
              <w:spacing w:after="0"/>
            </w:pPr>
            <w:r>
              <w:rPr>
                <w:sz w:val="16"/>
              </w:rPr>
              <w:t>Public facts</w:t>
            </w:r>
          </w:p>
        </w:tc>
        <w:tc>
          <w:tcPr>
            <w:tcW w:type="dxa" w:w="3427"/>
            <w:tcMar>
              <w:top w:w="100" w:type="dxa"/>
              <w:start w:w="120" w:type="dxa"/>
              <w:bottom w:w="100" w:type="dxa"/>
              <w:end w:w="120" w:type="dxa"/>
            </w:tcMar>
            <w:vAlign w:val="center"/>
            <w:shd w:fill="E7EEE9"/>
          </w:tcPr>
          <w:p>
            <w:pPr>
              <w:spacing w:after="0"/>
            </w:pPr>
            <w:hyperlink r:id="rId35">
              <w:r>
                <w:rPr>
                  <w:color w:val="1E553D"/>
                  <w:u w:val="single"/>
                </w:rPr>
                <w:t>https://www.malabarcoast.co.uk/facts.json</w:t>
              </w:r>
            </w:hyperlink>
          </w:p>
        </w:tc>
        <w:tc>
          <w:tcPr>
            <w:tcW w:type="dxa" w:w="3427"/>
            <w:tcMar>
              <w:top w:w="100" w:type="dxa"/>
              <w:start w:w="120" w:type="dxa"/>
              <w:bottom w:w="100" w:type="dxa"/>
              <w:end w:w="120" w:type="dxa"/>
            </w:tcMar>
            <w:vAlign w:val="center"/>
            <w:shd w:fill="E7EEE9"/>
          </w:tcPr>
          <w:p>
            <w:pPr>
              <w:spacing w:after="0"/>
            </w:pPr>
            <w:r>
              <w:rPr>
                <w:sz w:val="16"/>
              </w:rPr>
              <w:t>Structured restaurant facts for machine consumers.</w:t>
            </w:r>
          </w:p>
        </w:tc>
      </w:tr>
      <w:tr>
        <w:tc>
          <w:tcPr>
            <w:tcW w:type="dxa" w:w="3427"/>
            <w:tcMar>
              <w:top w:w="100" w:type="dxa"/>
              <w:start w:w="120" w:type="dxa"/>
              <w:bottom w:w="100" w:type="dxa"/>
              <w:end w:w="120" w:type="dxa"/>
            </w:tcMar>
            <w:vAlign w:val="center"/>
          </w:tcPr>
          <w:p>
            <w:pPr>
              <w:spacing w:after="0"/>
            </w:pPr>
            <w:r>
              <w:rPr>
                <w:sz w:val="16"/>
              </w:rPr>
              <w:t>LLM summary</w:t>
            </w:r>
          </w:p>
        </w:tc>
        <w:tc>
          <w:tcPr>
            <w:tcW w:type="dxa" w:w="3427"/>
            <w:tcMar>
              <w:top w:w="100" w:type="dxa"/>
              <w:start w:w="120" w:type="dxa"/>
              <w:bottom w:w="100" w:type="dxa"/>
              <w:end w:w="120" w:type="dxa"/>
            </w:tcMar>
            <w:vAlign w:val="center"/>
          </w:tcPr>
          <w:p>
            <w:pPr>
              <w:spacing w:after="0"/>
            </w:pPr>
            <w:hyperlink r:id="rId36">
              <w:r>
                <w:rPr>
                  <w:color w:val="1E553D"/>
                  <w:u w:val="single"/>
                </w:rPr>
                <w:t>https://www.malabarcoast.co.uk/llm.txt</w:t>
              </w:r>
            </w:hyperlink>
          </w:p>
        </w:tc>
        <w:tc>
          <w:tcPr>
            <w:tcW w:type="dxa" w:w="3427"/>
            <w:tcMar>
              <w:top w:w="100" w:type="dxa"/>
              <w:start w:w="120" w:type="dxa"/>
              <w:bottom w:w="100" w:type="dxa"/>
              <w:end w:w="120" w:type="dxa"/>
            </w:tcMar>
            <w:vAlign w:val="center"/>
          </w:tcPr>
          <w:p>
            <w:pPr>
              <w:spacing w:after="0"/>
            </w:pPr>
            <w:r>
              <w:rPr>
                <w:sz w:val="16"/>
              </w:rPr>
              <w:t>Concise machine-readable restaurant guidance.</w:t>
            </w:r>
          </w:p>
        </w:tc>
      </w:tr>
      <w:tr>
        <w:tc>
          <w:tcPr>
            <w:tcW w:type="dxa" w:w="3427"/>
            <w:tcMar>
              <w:top w:w="100" w:type="dxa"/>
              <w:start w:w="120" w:type="dxa"/>
              <w:bottom w:w="100" w:type="dxa"/>
              <w:end w:w="120" w:type="dxa"/>
            </w:tcMar>
            <w:vAlign w:val="center"/>
            <w:shd w:fill="E7EEE9"/>
          </w:tcPr>
          <w:p>
            <w:pPr>
              <w:spacing w:after="0"/>
            </w:pPr>
            <w:r>
              <w:rPr>
                <w:sz w:val="16"/>
              </w:rPr>
              <w:t>Extended LLM guide</w:t>
            </w:r>
          </w:p>
        </w:tc>
        <w:tc>
          <w:tcPr>
            <w:tcW w:type="dxa" w:w="3427"/>
            <w:tcMar>
              <w:top w:w="100" w:type="dxa"/>
              <w:start w:w="120" w:type="dxa"/>
              <w:bottom w:w="100" w:type="dxa"/>
              <w:end w:w="120" w:type="dxa"/>
            </w:tcMar>
            <w:vAlign w:val="center"/>
            <w:shd w:fill="E7EEE9"/>
          </w:tcPr>
          <w:p>
            <w:pPr>
              <w:spacing w:after="0"/>
            </w:pPr>
            <w:hyperlink r:id="rId37">
              <w:r>
                <w:rPr>
                  <w:color w:val="1E553D"/>
                  <w:u w:val="single"/>
                </w:rPr>
                <w:t>https://www.malabarcoast.co.uk/llms.txt</w:t>
              </w:r>
            </w:hyperlink>
          </w:p>
        </w:tc>
        <w:tc>
          <w:tcPr>
            <w:tcW w:type="dxa" w:w="3427"/>
            <w:tcMar>
              <w:top w:w="100" w:type="dxa"/>
              <w:start w:w="120" w:type="dxa"/>
              <w:bottom w:w="100" w:type="dxa"/>
              <w:end w:w="120" w:type="dxa"/>
            </w:tcMar>
            <w:vAlign w:val="center"/>
            <w:shd w:fill="E7EEE9"/>
          </w:tcPr>
          <w:p>
            <w:pPr>
              <w:spacing w:after="0"/>
            </w:pPr>
            <w:r>
              <w:rPr>
                <w:sz w:val="16"/>
              </w:rPr>
              <w:t>Extended authoritative navigation and usage guidance for AI/agent clients.</w:t>
            </w:r>
          </w:p>
        </w:tc>
      </w:tr>
      <w:tr>
        <w:tc>
          <w:tcPr>
            <w:tcW w:type="dxa" w:w="3427"/>
            <w:tcMar>
              <w:top w:w="100" w:type="dxa"/>
              <w:start w:w="120" w:type="dxa"/>
              <w:bottom w:w="100" w:type="dxa"/>
              <w:end w:w="120" w:type="dxa"/>
            </w:tcMar>
            <w:vAlign w:val="center"/>
          </w:tcPr>
          <w:p>
            <w:pPr>
              <w:spacing w:after="0"/>
            </w:pPr>
            <w:r>
              <w:rPr>
                <w:sz w:val="16"/>
              </w:rPr>
              <w:t>Agent guide</w:t>
            </w:r>
          </w:p>
        </w:tc>
        <w:tc>
          <w:tcPr>
            <w:tcW w:type="dxa" w:w="3427"/>
            <w:tcMar>
              <w:top w:w="100" w:type="dxa"/>
              <w:start w:w="120" w:type="dxa"/>
              <w:bottom w:w="100" w:type="dxa"/>
              <w:end w:w="120" w:type="dxa"/>
            </w:tcMar>
            <w:vAlign w:val="center"/>
          </w:tcPr>
          <w:p>
            <w:pPr>
              <w:spacing w:after="0"/>
            </w:pPr>
            <w:hyperlink r:id="rId38">
              <w:r>
                <w:rPr>
                  <w:color w:val="1E553D"/>
                  <w:u w:val="single"/>
                </w:rPr>
                <w:t>https://www.malabarcoast.co.uk/agents.txt</w:t>
              </w:r>
            </w:hyperlink>
          </w:p>
        </w:tc>
        <w:tc>
          <w:tcPr>
            <w:tcW w:type="dxa" w:w="3427"/>
            <w:tcMar>
              <w:top w:w="100" w:type="dxa"/>
              <w:start w:w="120" w:type="dxa"/>
              <w:bottom w:w="100" w:type="dxa"/>
              <w:end w:w="120" w:type="dxa"/>
            </w:tcMar>
            <w:vAlign w:val="center"/>
          </w:tcPr>
          <w:p>
            <w:pPr>
              <w:spacing w:after="0"/>
            </w:pPr>
            <w:r>
              <w:rPr>
                <w:sz w:val="16"/>
              </w:rPr>
              <w:t>Declares safe agent-facing routes and the boundaries of publishable information.</w:t>
            </w:r>
          </w:p>
        </w:tc>
      </w:tr>
      <w:tr>
        <w:tc>
          <w:tcPr>
            <w:tcW w:type="dxa" w:w="3427"/>
            <w:tcMar>
              <w:top w:w="100" w:type="dxa"/>
              <w:start w:w="120" w:type="dxa"/>
              <w:bottom w:w="100" w:type="dxa"/>
              <w:end w:w="120" w:type="dxa"/>
            </w:tcMar>
            <w:vAlign w:val="center"/>
            <w:shd w:fill="E7EEE9"/>
          </w:tcPr>
          <w:p>
            <w:pPr>
              <w:spacing w:after="0"/>
            </w:pPr>
            <w:r>
              <w:rPr>
                <w:sz w:val="16"/>
              </w:rPr>
              <w:t>Not-found page</w:t>
            </w:r>
          </w:p>
        </w:tc>
        <w:tc>
          <w:tcPr>
            <w:tcW w:type="dxa" w:w="3427"/>
            <w:tcMar>
              <w:top w:w="100" w:type="dxa"/>
              <w:start w:w="120" w:type="dxa"/>
              <w:bottom w:w="100" w:type="dxa"/>
              <w:end w:w="120" w:type="dxa"/>
            </w:tcMar>
            <w:vAlign w:val="center"/>
            <w:shd w:fill="E7EEE9"/>
          </w:tcPr>
          <w:p>
            <w:pPr>
              <w:spacing w:after="0"/>
            </w:pPr>
            <w:r>
              <w:rPr>
                <w:sz w:val="16"/>
              </w:rPr>
              <w:t>Any unknown route</w:t>
            </w:r>
          </w:p>
        </w:tc>
        <w:tc>
          <w:tcPr>
            <w:tcW w:type="dxa" w:w="3427"/>
            <w:tcMar>
              <w:top w:w="100" w:type="dxa"/>
              <w:start w:w="120" w:type="dxa"/>
              <w:bottom w:w="100" w:type="dxa"/>
              <w:end w:w="120" w:type="dxa"/>
            </w:tcMar>
            <w:vAlign w:val="center"/>
            <w:shd w:fill="E7EEE9"/>
          </w:tcPr>
          <w:p>
            <w:pPr>
              <w:spacing w:after="0"/>
            </w:pPr>
            <w:r>
              <w:rPr>
                <w:sz w:val="16"/>
              </w:rPr>
              <w:t>Branded recovery state for invalid URLs, with navigation back into the live site.</w:t>
            </w:r>
          </w:p>
        </w:tc>
      </w:tr>
    </w:tbl>
    <w:p>
      <w:pPr>
        <w:spacing w:after="20"/>
      </w:pPr>
    </w:p>
    <w:p>
      <w:pPr>
        <w:pStyle w:val="Heading2"/>
      </w:pPr>
      <w:r>
        <w:t>3.5 Public API/service routes</w:t>
      </w:r>
    </w:p>
    <w:p>
      <w:r>
        <w:t>These routes support the pages above. They are not ordinary navigation pages and must not be treated as editable web content.</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Endpoint</w:t>
            </w:r>
          </w:p>
        </w:tc>
        <w:tc>
          <w:tcPr>
            <w:tcW w:type="dxa" w:w="3427"/>
            <w:tcMar>
              <w:top w:w="100" w:type="dxa"/>
              <w:start w:w="120" w:type="dxa"/>
              <w:bottom w:w="100" w:type="dxa"/>
              <w:end w:w="120" w:type="dxa"/>
            </w:tcMar>
            <w:vAlign w:val="center"/>
            <w:shd w:fill="1E553D"/>
          </w:tcPr>
          <w:p>
            <w:pPr>
              <w:spacing w:after="0"/>
            </w:pPr>
            <w:r>
              <w:rPr>
                <w:b/>
                <w:color w:val="FFFFFF"/>
                <w:sz w:val="16"/>
              </w:rPr>
              <w:t>Method/use</w:t>
            </w:r>
          </w:p>
        </w:tc>
        <w:tc>
          <w:tcPr>
            <w:tcW w:type="dxa" w:w="3427"/>
            <w:tcMar>
              <w:top w:w="100" w:type="dxa"/>
              <w:start w:w="120" w:type="dxa"/>
              <w:bottom w:w="100" w:type="dxa"/>
              <w:end w:w="120" w:type="dxa"/>
            </w:tcMar>
            <w:vAlign w:val="center"/>
            <w:shd w:fill="1E553D"/>
          </w:tcPr>
          <w:p>
            <w:pPr>
              <w:spacing w:after="0"/>
            </w:pPr>
            <w:r>
              <w:rPr>
                <w:b/>
                <w:color w:val="FFFFFF"/>
                <w:sz w:val="16"/>
              </w:rPr>
              <w:t>Scope</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/api/checkout</w:t>
            </w:r>
          </w:p>
        </w:tc>
        <w:tc>
          <w:tcPr>
            <w:tcW w:type="dxa" w:w="3427"/>
            <w:tcMar>
              <w:top w:w="100" w:type="dxa"/>
              <w:start w:w="120" w:type="dxa"/>
              <w:bottom w:w="100" w:type="dxa"/>
              <w:end w:w="120" w:type="dxa"/>
            </w:tcMar>
            <w:vAlign w:val="center"/>
          </w:tcPr>
          <w:p>
            <w:pPr>
              <w:spacing w:after="0"/>
            </w:pPr>
            <w:r>
              <w:rPr>
                <w:sz w:val="16"/>
              </w:rPr>
              <w:t>POST</w:t>
            </w:r>
          </w:p>
        </w:tc>
        <w:tc>
          <w:tcPr>
            <w:tcW w:type="dxa" w:w="3427"/>
            <w:tcMar>
              <w:top w:w="100" w:type="dxa"/>
              <w:start w:w="120" w:type="dxa"/>
              <w:bottom w:w="100" w:type="dxa"/>
              <w:end w:w="120" w:type="dxa"/>
            </w:tcMar>
            <w:vAlign w:val="center"/>
          </w:tcPr>
          <w:p>
            <w:pPr>
              <w:spacing w:after="0"/>
            </w:pPr>
            <w:r>
              <w:rPr>
                <w:sz w:val="16"/>
              </w:rPr>
              <w:t>Validates the basket/customer/fulfilment request, re-prices from current CMS data, creates the pending order and Stripe Checkout session.</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/api/webhooks/stripe</w:t>
            </w:r>
          </w:p>
        </w:tc>
        <w:tc>
          <w:tcPr>
            <w:tcW w:type="dxa" w:w="3427"/>
            <w:tcMar>
              <w:top w:w="100" w:type="dxa"/>
              <w:start w:w="120" w:type="dxa"/>
              <w:bottom w:w="100" w:type="dxa"/>
              <w:end w:w="120" w:type="dxa"/>
            </w:tcMar>
            <w:vAlign w:val="center"/>
            <w:shd w:fill="E7EEE9"/>
          </w:tcPr>
          <w:p>
            <w:pPr>
              <w:spacing w:after="0"/>
            </w:pPr>
            <w:r>
              <w:rPr>
                <w:sz w:val="16"/>
              </w:rPr>
              <w:t>POST</w:t>
            </w:r>
          </w:p>
        </w:tc>
        <w:tc>
          <w:tcPr>
            <w:tcW w:type="dxa" w:w="3427"/>
            <w:tcMar>
              <w:top w:w="100" w:type="dxa"/>
              <w:start w:w="120" w:type="dxa"/>
              <w:bottom w:w="100" w:type="dxa"/>
              <w:end w:w="120" w:type="dxa"/>
            </w:tcMar>
            <w:vAlign w:val="center"/>
            <w:shd w:fill="E7EEE9"/>
          </w:tcPr>
          <w:p>
            <w:pPr>
              <w:spacing w:after="0"/>
            </w:pPr>
            <w:r>
              <w:rPr>
                <w:sz w:val="16"/>
              </w:rPr>
              <w:t>Verifies Stripe signatures, stores idempotent provider events and applies financial state transitions.</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/api/orders/[id]</w:t>
            </w:r>
          </w:p>
        </w:tc>
        <w:tc>
          <w:tcPr>
            <w:tcW w:type="dxa" w:w="3427"/>
            <w:tcMar>
              <w:top w:w="100" w:type="dxa"/>
              <w:start w:w="120" w:type="dxa"/>
              <w:bottom w:w="100" w:type="dxa"/>
              <w:end w:w="120" w:type="dxa"/>
            </w:tcMar>
            <w:vAlign w:val="center"/>
          </w:tcPr>
          <w:p>
            <w:pPr>
              <w:spacing w:after="0"/>
            </w:pPr>
            <w:r>
              <w:rPr>
                <w:sz w:val="16"/>
              </w:rPr>
              <w:t>GET</w:t>
            </w:r>
          </w:p>
        </w:tc>
        <w:tc>
          <w:tcPr>
            <w:tcW w:type="dxa" w:w="3427"/>
            <w:tcMar>
              <w:top w:w="100" w:type="dxa"/>
              <w:start w:w="120" w:type="dxa"/>
              <w:bottom w:w="100" w:type="dxa"/>
              <w:end w:w="120" w:type="dxa"/>
            </w:tcMar>
            <w:vAlign w:val="center"/>
          </w:tcPr>
          <w:p>
            <w:pPr>
              <w:spacing w:after="0"/>
            </w:pPr>
            <w:r>
              <w:rPr>
                <w:sz w:val="16"/>
              </w:rPr>
              <w:t>Returns a specific order only when signed customer access is valid.</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/api/payment-config</w:t>
            </w:r>
          </w:p>
        </w:tc>
        <w:tc>
          <w:tcPr>
            <w:tcW w:type="dxa" w:w="3427"/>
            <w:tcMar>
              <w:top w:w="100" w:type="dxa"/>
              <w:start w:w="120" w:type="dxa"/>
              <w:bottom w:w="100" w:type="dxa"/>
              <w:end w:w="120" w:type="dxa"/>
            </w:tcMar>
            <w:vAlign w:val="center"/>
            <w:shd w:fill="E7EEE9"/>
          </w:tcPr>
          <w:p>
            <w:pPr>
              <w:spacing w:after="0"/>
            </w:pPr>
            <w:r>
              <w:rPr>
                <w:sz w:val="16"/>
              </w:rPr>
              <w:t>GET</w:t>
            </w:r>
          </w:p>
        </w:tc>
        <w:tc>
          <w:tcPr>
            <w:tcW w:type="dxa" w:w="3427"/>
            <w:tcMar>
              <w:top w:w="100" w:type="dxa"/>
              <w:start w:w="120" w:type="dxa"/>
              <w:bottom w:w="100" w:type="dxa"/>
              <w:end w:w="120" w:type="dxa"/>
            </w:tcMar>
            <w:vAlign w:val="center"/>
            <w:shd w:fill="E7EEE9"/>
          </w:tcPr>
          <w:p>
            <w:pPr>
              <w:spacing w:after="0"/>
            </w:pPr>
            <w:r>
              <w:rPr>
                <w:sz w:val="16"/>
              </w:rPr>
              <w:t>Supplies safe public payment-availability configuration; no secret key is returned.</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/api/reservations</w:t>
            </w:r>
          </w:p>
        </w:tc>
        <w:tc>
          <w:tcPr>
            <w:tcW w:type="dxa" w:w="3427"/>
            <w:tcMar>
              <w:top w:w="100" w:type="dxa"/>
              <w:start w:w="120" w:type="dxa"/>
              <w:bottom w:w="100" w:type="dxa"/>
              <w:end w:w="120" w:type="dxa"/>
            </w:tcMar>
            <w:vAlign w:val="center"/>
          </w:tcPr>
          <w:p>
            <w:pPr>
              <w:spacing w:after="0"/>
            </w:pPr>
            <w:r>
              <w:rPr>
                <w:sz w:val="16"/>
              </w:rPr>
              <w:t>GET/POST as implemented</w:t>
            </w:r>
          </w:p>
        </w:tc>
        <w:tc>
          <w:tcPr>
            <w:tcW w:type="dxa" w:w="3427"/>
            <w:tcMar>
              <w:top w:w="100" w:type="dxa"/>
              <w:start w:w="120" w:type="dxa"/>
              <w:bottom w:w="100" w:type="dxa"/>
              <w:end w:w="120" w:type="dxa"/>
            </w:tcMar>
            <w:vAlign w:val="center"/>
          </w:tcPr>
          <w:p>
            <w:pPr>
              <w:spacing w:after="0"/>
            </w:pPr>
            <w:r>
              <w:rPr>
                <w:sz w:val="16"/>
              </w:rPr>
              <w:t>Supplies availability and accepts validated guest reservations.</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/api/schedule</w:t>
            </w:r>
          </w:p>
        </w:tc>
        <w:tc>
          <w:tcPr>
            <w:tcW w:type="dxa" w:w="3427"/>
            <w:tcMar>
              <w:top w:w="100" w:type="dxa"/>
              <w:start w:w="120" w:type="dxa"/>
              <w:bottom w:w="100" w:type="dxa"/>
              <w:end w:w="120" w:type="dxa"/>
            </w:tcMar>
            <w:vAlign w:val="center"/>
            <w:shd w:fill="E7EEE9"/>
          </w:tcPr>
          <w:p>
            <w:pPr>
              <w:spacing w:after="0"/>
            </w:pPr>
            <w:r>
              <w:rPr>
                <w:sz w:val="16"/>
              </w:rPr>
              <w:t>GET</w:t>
            </w:r>
          </w:p>
        </w:tc>
        <w:tc>
          <w:tcPr>
            <w:tcW w:type="dxa" w:w="3427"/>
            <w:tcMar>
              <w:top w:w="100" w:type="dxa"/>
              <w:start w:w="120" w:type="dxa"/>
              <w:bottom w:w="100" w:type="dxa"/>
              <w:end w:w="120" w:type="dxa"/>
            </w:tcMar>
            <w:vAlign w:val="center"/>
            <w:shd w:fill="E7EEE9"/>
          </w:tcPr>
          <w:p>
            <w:pPr>
              <w:spacing w:after="0"/>
            </w:pPr>
            <w:r>
              <w:rPr>
                <w:sz w:val="16"/>
              </w:rPr>
              <w:t>Supplies the published restaurant opening calendar.</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/api/hall-enquiries</w:t>
            </w:r>
          </w:p>
        </w:tc>
        <w:tc>
          <w:tcPr>
            <w:tcW w:type="dxa" w:w="3427"/>
            <w:tcMar>
              <w:top w:w="100" w:type="dxa"/>
              <w:start w:w="120" w:type="dxa"/>
              <w:bottom w:w="100" w:type="dxa"/>
              <w:end w:w="120" w:type="dxa"/>
            </w:tcMar>
            <w:vAlign w:val="center"/>
          </w:tcPr>
          <w:p>
            <w:pPr>
              <w:spacing w:after="0"/>
            </w:pPr>
            <w:r>
              <w:rPr>
                <w:sz w:val="16"/>
              </w:rPr>
              <w:t>POST</w:t>
            </w:r>
          </w:p>
        </w:tc>
        <w:tc>
          <w:tcPr>
            <w:tcW w:type="dxa" w:w="3427"/>
            <w:tcMar>
              <w:top w:w="100" w:type="dxa"/>
              <w:start w:w="120" w:type="dxa"/>
              <w:bottom w:w="100" w:type="dxa"/>
              <w:end w:w="120" w:type="dxa"/>
            </w:tcMar>
            <w:vAlign w:val="center"/>
          </w:tcPr>
          <w:p>
            <w:pPr>
              <w:spacing w:after="0"/>
            </w:pPr>
            <w:r>
              <w:rPr>
                <w:sz w:val="16"/>
              </w:rPr>
              <w:t>Validates and stores a Kerala Suite event enquiry.</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/api/health/live</w:t>
            </w:r>
          </w:p>
        </w:tc>
        <w:tc>
          <w:tcPr>
            <w:tcW w:type="dxa" w:w="3427"/>
            <w:tcMar>
              <w:top w:w="100" w:type="dxa"/>
              <w:start w:w="120" w:type="dxa"/>
              <w:bottom w:w="100" w:type="dxa"/>
              <w:end w:w="120" w:type="dxa"/>
            </w:tcMar>
            <w:vAlign w:val="center"/>
            <w:shd w:fill="E7EEE9"/>
          </w:tcPr>
          <w:p>
            <w:pPr>
              <w:spacing w:after="0"/>
            </w:pPr>
            <w:r>
              <w:rPr>
                <w:sz w:val="16"/>
              </w:rPr>
              <w:t>GET</w:t>
            </w:r>
          </w:p>
        </w:tc>
        <w:tc>
          <w:tcPr>
            <w:tcW w:type="dxa" w:w="3427"/>
            <w:tcMar>
              <w:top w:w="100" w:type="dxa"/>
              <w:start w:w="120" w:type="dxa"/>
              <w:bottom w:w="100" w:type="dxa"/>
              <w:end w:w="120" w:type="dxa"/>
            </w:tcMar>
            <w:vAlign w:val="center"/>
            <w:shd w:fill="E7EEE9"/>
          </w:tcPr>
          <w:p>
            <w:pPr>
              <w:spacing w:after="0"/>
            </w:pPr>
            <w:r>
              <w:rPr>
                <w:sz w:val="16"/>
              </w:rPr>
              <w:t>Lightweight process liveness endpoint.</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/api/health/ready</w:t>
            </w:r>
          </w:p>
        </w:tc>
        <w:tc>
          <w:tcPr>
            <w:tcW w:type="dxa" w:w="3427"/>
            <w:tcMar>
              <w:top w:w="100" w:type="dxa"/>
              <w:start w:w="120" w:type="dxa"/>
              <w:bottom w:w="100" w:type="dxa"/>
              <w:end w:w="120" w:type="dxa"/>
            </w:tcMar>
            <w:vAlign w:val="center"/>
          </w:tcPr>
          <w:p>
            <w:pPr>
              <w:spacing w:after="0"/>
            </w:pPr>
            <w:r>
              <w:rPr>
                <w:sz w:val="16"/>
              </w:rPr>
              <w:t>GET</w:t>
            </w:r>
          </w:p>
        </w:tc>
        <w:tc>
          <w:tcPr>
            <w:tcW w:type="dxa" w:w="3427"/>
            <w:tcMar>
              <w:top w:w="100" w:type="dxa"/>
              <w:start w:w="120" w:type="dxa"/>
              <w:bottom w:w="100" w:type="dxa"/>
              <w:end w:w="120" w:type="dxa"/>
            </w:tcMar>
            <w:vAlign w:val="center"/>
          </w:tcPr>
          <w:p>
            <w:pPr>
              <w:spacing w:after="0"/>
            </w:pPr>
            <w:r>
              <w:rPr>
                <w:sz w:val="16"/>
              </w:rPr>
              <w:t>Dependency/configuration readiness endpoint. Detailed output is restricted to an authorised health token or authenticated administrator.</w:t>
            </w:r>
          </w:p>
        </w:tc>
      </w:tr>
    </w:tbl>
    <w:p>
      <w:pPr>
        <w:spacing w:after="20"/>
      </w:pPr>
    </w:p>
    <w:p>
      <w:r>
        <w:br w:type="page"/>
      </w:r>
    </w:p>
    <w:p>
      <w:pPr>
        <w:pStyle w:val="Heading1"/>
      </w:pPr>
      <w:r>
        <w:t>4. Administration access handover</w:t>
      </w:r>
    </w:p>
    <w:p>
      <w:pPr>
        <w:pStyle w:val="Heading2"/>
      </w:pPr>
      <w:r>
        <w:t>4.1 Access details to complete at handover</w:t>
      </w:r>
    </w:p>
    <w:p>
      <w:r>
        <w:t>Actual credentials must be exchanged through an approved password manager or another secure one-time channel. They must not be inserted into this report, committed to the repository, emailed in plain text or shared in a group chat.</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Item</w:t>
            </w:r>
          </w:p>
        </w:tc>
        <w:tc>
          <w:tcPr>
            <w:tcW w:type="dxa" w:w="5141"/>
            <w:tcMar>
              <w:top w:w="100" w:type="dxa"/>
              <w:start w:w="120" w:type="dxa"/>
              <w:bottom w:w="100" w:type="dxa"/>
              <w:end w:w="120" w:type="dxa"/>
            </w:tcMar>
            <w:vAlign w:val="center"/>
            <w:shd w:fill="1E553D"/>
          </w:tcPr>
          <w:p>
            <w:pPr>
              <w:spacing w:after="0"/>
            </w:pPr>
            <w:r>
              <w:rPr>
                <w:b/>
                <w:color w:val="FFFFFF"/>
                <w:sz w:val="16"/>
              </w:rPr>
              <w:t>Handover value</w:t>
            </w:r>
          </w:p>
        </w:tc>
      </w:tr>
      <w:tr>
        <w:tc>
          <w:tcPr>
            <w:tcW w:type="dxa" w:w="5141"/>
            <w:tcMar>
              <w:top w:w="100" w:type="dxa"/>
              <w:start w:w="120" w:type="dxa"/>
              <w:bottom w:w="100" w:type="dxa"/>
              <w:end w:w="120" w:type="dxa"/>
            </w:tcMar>
            <w:vAlign w:val="center"/>
          </w:tcPr>
          <w:p>
            <w:pPr>
              <w:spacing w:after="0"/>
            </w:pPr>
            <w:r>
              <w:rPr>
                <w:sz w:val="16"/>
              </w:rPr>
              <w:t>Administration URL</w:t>
            </w:r>
          </w:p>
        </w:tc>
        <w:tc>
          <w:tcPr>
            <w:tcW w:type="dxa" w:w="5141"/>
            <w:tcMar>
              <w:top w:w="100" w:type="dxa"/>
              <w:start w:w="120" w:type="dxa"/>
              <w:bottom w:w="100" w:type="dxa"/>
              <w:end w:w="120" w:type="dxa"/>
            </w:tcMar>
            <w:vAlign w:val="center"/>
          </w:tcPr>
          <w:p>
            <w:pPr>
              <w:spacing w:after="0"/>
            </w:pPr>
            <w:hyperlink r:id="rId39">
              <w:r>
                <w:rPr>
                  <w:color w:val="1E553D"/>
                  <w:u w:val="single"/>
                </w:rPr>
                <w:t>https://www.malabarcoast.co.uk/admin/login</w:t>
              </w:r>
            </w:hyperlink>
          </w:p>
        </w:tc>
      </w:tr>
      <w:tr>
        <w:tc>
          <w:tcPr>
            <w:tcW w:type="dxa" w:w="5141"/>
            <w:tcMar>
              <w:top w:w="100" w:type="dxa"/>
              <w:start w:w="120" w:type="dxa"/>
              <w:bottom w:w="100" w:type="dxa"/>
              <w:end w:w="120" w:type="dxa"/>
            </w:tcMar>
            <w:vAlign w:val="center"/>
            <w:shd w:fill="E7EEE9"/>
          </w:tcPr>
          <w:p>
            <w:pPr>
              <w:spacing w:after="0"/>
            </w:pPr>
            <w:r>
              <w:rPr>
                <w:sz w:val="16"/>
              </w:rPr>
              <w:t>Username / email</w:t>
            </w:r>
          </w:p>
        </w:tc>
        <w:tc>
          <w:tcPr>
            <w:tcW w:type="dxa" w:w="5141"/>
            <w:tcMar>
              <w:top w:w="100" w:type="dxa"/>
              <w:start w:w="120" w:type="dxa"/>
              <w:bottom w:w="100" w:type="dxa"/>
              <w:end w:w="120" w:type="dxa"/>
            </w:tcMar>
            <w:vAlign w:val="center"/>
            <w:shd w:fill="E7EEE9"/>
          </w:tcPr>
          <w:p>
            <w:pPr>
              <w:spacing w:after="0"/>
            </w:pPr>
            <w:r>
              <w:rPr>
                <w:sz w:val="16"/>
              </w:rPr>
              <w:t>______________________________</w:t>
            </w:r>
          </w:p>
        </w:tc>
      </w:tr>
      <w:tr>
        <w:tc>
          <w:tcPr>
            <w:tcW w:type="dxa" w:w="5141"/>
            <w:tcMar>
              <w:top w:w="100" w:type="dxa"/>
              <w:start w:w="120" w:type="dxa"/>
              <w:bottom w:w="100" w:type="dxa"/>
              <w:end w:w="120" w:type="dxa"/>
            </w:tcMar>
            <w:vAlign w:val="center"/>
          </w:tcPr>
          <w:p>
            <w:pPr>
              <w:spacing w:after="0"/>
            </w:pPr>
            <w:r>
              <w:rPr>
                <w:sz w:val="16"/>
              </w:rPr>
              <w:t>Password</w:t>
            </w:r>
          </w:p>
        </w:tc>
        <w:tc>
          <w:tcPr>
            <w:tcW w:type="dxa" w:w="5141"/>
            <w:tcMar>
              <w:top w:w="100" w:type="dxa"/>
              <w:start w:w="120" w:type="dxa"/>
              <w:bottom w:w="100" w:type="dxa"/>
              <w:end w:w="120" w:type="dxa"/>
            </w:tcMar>
            <w:vAlign w:val="center"/>
          </w:tcPr>
          <w:p>
            <w:pPr>
              <w:spacing w:after="0"/>
            </w:pPr>
            <w:r>
              <w:rPr>
                <w:sz w:val="16"/>
              </w:rPr>
              <w:t>______________________________</w:t>
            </w:r>
          </w:p>
        </w:tc>
      </w:tr>
      <w:tr>
        <w:tc>
          <w:tcPr>
            <w:tcW w:type="dxa" w:w="5141"/>
            <w:tcMar>
              <w:top w:w="100" w:type="dxa"/>
              <w:start w:w="120" w:type="dxa"/>
              <w:bottom w:w="100" w:type="dxa"/>
              <w:end w:w="120" w:type="dxa"/>
            </w:tcMar>
            <w:vAlign w:val="center"/>
            <w:shd w:fill="E7EEE9"/>
          </w:tcPr>
          <w:p>
            <w:pPr>
              <w:spacing w:after="0"/>
            </w:pPr>
            <w:r>
              <w:rPr>
                <w:sz w:val="16"/>
              </w:rPr>
              <w:t>Assigned role</w:t>
            </w:r>
          </w:p>
        </w:tc>
        <w:tc>
          <w:tcPr>
            <w:tcW w:type="dxa" w:w="5141"/>
            <w:tcMar>
              <w:top w:w="100" w:type="dxa"/>
              <w:start w:w="120" w:type="dxa"/>
              <w:bottom w:w="100" w:type="dxa"/>
              <w:end w:w="120" w:type="dxa"/>
            </w:tcMar>
            <w:vAlign w:val="center"/>
            <w:shd w:fill="E7EEE9"/>
          </w:tcPr>
          <w:p>
            <w:pPr>
              <w:spacing w:after="0"/>
            </w:pPr>
            <w:r>
              <w:rPr>
                <w:sz w:val="16"/>
              </w:rPr>
              <w:t>______________________________</w:t>
            </w:r>
          </w:p>
        </w:tc>
      </w:tr>
      <w:tr>
        <w:tc>
          <w:tcPr>
            <w:tcW w:type="dxa" w:w="5141"/>
            <w:tcMar>
              <w:top w:w="100" w:type="dxa"/>
              <w:start w:w="120" w:type="dxa"/>
              <w:bottom w:w="100" w:type="dxa"/>
              <w:end w:w="120" w:type="dxa"/>
            </w:tcMar>
            <w:vAlign w:val="center"/>
          </w:tcPr>
          <w:p>
            <w:pPr>
              <w:spacing w:after="0"/>
            </w:pPr>
            <w:r>
              <w:rPr>
                <w:sz w:val="16"/>
              </w:rPr>
              <w:t>Recovery email</w:t>
            </w:r>
          </w:p>
        </w:tc>
        <w:tc>
          <w:tcPr>
            <w:tcW w:type="dxa" w:w="5141"/>
            <w:tcMar>
              <w:top w:w="100" w:type="dxa"/>
              <w:start w:w="120" w:type="dxa"/>
              <w:bottom w:w="100" w:type="dxa"/>
              <w:end w:w="120" w:type="dxa"/>
            </w:tcMar>
            <w:vAlign w:val="center"/>
          </w:tcPr>
          <w:p>
            <w:pPr>
              <w:spacing w:after="0"/>
            </w:pPr>
            <w:r>
              <w:rPr>
                <w:sz w:val="16"/>
              </w:rPr>
              <w:t>______________________________</w:t>
            </w:r>
          </w:p>
        </w:tc>
      </w:tr>
      <w:tr>
        <w:tc>
          <w:tcPr>
            <w:tcW w:type="dxa" w:w="5141"/>
            <w:tcMar>
              <w:top w:w="100" w:type="dxa"/>
              <w:start w:w="120" w:type="dxa"/>
              <w:bottom w:w="100" w:type="dxa"/>
              <w:end w:w="120" w:type="dxa"/>
            </w:tcMar>
            <w:vAlign w:val="center"/>
            <w:shd w:fill="E7EEE9"/>
          </w:tcPr>
          <w:p>
            <w:pPr>
              <w:spacing w:after="0"/>
            </w:pPr>
            <w:r>
              <w:rPr>
                <w:sz w:val="16"/>
              </w:rPr>
              <w:t>Multi-factor authentication</w:t>
            </w:r>
          </w:p>
        </w:tc>
        <w:tc>
          <w:tcPr>
            <w:tcW w:type="dxa" w:w="5141"/>
            <w:tcMar>
              <w:top w:w="100" w:type="dxa"/>
              <w:start w:w="120" w:type="dxa"/>
              <w:bottom w:w="100" w:type="dxa"/>
              <w:end w:w="120" w:type="dxa"/>
            </w:tcMar>
            <w:vAlign w:val="center"/>
            <w:shd w:fill="E7EEE9"/>
          </w:tcPr>
          <w:p>
            <w:pPr>
              <w:spacing w:after="0"/>
            </w:pPr>
            <w:r>
              <w:rPr>
                <w:sz w:val="16"/>
              </w:rPr>
              <w:t>______________________________</w:t>
            </w:r>
          </w:p>
        </w:tc>
      </w:tr>
      <w:tr>
        <w:tc>
          <w:tcPr>
            <w:tcW w:type="dxa" w:w="5141"/>
            <w:tcMar>
              <w:top w:w="100" w:type="dxa"/>
              <w:start w:w="120" w:type="dxa"/>
              <w:bottom w:w="100" w:type="dxa"/>
              <w:end w:w="120" w:type="dxa"/>
            </w:tcMar>
            <w:vAlign w:val="center"/>
          </w:tcPr>
          <w:p>
            <w:pPr>
              <w:spacing w:after="0"/>
            </w:pPr>
            <w:r>
              <w:rPr>
                <w:sz w:val="16"/>
              </w:rPr>
              <w:t>Credential owner</w:t>
            </w:r>
          </w:p>
        </w:tc>
        <w:tc>
          <w:tcPr>
            <w:tcW w:type="dxa" w:w="5141"/>
            <w:tcMar>
              <w:top w:w="100" w:type="dxa"/>
              <w:start w:w="120" w:type="dxa"/>
              <w:bottom w:w="100" w:type="dxa"/>
              <w:end w:w="120" w:type="dxa"/>
            </w:tcMar>
            <w:vAlign w:val="center"/>
          </w:tcPr>
          <w:p>
            <w:pPr>
              <w:spacing w:after="0"/>
            </w:pPr>
            <w:r>
              <w:rPr>
                <w:sz w:val="16"/>
              </w:rPr>
              <w:t>______________________________</w:t>
            </w:r>
          </w:p>
        </w:tc>
      </w:tr>
      <w:tr>
        <w:tc>
          <w:tcPr>
            <w:tcW w:type="dxa" w:w="5141"/>
            <w:tcMar>
              <w:top w:w="100" w:type="dxa"/>
              <w:start w:w="120" w:type="dxa"/>
              <w:bottom w:w="100" w:type="dxa"/>
              <w:end w:w="120" w:type="dxa"/>
            </w:tcMar>
            <w:vAlign w:val="center"/>
            <w:shd w:fill="E7EEE9"/>
          </w:tcPr>
          <w:p>
            <w:pPr>
              <w:spacing w:after="0"/>
            </w:pPr>
            <w:r>
              <w:rPr>
                <w:sz w:val="16"/>
              </w:rPr>
              <w:t>Last login verified</w:t>
            </w:r>
          </w:p>
        </w:tc>
        <w:tc>
          <w:tcPr>
            <w:tcW w:type="dxa" w:w="5141"/>
            <w:tcMar>
              <w:top w:w="100" w:type="dxa"/>
              <w:start w:w="120" w:type="dxa"/>
              <w:bottom w:w="100" w:type="dxa"/>
              <w:end w:w="120" w:type="dxa"/>
            </w:tcMar>
            <w:vAlign w:val="center"/>
            <w:shd w:fill="E7EEE9"/>
          </w:tcPr>
          <w:p>
            <w:pPr>
              <w:spacing w:after="0"/>
            </w:pPr>
            <w:r>
              <w:rPr>
                <w:sz w:val="16"/>
              </w:rPr>
              <w:t>______________________________</w:t>
            </w:r>
          </w:p>
        </w:tc>
      </w:tr>
    </w:tbl>
    <w:p>
      <w:pPr>
        <w:spacing w:after="20"/>
      </w:pPr>
    </w:p>
    <w:p>
      <w:r>
        <w:t xml:space="preserve">Login uses </w:t>
      </w:r>
      <w:r>
        <w:rPr>
          <w:b/>
        </w:rPr>
        <w:t>Supabase Auth email and password</w:t>
      </w:r>
      <w:r>
        <w:t>, not a hard-coded website username. After Supabase accepts the login, the application rechecks the active administrator profile and role before issuing the administration session.</w:t>
      </w:r>
    </w:p>
    <w:p>
      <w:pPr>
        <w:pStyle w:val="Heading2"/>
      </w:pPr>
      <w:r>
        <w:t>4.2 Session and access controls</w:t>
      </w:r>
    </w:p>
    <w:p>
      <w:pPr>
        <w:pStyle w:val="ListBullet"/>
      </w:pPr>
      <w:r>
        <w:t xml:space="preserve">Administration sessions are signed, HTTP-only and </w:t>
      </w:r>
      <w:r>
        <w:rPr>
          <w:rFonts w:ascii="Aptos Mono" w:hAnsi="Aptos Mono"/>
          <w:color w:val="1E553D"/>
          <w:sz w:val="17"/>
        </w:rPr>
        <w:t>SameSite=Strict</w:t>
      </w:r>
      <w:r>
        <w:t>; secure-cookie behaviour is enabled for HTTPS production use.</w:t>
      </w:r>
    </w:p>
    <w:p>
      <w:pPr>
        <w:pStyle w:val="ListBullet"/>
      </w:pPr>
      <w:r>
        <w:t>The maximum application session duration is eight hours.</w:t>
      </w:r>
    </w:p>
    <w:p>
      <w:pPr>
        <w:pStyle w:val="ListBullet"/>
      </w:pPr>
      <w:r>
        <w:t>Every mutating administration action is protected by a CSRF token.</w:t>
      </w:r>
    </w:p>
    <w:p>
      <w:pPr>
        <w:pStyle w:val="ListBullet"/>
      </w:pPr>
      <w:r>
        <w:t xml:space="preserve">Administrator profiles include an active state and a </w:t>
      </w:r>
      <w:r>
        <w:rPr>
          <w:rFonts w:ascii="Aptos Mono" w:hAnsi="Aptos Mono"/>
          <w:color w:val="1E553D"/>
          <w:sz w:val="17"/>
        </w:rPr>
        <w:t>session_version</w:t>
      </w:r>
      <w:r>
        <w:t>, allowing access to be revoked centrally.</w:t>
      </w:r>
    </w:p>
    <w:p>
      <w:pPr>
        <w:pStyle w:val="ListBullet"/>
      </w:pPr>
      <w:r>
        <w:t>Server-side permission checks are authoritative; hiding a menu item is not the security boundary.</w:t>
      </w:r>
    </w:p>
    <w:p>
      <w:pPr>
        <w:pStyle w:val="ListBullet"/>
      </w:pPr>
      <w:r>
        <w:t>Private operations use server credentials and do not expose Supabase service-role access to the browser.</w:t>
      </w:r>
    </w:p>
    <w:p>
      <w:pPr>
        <w:pStyle w:val="ListBullet"/>
      </w:pPr>
      <w:r>
        <w:t>Security-relevant changes are written to the administrator audit log where implemented.</w:t>
      </w:r>
    </w:p>
    <w:p>
      <w:pPr>
        <w:pStyle w:val="Heading2"/>
      </w:pPr>
      <w:r>
        <w:t>4.3 Role and permission matrix</w:t>
      </w:r>
    </w:p>
    <w:tbl>
      <w:tblPr>
        <w:tblStyle w:val="TableGrid"/>
        <w:tblW w:type="auto" w:w="0"/>
        <w:jc w:val="center"/>
        <w:tblLayout w:type="autofit"/>
        <w:tblLook w:firstColumn="1" w:firstRow="1" w:lastColumn="0" w:lastRow="0" w:noHBand="0" w:noVBand="1" w:val="04A0"/>
      </w:tblPr>
      <w:tblGrid>
        <w:gridCol w:w="1714"/>
        <w:gridCol w:w="1714"/>
        <w:gridCol w:w="1714"/>
        <w:gridCol w:w="1714"/>
        <w:gridCol w:w="1714"/>
        <w:gridCol w:w="1714"/>
      </w:tblGrid>
      <w:tr>
        <w:trPr>
          <w:tblHeader w:val="true"/>
        </w:trPr>
        <w:tc>
          <w:tcPr>
            <w:tcW w:type="dxa" w:w="1714"/>
            <w:tcMar>
              <w:top w:w="100" w:type="dxa"/>
              <w:start w:w="120" w:type="dxa"/>
              <w:bottom w:w="100" w:type="dxa"/>
              <w:end w:w="120" w:type="dxa"/>
            </w:tcMar>
            <w:vAlign w:val="center"/>
            <w:shd w:fill="1E553D"/>
          </w:tcPr>
          <w:p>
            <w:pPr>
              <w:spacing w:after="0"/>
            </w:pPr>
            <w:r>
              <w:rPr>
                <w:b/>
                <w:color w:val="FFFFFF"/>
                <w:sz w:val="16"/>
              </w:rPr>
              <w:t>Capability</w:t>
            </w:r>
          </w:p>
        </w:tc>
        <w:tc>
          <w:tcPr>
            <w:tcW w:type="dxa" w:w="1714"/>
            <w:tcMar>
              <w:top w:w="100" w:type="dxa"/>
              <w:start w:w="120" w:type="dxa"/>
              <w:bottom w:w="100" w:type="dxa"/>
              <w:end w:w="120" w:type="dxa"/>
            </w:tcMar>
            <w:vAlign w:val="center"/>
            <w:shd w:fill="1E553D"/>
          </w:tcPr>
          <w:p>
            <w:pPr>
              <w:spacing w:after="0"/>
            </w:pPr>
            <w:r>
              <w:rPr>
                <w:b/>
                <w:color w:val="FFFFFF"/>
                <w:sz w:val="16"/>
              </w:rPr>
              <w:t>Owner</w:t>
            </w:r>
          </w:p>
        </w:tc>
        <w:tc>
          <w:tcPr>
            <w:tcW w:type="dxa" w:w="1714"/>
            <w:tcMar>
              <w:top w:w="100" w:type="dxa"/>
              <w:start w:w="120" w:type="dxa"/>
              <w:bottom w:w="100" w:type="dxa"/>
              <w:end w:w="120" w:type="dxa"/>
            </w:tcMar>
            <w:vAlign w:val="center"/>
            <w:shd w:fill="1E553D"/>
          </w:tcPr>
          <w:p>
            <w:pPr>
              <w:spacing w:after="0"/>
            </w:pPr>
            <w:r>
              <w:rPr>
                <w:b/>
                <w:color w:val="FFFFFF"/>
                <w:sz w:val="16"/>
              </w:rPr>
              <w:t>Administrator</w:t>
            </w:r>
          </w:p>
        </w:tc>
        <w:tc>
          <w:tcPr>
            <w:tcW w:type="dxa" w:w="1714"/>
            <w:tcMar>
              <w:top w:w="100" w:type="dxa"/>
              <w:start w:w="120" w:type="dxa"/>
              <w:bottom w:w="100" w:type="dxa"/>
              <w:end w:w="120" w:type="dxa"/>
            </w:tcMar>
            <w:vAlign w:val="center"/>
            <w:shd w:fill="1E553D"/>
          </w:tcPr>
          <w:p>
            <w:pPr>
              <w:spacing w:after="0"/>
            </w:pPr>
            <w:r>
              <w:rPr>
                <w:b/>
                <w:color w:val="FFFFFF"/>
                <w:sz w:val="16"/>
              </w:rPr>
              <w:t>Manager</w:t>
            </w:r>
          </w:p>
        </w:tc>
        <w:tc>
          <w:tcPr>
            <w:tcW w:type="dxa" w:w="1714"/>
            <w:tcMar>
              <w:top w:w="100" w:type="dxa"/>
              <w:start w:w="120" w:type="dxa"/>
              <w:bottom w:w="100" w:type="dxa"/>
              <w:end w:w="120" w:type="dxa"/>
            </w:tcMar>
            <w:vAlign w:val="center"/>
            <w:shd w:fill="1E553D"/>
          </w:tcPr>
          <w:p>
            <w:pPr>
              <w:spacing w:after="0"/>
            </w:pPr>
            <w:r>
              <w:rPr>
                <w:b/>
                <w:color w:val="FFFFFF"/>
                <w:sz w:val="16"/>
              </w:rPr>
              <w:t>Kitchen</w:t>
            </w:r>
          </w:p>
        </w:tc>
        <w:tc>
          <w:tcPr>
            <w:tcW w:type="dxa" w:w="1714"/>
            <w:tcMar>
              <w:top w:w="100" w:type="dxa"/>
              <w:start w:w="120" w:type="dxa"/>
              <w:bottom w:w="100" w:type="dxa"/>
              <w:end w:w="120" w:type="dxa"/>
            </w:tcMar>
            <w:vAlign w:val="center"/>
            <w:shd w:fill="1E553D"/>
          </w:tcPr>
          <w:p>
            <w:pPr>
              <w:spacing w:after="0"/>
            </w:pPr>
            <w:r>
              <w:rPr>
                <w:b/>
                <w:color w:val="FFFFFF"/>
                <w:sz w:val="16"/>
              </w:rPr>
              <w:t>Viewer</w:t>
            </w:r>
          </w:p>
        </w:tc>
      </w:tr>
      <w:tr>
        <w:tc>
          <w:tcPr>
            <w:tcW w:type="dxa" w:w="1714"/>
            <w:tcMar>
              <w:top w:w="100" w:type="dxa"/>
              <w:start w:w="120" w:type="dxa"/>
              <w:bottom w:w="100" w:type="dxa"/>
              <w:end w:w="120" w:type="dxa"/>
            </w:tcMar>
            <w:vAlign w:val="center"/>
          </w:tcPr>
          <w:p>
            <w:pPr>
              <w:spacing w:after="0"/>
            </w:pPr>
            <w:r>
              <w:rPr>
                <w:sz w:val="16"/>
              </w:rPr>
              <w:t>View overview/dashboard</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r>
      <w:tr>
        <w:tc>
          <w:tcPr>
            <w:tcW w:type="dxa" w:w="1714"/>
            <w:tcMar>
              <w:top w:w="100" w:type="dxa"/>
              <w:start w:w="120" w:type="dxa"/>
              <w:bottom w:w="100" w:type="dxa"/>
              <w:end w:w="120" w:type="dxa"/>
            </w:tcMar>
            <w:vAlign w:val="center"/>
            <w:shd w:fill="E7EEE9"/>
          </w:tcPr>
          <w:p>
            <w:pPr>
              <w:spacing w:after="0"/>
            </w:pPr>
            <w:r>
              <w:rPr>
                <w:sz w:val="16"/>
              </w:rPr>
              <w:t>Read orders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r>
      <w:tr>
        <w:tc>
          <w:tcPr>
            <w:tcW w:type="dxa" w:w="1714"/>
            <w:tcMar>
              <w:top w:w="100" w:type="dxa"/>
              <w:start w:w="120" w:type="dxa"/>
              <w:bottom w:w="100" w:type="dxa"/>
              <w:end w:w="120" w:type="dxa"/>
            </w:tcMar>
            <w:vAlign w:val="center"/>
          </w:tcPr>
          <w:p>
            <w:pPr>
              <w:spacing w:after="0"/>
            </w:pPr>
            <w:r>
              <w:rPr>
                <w:sz w:val="16"/>
              </w:rPr>
              <w:t>Advance paid fulfilment</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No</w:t>
            </w:r>
          </w:p>
        </w:tc>
      </w:tr>
      <w:tr>
        <w:tc>
          <w:tcPr>
            <w:tcW w:type="dxa" w:w="1714"/>
            <w:tcMar>
              <w:top w:w="100" w:type="dxa"/>
              <w:start w:w="120" w:type="dxa"/>
              <w:bottom w:w="100" w:type="dxa"/>
              <w:end w:w="120" w:type="dxa"/>
            </w:tcMar>
            <w:vAlign w:val="center"/>
            <w:shd w:fill="E7EEE9"/>
          </w:tcPr>
          <w:p>
            <w:pPr>
              <w:spacing w:after="0"/>
            </w:pPr>
            <w:r>
              <w:rPr>
                <w:sz w:val="16"/>
              </w:rPr>
              <w:t>Add staff order notes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No</w:t>
            </w:r>
          </w:p>
        </w:tc>
      </w:tr>
      <w:tr>
        <w:tc>
          <w:tcPr>
            <w:tcW w:type="dxa" w:w="1714"/>
            <w:tcMar>
              <w:top w:w="100" w:type="dxa"/>
              <w:start w:w="120" w:type="dxa"/>
              <w:bottom w:w="100" w:type="dxa"/>
              <w:end w:w="120" w:type="dxa"/>
            </w:tcMar>
            <w:vAlign w:val="center"/>
          </w:tcPr>
          <w:p>
            <w:pPr>
              <w:spacing w:after="0"/>
            </w:pPr>
            <w:r>
              <w:rPr>
                <w:sz w:val="16"/>
              </w:rPr>
              <w:t>Delete orders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No</w:t>
            </w:r>
          </w:p>
        </w:tc>
      </w:tr>
      <w:tr>
        <w:tc>
          <w:tcPr>
            <w:tcW w:type="dxa" w:w="1714"/>
            <w:tcMar>
              <w:top w:w="100" w:type="dxa"/>
              <w:start w:w="120" w:type="dxa"/>
              <w:bottom w:w="100" w:type="dxa"/>
              <w:end w:w="120" w:type="dxa"/>
            </w:tcMar>
            <w:vAlign w:val="center"/>
            <w:shd w:fill="E7EEE9"/>
          </w:tcPr>
          <w:p>
            <w:pPr>
              <w:spacing w:after="0"/>
            </w:pPr>
            <w:r>
              <w:rPr>
                <w:sz w:val="16"/>
              </w:rPr>
              <w:t>Use kitchen board</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No</w:t>
            </w:r>
          </w:p>
        </w:tc>
      </w:tr>
      <w:tr>
        <w:tc>
          <w:tcPr>
            <w:tcW w:type="dxa" w:w="1714"/>
            <w:tcMar>
              <w:top w:w="100" w:type="dxa"/>
              <w:start w:w="120" w:type="dxa"/>
              <w:bottom w:w="100" w:type="dxa"/>
              <w:end w:w="120" w:type="dxa"/>
            </w:tcMar>
            <w:vAlign w:val="center"/>
          </w:tcPr>
          <w:p>
            <w:pPr>
              <w:spacing w:after="0"/>
            </w:pPr>
            <w:r>
              <w:rPr>
                <w:sz w:val="16"/>
              </w:rPr>
              <w:t>Read reservations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Yes</w:t>
            </w:r>
          </w:p>
        </w:tc>
      </w:tr>
      <w:tr>
        <w:tc>
          <w:tcPr>
            <w:tcW w:type="dxa" w:w="1714"/>
            <w:tcMar>
              <w:top w:w="100" w:type="dxa"/>
              <w:start w:w="120" w:type="dxa"/>
              <w:bottom w:w="100" w:type="dxa"/>
              <w:end w:w="120" w:type="dxa"/>
            </w:tcMar>
            <w:vAlign w:val="center"/>
            <w:shd w:fill="E7EEE9"/>
          </w:tcPr>
          <w:p>
            <w:pPr>
              <w:spacing w:after="0"/>
            </w:pPr>
            <w:r>
              <w:rPr>
                <w:sz w:val="16"/>
              </w:rPr>
              <w:t>Create/edit reservations and settings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No</w:t>
            </w:r>
          </w:p>
        </w:tc>
      </w:tr>
      <w:tr>
        <w:tc>
          <w:tcPr>
            <w:tcW w:type="dxa" w:w="1714"/>
            <w:tcMar>
              <w:top w:w="100" w:type="dxa"/>
              <w:start w:w="120" w:type="dxa"/>
              <w:bottom w:w="100" w:type="dxa"/>
              <w:end w:w="120" w:type="dxa"/>
            </w:tcMar>
            <w:vAlign w:val="center"/>
          </w:tcPr>
          <w:p>
            <w:pPr>
              <w:spacing w:after="0"/>
            </w:pPr>
            <w:r>
              <w:rPr>
                <w:sz w:val="16"/>
              </w:rPr>
              <w:t>Delete reservations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No</w:t>
            </w:r>
          </w:p>
        </w:tc>
      </w:tr>
      <w:tr>
        <w:tc>
          <w:tcPr>
            <w:tcW w:type="dxa" w:w="1714"/>
            <w:tcMar>
              <w:top w:w="100" w:type="dxa"/>
              <w:start w:w="120" w:type="dxa"/>
              <w:bottom w:w="100" w:type="dxa"/>
              <w:end w:w="120" w:type="dxa"/>
            </w:tcMar>
            <w:vAlign w:val="center"/>
            <w:shd w:fill="E7EEE9"/>
          </w:tcPr>
          <w:p>
            <w:pPr>
              <w:spacing w:after="0"/>
            </w:pPr>
            <w:r>
              <w:rPr>
                <w:sz w:val="16"/>
              </w:rPr>
              <w:t>Read Kerala Suite enquiries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Yes</w:t>
            </w:r>
          </w:p>
        </w:tc>
      </w:tr>
      <w:tr>
        <w:tc>
          <w:tcPr>
            <w:tcW w:type="dxa" w:w="1714"/>
            <w:tcMar>
              <w:top w:w="100" w:type="dxa"/>
              <w:start w:w="120" w:type="dxa"/>
              <w:bottom w:w="100" w:type="dxa"/>
              <w:end w:w="120" w:type="dxa"/>
            </w:tcMar>
            <w:vAlign w:val="center"/>
          </w:tcPr>
          <w:p>
            <w:pPr>
              <w:spacing w:after="0"/>
            </w:pPr>
            <w:r>
              <w:rPr>
                <w:sz w:val="16"/>
              </w:rPr>
              <w:t>Edit Kerala Suite enquiries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No</w:t>
            </w:r>
          </w:p>
        </w:tc>
      </w:tr>
      <w:tr>
        <w:tc>
          <w:tcPr>
            <w:tcW w:type="dxa" w:w="1714"/>
            <w:tcMar>
              <w:top w:w="100" w:type="dxa"/>
              <w:start w:w="120" w:type="dxa"/>
              <w:bottom w:w="100" w:type="dxa"/>
              <w:end w:w="120" w:type="dxa"/>
            </w:tcMar>
            <w:vAlign w:val="center"/>
            <w:shd w:fill="E7EEE9"/>
          </w:tcPr>
          <w:p>
            <w:pPr>
              <w:spacing w:after="0"/>
            </w:pPr>
            <w:r>
              <w:rPr>
                <w:sz w:val="16"/>
              </w:rPr>
              <w:t>Delete Kerala Suite enquiries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No</w:t>
            </w:r>
          </w:p>
        </w:tc>
      </w:tr>
      <w:tr>
        <w:tc>
          <w:tcPr>
            <w:tcW w:type="dxa" w:w="1714"/>
            <w:tcMar>
              <w:top w:w="100" w:type="dxa"/>
              <w:start w:w="120" w:type="dxa"/>
              <w:bottom w:w="100" w:type="dxa"/>
              <w:end w:w="120" w:type="dxa"/>
            </w:tcMar>
            <w:vAlign w:val="center"/>
          </w:tcPr>
          <w:p>
            <w:pPr>
              <w:spacing w:after="0"/>
            </w:pPr>
            <w:r>
              <w:rPr>
                <w:sz w:val="16"/>
              </w:rPr>
              <w:t>View reports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No</w:t>
            </w:r>
          </w:p>
        </w:tc>
      </w:tr>
      <w:tr>
        <w:tc>
          <w:tcPr>
            <w:tcW w:type="dxa" w:w="1714"/>
            <w:tcMar>
              <w:top w:w="100" w:type="dxa"/>
              <w:start w:w="120" w:type="dxa"/>
              <w:bottom w:w="100" w:type="dxa"/>
              <w:end w:w="120" w:type="dxa"/>
            </w:tcMar>
            <w:vAlign w:val="center"/>
            <w:shd w:fill="E7EEE9"/>
          </w:tcPr>
          <w:p>
            <w:pPr>
              <w:spacing w:after="0"/>
            </w:pPr>
            <w:r>
              <w:rPr>
                <w:sz w:val="16"/>
              </w:rPr>
              <w:t>Open/write CMS content</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No</w:t>
            </w:r>
          </w:p>
        </w:tc>
      </w:tr>
      <w:tr>
        <w:tc>
          <w:tcPr>
            <w:tcW w:type="dxa" w:w="1714"/>
            <w:tcMar>
              <w:top w:w="100" w:type="dxa"/>
              <w:start w:w="120" w:type="dxa"/>
              <w:bottom w:w="100" w:type="dxa"/>
              <w:end w:w="120" w:type="dxa"/>
            </w:tcMar>
            <w:vAlign w:val="center"/>
          </w:tcPr>
          <w:p>
            <w:pPr>
              <w:spacing w:after="0"/>
            </w:pPr>
            <w:r>
              <w:rPr>
                <w:sz w:val="16"/>
              </w:rPr>
              <w:t>Manage careers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Yes</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No</w:t>
            </w:r>
          </w:p>
        </w:tc>
        <w:tc>
          <w:tcPr>
            <w:tcW w:type="dxa" w:w="1714"/>
            <w:tcMar>
              <w:top w:w="100" w:type="dxa"/>
              <w:start w:w="120" w:type="dxa"/>
              <w:bottom w:w="100" w:type="dxa"/>
              <w:end w:w="120" w:type="dxa"/>
            </w:tcMar>
            <w:vAlign w:val="center"/>
          </w:tcPr>
          <w:p>
            <w:pPr>
              <w:spacing w:after="0"/>
            </w:pPr>
            <w:r>
              <w:rPr>
                <w:sz w:val="16"/>
              </w:rPr>
              <w:t>No</w:t>
            </w:r>
          </w:p>
        </w:tc>
      </w:tr>
      <w:tr>
        <w:tc>
          <w:tcPr>
            <w:tcW w:type="dxa" w:w="1714"/>
            <w:tcMar>
              <w:top w:w="100" w:type="dxa"/>
              <w:start w:w="120" w:type="dxa"/>
              <w:bottom w:w="100" w:type="dxa"/>
              <w:end w:w="120" w:type="dxa"/>
            </w:tcMar>
            <w:vAlign w:val="center"/>
            <w:shd w:fill="E7EEE9"/>
          </w:tcPr>
          <w:p>
            <w:pPr>
              <w:spacing w:after="0"/>
            </w:pPr>
            <w:r>
              <w:rPr>
                <w:sz w:val="16"/>
              </w:rPr>
              <w:t>View system settings/readiness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Yes</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No</w:t>
            </w:r>
          </w:p>
        </w:tc>
        <w:tc>
          <w:tcPr>
            <w:tcW w:type="dxa" w:w="1714"/>
            <w:tcMar>
              <w:top w:w="100" w:type="dxa"/>
              <w:start w:w="120" w:type="dxa"/>
              <w:bottom w:w="100" w:type="dxa"/>
              <w:end w:w="120" w:type="dxa"/>
            </w:tcMar>
            <w:vAlign w:val="center"/>
            <w:shd w:fill="E7EEE9"/>
          </w:tcPr>
          <w:p>
            <w:pPr>
              <w:spacing w:after="0"/>
            </w:pPr>
            <w:r>
              <w:rPr>
                <w:sz w:val="16"/>
              </w:rPr>
              <w:t>No</w:t>
            </w:r>
          </w:p>
        </w:tc>
      </w:tr>
    </w:tbl>
    <w:p>
      <w:pPr>
        <w:spacing w:after="20"/>
      </w:pPr>
    </w:p>
    <w:p>
      <w:r>
        <w:rPr>
          <w:rFonts w:ascii="Aptos Mono" w:hAnsi="Aptos Mono"/>
          <w:color w:val="1E553D"/>
          <w:sz w:val="17"/>
        </w:rPr>
        <w:t>Owner</w:t>
      </w:r>
      <w:r>
        <w:t xml:space="preserve"> and </w:t>
      </w:r>
      <w:r>
        <w:rPr>
          <w:rFonts w:ascii="Aptos Mono" w:hAnsi="Aptos Mono"/>
          <w:color w:val="1E553D"/>
          <w:sz w:val="17"/>
        </w:rPr>
        <w:t>Administrator</w:t>
      </w:r>
      <w:r>
        <w:t xml:space="preserve"> intentionally have the widest operational authority. </w:t>
      </w:r>
      <w:r>
        <w:rPr>
          <w:rFonts w:ascii="Aptos Mono" w:hAnsi="Aptos Mono"/>
          <w:color w:val="1E553D"/>
          <w:sz w:val="17"/>
        </w:rPr>
        <w:t>Manager</w:t>
      </w:r>
      <w:r>
        <w:t xml:space="preserve"> runs day-to-day front-of-house activity without deletion, content or system-setting privileges. </w:t>
      </w:r>
      <w:r>
        <w:rPr>
          <w:rFonts w:ascii="Aptos Mono" w:hAnsi="Aptos Mono"/>
          <w:color w:val="1E553D"/>
          <w:sz w:val="17"/>
        </w:rPr>
        <w:t>Kitchen</w:t>
      </w:r>
      <w:r>
        <w:t xml:space="preserve"> receives the minimum fulfilment access required. </w:t>
      </w:r>
      <w:r>
        <w:rPr>
          <w:rFonts w:ascii="Aptos Mono" w:hAnsi="Aptos Mono"/>
          <w:color w:val="1E553D"/>
          <w:sz w:val="17"/>
        </w:rPr>
        <w:t>Viewer</w:t>
      </w:r>
      <w:r>
        <w:t xml:space="preserve"> is read-only.</w:t>
      </w:r>
    </w:p>
    <w:p>
      <w:r>
        <w:br w:type="page"/>
      </w:r>
    </w:p>
    <w:p>
      <w:pPr>
        <w:pStyle w:val="Heading1"/>
      </w:pPr>
      <w:r>
        <w:t>5. Complete administration page and component register</w:t>
      </w:r>
    </w:p>
    <w:p>
      <w:r>
        <w:t>Every protected URL below was checked while signed out and correctly redirected to the login screen.</w:t>
      </w:r>
    </w:p>
    <w:p>
      <w:pPr>
        <w:pStyle w:val="Heading2"/>
      </w:pPr>
      <w:r>
        <w:t>5.1 Login</w:t>
      </w:r>
    </w:p>
    <w:p>
      <w:r>
        <w:rPr>
          <w:b/>
        </w:rPr>
        <w:t>URL:</w:t>
      </w:r>
      <w:r>
        <w:t xml:space="preserve"> </w:t>
      </w:r>
      <w:hyperlink r:id="rId39">
        <w:r>
          <w:rPr>
            <w:color w:val="1E553D"/>
            <w:u w:val="single"/>
          </w:rPr>
          <w:t>https://www.malabarcoast.co.uk/admin/login</w:t>
        </w:r>
      </w:hyperlink>
    </w:p>
    <w:p>
      <w:r>
        <w:rPr>
          <w:b/>
        </w:rPr>
        <w:t>Purpose:</w:t>
      </w:r>
      <w:r>
        <w:t xml:space="preserve"> Establish a Supabase-authenticated administrator session.</w:t>
      </w:r>
    </w:p>
    <w:p>
      <w:r>
        <w:rPr>
          <w:b/>
        </w:rPr>
        <w:t>Components and behaviour:</w:t>
      </w:r>
    </w:p>
    <w:p>
      <w:pPr>
        <w:pStyle w:val="ListBullet"/>
      </w:pPr>
      <w:r>
        <w:t>Email field: identifies the Supabase Auth user.</w:t>
      </w:r>
    </w:p>
    <w:p>
      <w:pPr>
        <w:pStyle w:val="ListBullet"/>
      </w:pPr>
      <w:r>
        <w:t>Password field: submitted only to the server-side login route; it is not stored in CMS content.</w:t>
      </w:r>
    </w:p>
    <w:p>
      <w:pPr>
        <w:pStyle w:val="ListBullet"/>
      </w:pPr>
      <w:r>
        <w:t>Sign-in action: verifies identity and then checks the active administration profile/role.</w:t>
      </w:r>
    </w:p>
    <w:p>
      <w:pPr>
        <w:pStyle w:val="ListBullet"/>
      </w:pPr>
      <w:r>
        <w:t>Setup notice: appears when the required Supabase environment is not configured.</w:t>
      </w:r>
    </w:p>
    <w:p>
      <w:pPr>
        <w:pStyle w:val="ListBullet"/>
      </w:pPr>
      <w:r>
        <w:t>Safe failure messaging: rejects invalid credentials without exposing secrets or internal provider responses.</w:t>
      </w:r>
    </w:p>
    <w:p>
      <w:pPr>
        <w:pStyle w:val="Heading2"/>
      </w:pPr>
      <w:r>
        <w:t>5.2 Overview dashboard</w:t>
      </w:r>
    </w:p>
    <w:p>
      <w:r>
        <w:rPr>
          <w:b/>
        </w:rPr>
        <w:t>URL:</w:t>
      </w:r>
      <w:r>
        <w:t xml:space="preserve"> </w:t>
      </w:r>
      <w:hyperlink r:id="rId40">
        <w:r>
          <w:rPr>
            <w:color w:val="1E553D"/>
            <w:u w:val="single"/>
          </w:rPr>
          <w:t>https://www.malabarcoast.co.uk/admin</w:t>
        </w:r>
      </w:hyperlink>
    </w:p>
    <w:p>
      <w:r>
        <w:rPr>
          <w:b/>
        </w:rPr>
        <w:t>Purpose:</w:t>
      </w:r>
      <w:r>
        <w:t xml:space="preserve"> Give managers a concise operational start screen.</w:t>
      </w:r>
    </w:p>
    <w:p>
      <w:r>
        <w:rPr>
          <w:b/>
        </w:rPr>
        <w:t>Components:</w:t>
      </w:r>
    </w:p>
    <w:p>
      <w:pPr>
        <w:pStyle w:val="ListBullet"/>
      </w:pPr>
      <w:r>
        <w:t>30-day confirmed sales: paid order revenue for the rolling reporting window.</w:t>
      </w:r>
    </w:p>
    <w:p>
      <w:pPr>
        <w:pStyle w:val="ListBullet"/>
      </w:pPr>
      <w:r>
        <w:t>Orders due today: split into collection and delivery counts.</w:t>
      </w:r>
    </w:p>
    <w:p>
      <w:pPr>
        <w:pStyle w:val="ListBullet"/>
      </w:pPr>
      <w:r>
        <w:t>Live flow: current orders in active fulfilment states.</w:t>
      </w:r>
    </w:p>
    <w:p>
      <w:pPr>
        <w:pStyle w:val="ListBullet"/>
      </w:pPr>
      <w:r>
        <w:t>Average paid order: revenue divided by confirmed paid orders.</w:t>
      </w:r>
    </w:p>
    <w:p>
      <w:pPr>
        <w:pStyle w:val="ListBullet"/>
      </w:pPr>
      <w:r>
        <w:t>Workspace cards: direct access to Orders, Tables, Hall and Content.</w:t>
      </w:r>
    </w:p>
    <w:p>
      <w:pPr>
        <w:pStyle w:val="ListBullet"/>
      </w:pPr>
      <w:r>
        <w:t>Kitchen-state summary: counts of paid, confirmed, preparing, ready and delivery activity.</w:t>
      </w:r>
    </w:p>
    <w:p>
      <w:pPr>
        <w:pStyle w:val="ListBullet"/>
      </w:pPr>
      <w:r>
        <w:t>Top dishes: ranked paid-item quantities/revenue for operational insight.</w:t>
      </w:r>
    </w:p>
    <w:p>
      <w:pPr>
        <w:pStyle w:val="ListBullet"/>
      </w:pPr>
      <w:r>
        <w:t>Recent orders: a quick list linked to full order detail.</w:t>
      </w:r>
    </w:p>
    <w:p>
      <w:pPr>
        <w:pStyle w:val="ListBullet"/>
      </w:pPr>
      <w:r>
        <w:t>Realtime refresh/notifications: alerts authorised staff when new operational records are published.</w:t>
      </w:r>
    </w:p>
    <w:p>
      <w:pPr>
        <w:pStyle w:val="Heading2"/>
      </w:pPr>
      <w:r>
        <w:t>5.3 Orders register</w:t>
      </w:r>
    </w:p>
    <w:p>
      <w:r>
        <w:rPr>
          <w:b/>
        </w:rPr>
        <w:t>URL:</w:t>
      </w:r>
      <w:r>
        <w:t xml:space="preserve"> </w:t>
      </w:r>
      <w:hyperlink r:id="rId41">
        <w:r>
          <w:rPr>
            <w:color w:val="1E553D"/>
            <w:u w:val="single"/>
          </w:rPr>
          <w:t>https://www.malabarcoast.co.uk/admin/orders</w:t>
        </w:r>
      </w:hyperlink>
    </w:p>
    <w:p>
      <w:r>
        <w:rPr>
          <w:b/>
        </w:rPr>
        <w:t>Purpose:</w:t>
      </w:r>
      <w:r>
        <w:t xml:space="preserve"> Search, filter and manage the complete order register.</w:t>
      </w:r>
    </w:p>
    <w:p>
      <w:r>
        <w:rPr>
          <w:b/>
        </w:rPr>
        <w:t>Components:</w:t>
      </w:r>
    </w:p>
    <w:p>
      <w:pPr>
        <w:pStyle w:val="ListBullet"/>
      </w:pPr>
      <w:r>
        <w:t>Search: order reference, customer name, email, phone or dish name.</w:t>
      </w:r>
    </w:p>
    <w:p>
      <w:pPr>
        <w:pStyle w:val="ListBullet"/>
      </w:pPr>
      <w:r>
        <w:t>Status filter: payment and fulfilment states.</w:t>
      </w:r>
    </w:p>
    <w:p>
      <w:pPr>
        <w:pStyle w:val="ListBullet"/>
      </w:pPr>
      <w:r>
        <w:t>Method filter: collection or delivery.</w:t>
      </w:r>
    </w:p>
    <w:p>
      <w:pPr>
        <w:pStyle w:val="ListBullet"/>
      </w:pPr>
      <w:r>
        <w:t>Provider filter: Stripe.</w:t>
      </w:r>
    </w:p>
    <w:p>
      <w:pPr>
        <w:pStyle w:val="ListBullet"/>
      </w:pPr>
      <w:r>
        <w:t>Pagination: 25 rows per page to prevent an unbounded operational table.</w:t>
      </w:r>
    </w:p>
    <w:p>
      <w:pPr>
        <w:pStyle w:val="ListBullet"/>
      </w:pPr>
      <w:r>
        <w:t>Order row: reference, customer, requested time, method/provider, total and status.</w:t>
      </w:r>
    </w:p>
    <w:p>
      <w:pPr>
        <w:pStyle w:val="ListBullet"/>
      </w:pPr>
      <w:r>
        <w:t>Closed-calendar warning: highlights paid/active orders that now fall outside the current schedule and require staff intervention.</w:t>
      </w:r>
    </w:p>
    <w:p>
      <w:pPr>
        <w:pStyle w:val="ListBullet"/>
      </w:pPr>
      <w:r>
        <w:t>Realtime refresh: reflects incoming order changes without relying only on manual reload.</w:t>
      </w:r>
    </w:p>
    <w:p>
      <w:pPr>
        <w:pStyle w:val="ListBullet"/>
      </w:pPr>
      <w:r>
        <w:t>Permission-aware actions: staff can open, advance, annotate or delete only when their role permits it.</w:t>
      </w:r>
    </w:p>
    <w:p>
      <w:r>
        <w:rPr>
          <w:b/>
        </w:rPr>
        <w:t>Order-state vocabulary:</w:t>
      </w:r>
      <w:r>
        <w:t xml:space="preserve"> awaiting payment, paid, confirmed, preparing, ready, out for delivery, completed, payment failed, cancelled, expired, partially refunded, refunded, disputed and reversed.</w:t>
      </w:r>
    </w:p>
    <w:p>
      <w:r>
        <w:rPr>
          <w:b/>
        </w:rPr>
        <w:t>Operational rule:</w:t>
      </w:r>
      <w:r>
        <w:t xml:space="preserve"> Stripe/provider events establish payment state. Staff operate fulfilment only after payment is confirmed. Collection flows move </w:t>
      </w:r>
      <w:r>
        <w:rPr>
          <w:rFonts w:ascii="Aptos Mono" w:hAnsi="Aptos Mono"/>
          <w:color w:val="1E553D"/>
          <w:sz w:val="17"/>
        </w:rPr>
        <w:t>paid → confirmed → preparing → ready → completed</w:t>
      </w:r>
      <w:r>
        <w:t xml:space="preserve">; delivery flows may move </w:t>
      </w:r>
      <w:r>
        <w:rPr>
          <w:rFonts w:ascii="Aptos Mono" w:hAnsi="Aptos Mono"/>
          <w:color w:val="1E553D"/>
          <w:sz w:val="17"/>
        </w:rPr>
        <w:t>ready → out for delivery → completed</w:t>
      </w:r>
      <w:r>
        <w:t>.</w:t>
      </w:r>
    </w:p>
    <w:p>
      <w:pPr>
        <w:pStyle w:val="Heading2"/>
      </w:pPr>
      <w:r>
        <w:t>5.4 Order detail</w:t>
      </w:r>
    </w:p>
    <w:p>
      <w:r>
        <w:rPr>
          <w:b/>
        </w:rPr>
        <w:t>URL:</w:t>
      </w:r>
      <w:r>
        <w:t xml:space="preserve"> </w:t>
      </w:r>
      <w:r>
        <w:rPr>
          <w:rFonts w:ascii="Aptos Mono" w:hAnsi="Aptos Mono"/>
          <w:color w:val="1E553D"/>
          <w:sz w:val="17"/>
        </w:rPr>
        <w:t>https://www.malabarcoast.co.uk/admin/orders/[id]</w:t>
      </w:r>
    </w:p>
    <w:p>
      <w:r>
        <w:rPr>
          <w:b/>
        </w:rPr>
        <w:t>Purpose:</w:t>
      </w:r>
      <w:r>
        <w:t xml:space="preserve"> Present a complete, auditable view of one order.</w:t>
      </w:r>
    </w:p>
    <w:p>
      <w:r>
        <w:rPr>
          <w:b/>
        </w:rPr>
        <w:t>Components:</w:t>
      </w:r>
    </w:p>
    <w:p>
      <w:pPr>
        <w:pStyle w:val="ListBullet"/>
      </w:pPr>
      <w:r>
        <w:t>Reference header, current status and return navigation.</w:t>
      </w:r>
    </w:p>
    <w:p>
      <w:pPr>
        <w:pStyle w:val="ListBullet"/>
      </w:pPr>
      <w:r>
        <w:t>Kitchen ticket: item, quantity and line note for each dish.</w:t>
      </w:r>
    </w:p>
    <w:p>
      <w:pPr>
        <w:pStyle w:val="ListBullet"/>
      </w:pPr>
      <w:r>
        <w:t>Financial summary: subtotal, delivery charge and GBP total.</w:t>
      </w:r>
    </w:p>
    <w:p>
      <w:pPr>
        <w:pStyle w:val="ListBullet"/>
      </w:pPr>
      <w:r>
        <w:t>Customer note and fulfilment request.</w:t>
      </w:r>
    </w:p>
    <w:p>
      <w:pPr>
        <w:pStyle w:val="ListBullet"/>
      </w:pPr>
      <w:r>
        <w:t>Payment panel: provider, payment status, provider reference and provider outcome.</w:t>
      </w:r>
    </w:p>
    <w:p>
      <w:pPr>
        <w:pStyle w:val="ListBullet"/>
      </w:pPr>
      <w:r>
        <w:t>Immutable status history: timestamp, actor and note for each transition.</w:t>
      </w:r>
    </w:p>
    <w:p>
      <w:pPr>
        <w:pStyle w:val="ListBullet"/>
      </w:pPr>
      <w:r>
        <w:t>Customer/contact panel and delivery address when relevant.</w:t>
      </w:r>
    </w:p>
    <w:p>
      <w:pPr>
        <w:pStyle w:val="ListBullet"/>
      </w:pPr>
      <w:r>
        <w:t>Staff notes: internal context not shown as public page copy.</w:t>
      </w:r>
    </w:p>
    <w:p>
      <w:pPr>
        <w:pStyle w:val="ListBullet"/>
      </w:pPr>
      <w:r>
        <w:t>Transition actions: only valid next states are offered, and only after verified payment.</w:t>
      </w:r>
    </w:p>
    <w:p>
      <w:pPr>
        <w:pStyle w:val="ListBullet"/>
      </w:pPr>
      <w:r>
        <w:t>Delete action: restricted to high-authority roles and separately protected.</w:t>
      </w:r>
    </w:p>
    <w:p>
      <w:pPr>
        <w:pStyle w:val="Heading2"/>
      </w:pPr>
      <w:r>
        <w:t>5.5 Kitchen board</w:t>
      </w:r>
    </w:p>
    <w:p>
      <w:r>
        <w:rPr>
          <w:b/>
        </w:rPr>
        <w:t>URL:</w:t>
      </w:r>
      <w:r>
        <w:t xml:space="preserve"> </w:t>
      </w:r>
      <w:hyperlink r:id="rId42">
        <w:r>
          <w:rPr>
            <w:color w:val="1E553D"/>
            <w:u w:val="single"/>
          </w:rPr>
          <w:t>https://www.malabarcoast.co.uk/admin/kitchen</w:t>
        </w:r>
      </w:hyperlink>
    </w:p>
    <w:p>
      <w:r>
        <w:rPr>
          <w:b/>
        </w:rPr>
        <w:t>Purpose:</w:t>
      </w:r>
      <w:r>
        <w:t xml:space="preserve"> Provide a focused live fulfilment view for kitchen and service staff.</w:t>
      </w:r>
    </w:p>
    <w:p>
      <w:r>
        <w:rPr>
          <w:b/>
        </w:rPr>
        <w:t>Components:</w:t>
      </w:r>
    </w:p>
    <w:p>
      <w:pPr>
        <w:pStyle w:val="ListBullet"/>
      </w:pPr>
      <w:r>
        <w:t>New/paid lane: financially confirmed orders waiting for staff confirmation.</w:t>
      </w:r>
    </w:p>
    <w:p>
      <w:pPr>
        <w:pStyle w:val="ListBullet"/>
      </w:pPr>
      <w:r>
        <w:t>Confirmed lane: accepted jobs queued for preparation.</w:t>
      </w:r>
    </w:p>
    <w:p>
      <w:pPr>
        <w:pStyle w:val="ListBullet"/>
      </w:pPr>
      <w:r>
        <w:t>Preparing lane: active kitchen work.</w:t>
      </w:r>
    </w:p>
    <w:p>
      <w:pPr>
        <w:pStyle w:val="ListBullet"/>
      </w:pPr>
      <w:r>
        <w:t>Ready lane: prepared collection/delivery work.</w:t>
      </w:r>
    </w:p>
    <w:p>
      <w:pPr>
        <w:pStyle w:val="ListBullet"/>
      </w:pPr>
      <w:r>
        <w:t>Out-for-delivery lane: delivery jobs with the driver/service flow.</w:t>
      </w:r>
    </w:p>
    <w:p>
      <w:pPr>
        <w:pStyle w:val="ListBullet"/>
      </w:pPr>
      <w:r>
        <w:t>Order card: due time, customer, method, items, quantities and notes.</w:t>
      </w:r>
    </w:p>
    <w:p>
      <w:pPr>
        <w:pStyle w:val="ListBullet"/>
      </w:pPr>
      <w:r>
        <w:t>Advance action: shows only the legal next transition for that order and role.</w:t>
      </w:r>
    </w:p>
    <w:p>
      <w:pPr>
        <w:pStyle w:val="Heading2"/>
      </w:pPr>
      <w:r>
        <w:t>5.6 Tables / reservations</w:t>
      </w:r>
    </w:p>
    <w:p>
      <w:r>
        <w:rPr>
          <w:b/>
        </w:rPr>
        <w:t>URL:</w:t>
      </w:r>
      <w:r>
        <w:t xml:space="preserve"> </w:t>
      </w:r>
      <w:hyperlink r:id="rId43">
        <w:r>
          <w:rPr>
            <w:color w:val="1E553D"/>
            <w:u w:val="single"/>
          </w:rPr>
          <w:t>https://www.malabarcoast.co.uk/admin/reservations</w:t>
        </w:r>
      </w:hyperlink>
    </w:p>
    <w:p>
      <w:r>
        <w:rPr>
          <w:b/>
        </w:rPr>
        <w:t>Purpose:</w:t>
      </w:r>
      <w:r>
        <w:t xml:space="preserve"> Manage the reservation book and online-booking rules.</w:t>
      </w:r>
    </w:p>
    <w:p>
      <w:r>
        <w:rPr>
          <w:b/>
        </w:rPr>
        <w:t>Components:</w:t>
      </w:r>
    </w:p>
    <w:p>
      <w:pPr>
        <w:pStyle w:val="ListBullet"/>
      </w:pPr>
      <w:r>
        <w:t>Metrics: reservation totals/statuses and guest capacity context.</w:t>
      </w:r>
    </w:p>
    <w:p>
      <w:pPr>
        <w:pStyle w:val="ListBullet"/>
      </w:pPr>
      <w:r>
        <w:t>Reservation list: searchable operational records with reference and timing.</w:t>
      </w:r>
    </w:p>
    <w:p>
      <w:pPr>
        <w:pStyle w:val="ListBullet"/>
      </w:pPr>
      <w:r>
        <w:t>Create/edit form fields:</w:t>
      </w:r>
    </w:p>
    <w:p>
      <w:pPr>
        <w:pStyle w:val="ListBullet"/>
      </w:pPr>
      <w:r>
        <w:t>Name, email and phone: guest identity and contact.</w:t>
      </w:r>
    </w:p>
    <w:p>
      <w:pPr>
        <w:pStyle w:val="ListBullet"/>
      </w:pPr>
      <w:r>
        <w:t>Booking date, start time and end time: table occupancy window.</w:t>
      </w:r>
    </w:p>
    <w:p>
      <w:pPr>
        <w:pStyle w:val="ListBullet"/>
      </w:pPr>
      <w:r>
        <w:t>Party size: capacity calculation.</w:t>
      </w:r>
    </w:p>
    <w:p>
      <w:pPr>
        <w:pStyle w:val="ListBullet"/>
      </w:pPr>
      <w:r>
        <w:t>Status: confirmed, cancelled, completed or no-show.</w:t>
      </w:r>
    </w:p>
    <w:p>
      <w:pPr>
        <w:pStyle w:val="ListBullet"/>
      </w:pPr>
      <w:r>
        <w:t>Occasion: service context such as birthday/anniversary.</w:t>
      </w:r>
    </w:p>
    <w:p>
      <w:pPr>
        <w:pStyle w:val="ListBullet"/>
      </w:pPr>
      <w:r>
        <w:t>Dietary requirements: kitchen/service preparation note.</w:t>
      </w:r>
    </w:p>
    <w:p>
      <w:pPr>
        <w:pStyle w:val="ListBullet"/>
      </w:pPr>
      <w:r>
        <w:t>Accessibility needs: reasonable-adjustment planning.</w:t>
      </w:r>
    </w:p>
    <w:p>
      <w:pPr>
        <w:pStyle w:val="ListBullet"/>
      </w:pPr>
      <w:r>
        <w:t>Guest notes: request submitted by or on behalf of the guest.</w:t>
      </w:r>
    </w:p>
    <w:p>
      <w:pPr>
        <w:pStyle w:val="ListBullet"/>
      </w:pPr>
      <w:r>
        <w:t>Staff notes: private operational information.</w:t>
      </w:r>
    </w:p>
    <w:p>
      <w:pPr>
        <w:pStyle w:val="ListBullet"/>
      </w:pPr>
      <w:r>
        <w:t>Email state/actions: decision/confirmation delivery status and retry where supported.</w:t>
      </w:r>
    </w:p>
    <w:p>
      <w:pPr>
        <w:pStyle w:val="ListBullet"/>
      </w:pPr>
      <w:r>
        <w:t>Delete action: restricted to permitted roles.</w:t>
      </w:r>
    </w:p>
    <w:p>
      <w:pPr>
        <w:pStyle w:val="ListBullet"/>
      </w:pPr>
      <w:r>
        <w:t>Booking-settings form:</w:t>
      </w:r>
    </w:p>
    <w:p>
      <w:pPr>
        <w:pStyle w:val="ListBullet"/>
      </w:pPr>
      <w:r>
        <w:rPr>
          <w:rFonts w:ascii="Aptos Mono" w:hAnsi="Aptos Mono"/>
          <w:color w:val="1E553D"/>
          <w:sz w:val="17"/>
        </w:rPr>
        <w:t>capacity</w:t>
      </w:r>
      <w:r>
        <w:t>: total simultaneous covers available to the online book.</w:t>
      </w:r>
    </w:p>
    <w:p>
      <w:pPr>
        <w:pStyle w:val="ListBullet"/>
      </w:pPr>
      <w:r>
        <w:rPr>
          <w:rFonts w:ascii="Aptos Mono" w:hAnsi="Aptos Mono"/>
          <w:color w:val="1E553D"/>
          <w:sz w:val="17"/>
        </w:rPr>
        <w:t>sittingMinutes</w:t>
      </w:r>
      <w:r>
        <w:t>: default occupancy duration used to calculate availability.</w:t>
      </w:r>
    </w:p>
    <w:p>
      <w:pPr>
        <w:pStyle w:val="ListBullet"/>
      </w:pPr>
      <w:r>
        <w:rPr>
          <w:rFonts w:ascii="Aptos Mono" w:hAnsi="Aptos Mono"/>
          <w:color w:val="1E553D"/>
          <w:sz w:val="17"/>
        </w:rPr>
        <w:t>slotMinutes</w:t>
      </w:r>
      <w:r>
        <w:t>: interval between bookable start times.</w:t>
      </w:r>
    </w:p>
    <w:p>
      <w:pPr>
        <w:pStyle w:val="ListBullet"/>
      </w:pPr>
      <w:r>
        <w:rPr>
          <w:rFonts w:ascii="Aptos Mono" w:hAnsi="Aptos Mono"/>
          <w:color w:val="1E553D"/>
          <w:sz w:val="17"/>
        </w:rPr>
        <w:t>minimumPartySize</w:t>
      </w:r>
      <w:r>
        <w:t xml:space="preserve"> / </w:t>
      </w:r>
      <w:r>
        <w:rPr>
          <w:rFonts w:ascii="Aptos Mono" w:hAnsi="Aptos Mono"/>
          <w:color w:val="1E553D"/>
          <w:sz w:val="17"/>
        </w:rPr>
        <w:t>maximumPartySize</w:t>
      </w:r>
      <w:r>
        <w:t>: bounds for self-service online booking.</w:t>
      </w:r>
    </w:p>
    <w:p>
      <w:pPr>
        <w:pStyle w:val="ListBullet"/>
      </w:pPr>
      <w:r>
        <w:rPr>
          <w:rFonts w:ascii="Aptos Mono" w:hAnsi="Aptos Mono"/>
          <w:color w:val="1E553D"/>
          <w:sz w:val="17"/>
        </w:rPr>
        <w:t>firstSitting</w:t>
      </w:r>
      <w:r>
        <w:t xml:space="preserve"> / </w:t>
      </w:r>
      <w:r>
        <w:rPr>
          <w:rFonts w:ascii="Aptos Mono" w:hAnsi="Aptos Mono"/>
          <w:color w:val="1E553D"/>
          <w:sz w:val="17"/>
        </w:rPr>
        <w:t>lastSitting</w:t>
      </w:r>
      <w:r>
        <w:t>: earliest/latest generated booking slots.</w:t>
      </w:r>
    </w:p>
    <w:p>
      <w:pPr>
        <w:pStyle w:val="ListBullet"/>
      </w:pPr>
      <w:r>
        <w:rPr>
          <w:rFonts w:ascii="Aptos Mono" w:hAnsi="Aptos Mono"/>
          <w:color w:val="1E553D"/>
          <w:sz w:val="17"/>
        </w:rPr>
        <w:t>minimumLeadMinutes</w:t>
      </w:r>
      <w:r>
        <w:t>: how far ahead a guest must book.</w:t>
      </w:r>
    </w:p>
    <w:p>
      <w:pPr>
        <w:pStyle w:val="ListBullet"/>
      </w:pPr>
      <w:r>
        <w:rPr>
          <w:rFonts w:ascii="Aptos Mono" w:hAnsi="Aptos Mono"/>
          <w:color w:val="1E553D"/>
          <w:sz w:val="17"/>
        </w:rPr>
        <w:t>advanceDays</w:t>
      </w:r>
      <w:r>
        <w:t>: furthest future date guests can select.</w:t>
      </w:r>
    </w:p>
    <w:p>
      <w:pPr>
        <w:pStyle w:val="ListBullet"/>
      </w:pPr>
      <w:r>
        <w:rPr>
          <w:rFonts w:ascii="Aptos Mono" w:hAnsi="Aptos Mono"/>
          <w:color w:val="1E553D"/>
          <w:sz w:val="17"/>
        </w:rPr>
        <w:t>bookingEnabled</w:t>
      </w:r>
      <w:r>
        <w:t>: master switch for online reservations.</w:t>
      </w:r>
    </w:p>
    <w:p>
      <w:pPr>
        <w:pStyle w:val="Heading2"/>
      </w:pPr>
      <w:r>
        <w:t>5.7 Restaurant calendar</w:t>
      </w:r>
    </w:p>
    <w:p>
      <w:r>
        <w:rPr>
          <w:b/>
        </w:rPr>
        <w:t>URL:</w:t>
      </w:r>
      <w:r>
        <w:t xml:space="preserve"> </w:t>
      </w:r>
      <w:hyperlink r:id="rId44">
        <w:r>
          <w:rPr>
            <w:color w:val="1E553D"/>
            <w:u w:val="single"/>
          </w:rPr>
          <w:t>https://www.malabarcoast.co.uk/admin/schedule</w:t>
        </w:r>
      </w:hyperlink>
    </w:p>
    <w:p>
      <w:r>
        <w:rPr>
          <w:b/>
        </w:rPr>
        <w:t>Purpose:</w:t>
      </w:r>
      <w:r>
        <w:t xml:space="preserve"> Maintain the shared operating calendar used by visit information, reservation validation and order-time validation.</w:t>
      </w:r>
    </w:p>
    <w:p>
      <w:r>
        <w:rPr>
          <w:b/>
        </w:rPr>
        <w:t>Components and fields:</w:t>
      </w:r>
    </w:p>
    <w:p>
      <w:pPr>
        <w:pStyle w:val="ListBullet"/>
      </w:pPr>
      <w:r>
        <w:t>Change type: choose a recurring weekday or a dated exception.</w:t>
      </w:r>
    </w:p>
    <w:p>
      <w:pPr>
        <w:pStyle w:val="ListBullet"/>
      </w:pPr>
      <w:r>
        <w:t>Day/date: identifies the affected service period.</w:t>
      </w:r>
    </w:p>
    <w:p>
      <w:pPr>
        <w:pStyle w:val="ListBullet"/>
      </w:pPr>
      <w:r>
        <w:t>Status: open, closed, reduced hours or remove an existing exception.</w:t>
      </w:r>
    </w:p>
    <w:p>
      <w:pPr>
        <w:pStyle w:val="ListBullet"/>
      </w:pPr>
      <w:r>
        <w:t>Reason/holiday name: explains a dated exception internally and, where appropriate, to guests.</w:t>
      </w:r>
    </w:p>
    <w:p>
      <w:pPr>
        <w:pStyle w:val="ListBullet"/>
      </w:pPr>
      <w:r>
        <w:t>First opens/closes: first service interval.</w:t>
      </w:r>
    </w:p>
    <w:p>
      <w:pPr>
        <w:pStyle w:val="ListBullet"/>
      </w:pPr>
      <w:r>
        <w:t>Optional second opens/closes: supports split lunch/dinner service.</w:t>
      </w:r>
    </w:p>
    <w:p>
      <w:pPr>
        <w:pStyle w:val="ListBullet"/>
      </w:pPr>
      <w:r>
        <w:t>Impact preview: lists paid orders or reservations that the proposed change would place outside opening hours.</w:t>
      </w:r>
    </w:p>
    <w:p>
      <w:pPr>
        <w:pStyle w:val="ListBullet"/>
      </w:pPr>
      <w:r>
        <w:t>Save action: validates time ordering and persists the calendar change.</w:t>
      </w:r>
    </w:p>
    <w:p>
      <w:pPr>
        <w:pStyle w:val="ListBullet"/>
      </w:pPr>
      <w:r>
        <w:t>External-channel reminder: staff must separately update third-party listings/channels that are not controlled by this product.</w:t>
      </w:r>
    </w:p>
    <w:p>
      <w:pPr>
        <w:pStyle w:val="Heading2"/>
      </w:pPr>
      <w:r>
        <w:t>5.8 The Kerala Suite enquiries</w:t>
      </w:r>
    </w:p>
    <w:p>
      <w:r>
        <w:rPr>
          <w:b/>
        </w:rPr>
        <w:t>URL:</w:t>
      </w:r>
      <w:r>
        <w:t xml:space="preserve"> </w:t>
      </w:r>
      <w:hyperlink r:id="rId45">
        <w:r>
          <w:rPr>
            <w:color w:val="1E553D"/>
            <w:u w:val="single"/>
          </w:rPr>
          <w:t>https://www.malabarcoast.co.uk/admin/hall-enquiries</w:t>
        </w:r>
      </w:hyperlink>
    </w:p>
    <w:p>
      <w:r>
        <w:rPr>
          <w:b/>
        </w:rPr>
        <w:t>Purpose:</w:t>
      </w:r>
      <w:r>
        <w:t xml:space="preserve"> Convert enquiries for events in The Kerala Suite into a managed follow-up pipeline.</w:t>
      </w:r>
    </w:p>
    <w:p>
      <w:r>
        <w:rPr>
          <w:b/>
        </w:rPr>
        <w:t>Components:</w:t>
      </w:r>
    </w:p>
    <w:p>
      <w:pPr>
        <w:pStyle w:val="ListBullet"/>
      </w:pPr>
      <w:r>
        <w:t>Pipeline metrics: new, contacted, approved and total enquiries.</w:t>
      </w:r>
    </w:p>
    <w:p>
      <w:pPr>
        <w:pStyle w:val="ListBullet"/>
      </w:pPr>
      <w:r>
        <w:t>Enquiry list and record editor.</w:t>
      </w:r>
    </w:p>
    <w:p>
      <w:pPr>
        <w:pStyle w:val="ListBullet"/>
      </w:pPr>
      <w:r>
        <w:t>Fields: name, email, phone, preferred date/time, alternative date, guest estimate, occasion, preferred contact method, event description and staff notes.</w:t>
      </w:r>
    </w:p>
    <w:p>
      <w:pPr>
        <w:pStyle w:val="ListBullet"/>
      </w:pPr>
      <w:r>
        <w:t>Statuses: new, contacted, approved and declined.</w:t>
      </w:r>
    </w:p>
    <w:p>
      <w:pPr>
        <w:pStyle w:val="ListBullet"/>
      </w:pPr>
      <w:r>
        <w:t>Decision/contact email status and retry action where supported.</w:t>
      </w:r>
    </w:p>
    <w:p>
      <w:pPr>
        <w:pStyle w:val="ListBullet"/>
      </w:pPr>
      <w:r>
        <w:t>Create, edit and delete operations subject to role permission.</w:t>
      </w:r>
    </w:p>
    <w:p>
      <w:pPr>
        <w:pStyle w:val="Heading2"/>
      </w:pPr>
      <w:r>
        <w:t>5.9 Reports</w:t>
      </w:r>
    </w:p>
    <w:p>
      <w:r>
        <w:rPr>
          <w:b/>
        </w:rPr>
        <w:t>URL:</w:t>
      </w:r>
      <w:r>
        <w:t xml:space="preserve"> </w:t>
      </w:r>
      <w:hyperlink r:id="rId46">
        <w:r>
          <w:rPr>
            <w:color w:val="1E553D"/>
            <w:u w:val="single"/>
          </w:rPr>
          <w:t>https://www.malabarcoast.co.uk/admin/reports</w:t>
        </w:r>
      </w:hyperlink>
    </w:p>
    <w:p>
      <w:r>
        <w:rPr>
          <w:b/>
        </w:rPr>
        <w:t>Purpose:</w:t>
      </w:r>
      <w:r>
        <w:t xml:space="preserve"> Turn paid-order data into practical restaurant reporting.</w:t>
      </w:r>
    </w:p>
    <w:p>
      <w:r>
        <w:rPr>
          <w:b/>
        </w:rPr>
        <w:t>Components:</w:t>
      </w:r>
    </w:p>
    <w:p>
      <w:pPr>
        <w:pStyle w:val="ListBullet"/>
      </w:pPr>
      <w:r>
        <w:t>Period selector: today, 7 days, 30 days, 90 days, year or all time.</w:t>
      </w:r>
    </w:p>
    <w:p>
      <w:pPr>
        <w:pStyle w:val="ListBullet"/>
      </w:pPr>
      <w:r>
        <w:t>Confirmed sales and average paid order.</w:t>
      </w:r>
    </w:p>
    <w:p>
      <w:pPr>
        <w:pStyle w:val="ListBullet"/>
      </w:pPr>
      <w:r>
        <w:t>Completed and active order counts.</w:t>
      </w:r>
    </w:p>
    <w:p>
      <w:pPr>
        <w:pStyle w:val="ListBullet"/>
      </w:pPr>
      <w:r>
        <w:t>Preparation-time indicator.</w:t>
      </w:r>
    </w:p>
    <w:p>
      <w:pPr>
        <w:pStyle w:val="ListBullet"/>
      </w:pPr>
      <w:r>
        <w:t>Daily-sales chart.</w:t>
      </w:r>
    </w:p>
    <w:p>
      <w:pPr>
        <w:pStyle w:val="ListBullet"/>
      </w:pPr>
      <w:r>
        <w:t>Collection versus delivery mix.</w:t>
      </w:r>
    </w:p>
    <w:p>
      <w:pPr>
        <w:pStyle w:val="ListBullet"/>
      </w:pPr>
      <w:r>
        <w:t>Stripe/payment mix as applicable.</w:t>
      </w:r>
    </w:p>
    <w:p>
      <w:pPr>
        <w:pStyle w:val="ListBullet"/>
      </w:pPr>
      <w:r>
        <w:t>Top dishes.</w:t>
      </w:r>
    </w:p>
    <w:p>
      <w:pPr>
        <w:pStyle w:val="ListBullet"/>
      </w:pPr>
      <w:r>
        <w:t>Monthly roll-up.</w:t>
      </w:r>
    </w:p>
    <w:p>
      <w:pPr>
        <w:pStyle w:val="ListBullet"/>
      </w:pPr>
      <w:r>
        <w:t>Daily ledger for traceable totals.</w:t>
      </w:r>
    </w:p>
    <w:p>
      <w:r>
        <w:t>Reports deliberately use confirmed payment state rather than assuming that an initiated checkout equals revenue.</w:t>
      </w:r>
    </w:p>
    <w:p>
      <w:pPr>
        <w:pStyle w:val="Heading2"/>
      </w:pPr>
      <w:r>
        <w:t>5.10 Content command centre</w:t>
      </w:r>
    </w:p>
    <w:p>
      <w:r>
        <w:rPr>
          <w:b/>
        </w:rPr>
        <w:t>URL:</w:t>
      </w:r>
      <w:r>
        <w:t xml:space="preserve"> </w:t>
      </w:r>
      <w:hyperlink r:id="rId47">
        <w:r>
          <w:rPr>
            <w:color w:val="1E553D"/>
            <w:u w:val="single"/>
          </w:rPr>
          <w:t>https://www.malabarcoast.co.uk/admin/content</w:t>
        </w:r>
      </w:hyperlink>
    </w:p>
    <w:p>
      <w:r>
        <w:rPr>
          <w:b/>
        </w:rPr>
        <w:t>Purpose:</w:t>
      </w:r>
      <w:r>
        <w:t xml:space="preserve"> Give Owners/Administrators an operational view of Sanity content and safe deep links into the Studio.</w:t>
      </w:r>
    </w:p>
    <w:p>
      <w:r>
        <w:rPr>
          <w:b/>
        </w:rPr>
        <w:t>Components:</w:t>
      </w:r>
    </w:p>
    <w:p>
      <w:pPr>
        <w:pStyle w:val="ListBullet"/>
      </w:pPr>
      <w:r>
        <w:t>Published dish, category, orderable-item, special and offer counts.</w:t>
      </w:r>
    </w:p>
    <w:p>
      <w:pPr>
        <w:pStyle w:val="ListBullet"/>
      </w:pPr>
      <w:r>
        <w:t>Content-health issues such as missing checkout price data or promotion poster/accessibility data.</w:t>
      </w:r>
    </w:p>
    <w:p>
      <w:pPr>
        <w:pStyle w:val="ListBullet"/>
      </w:pPr>
      <w:r>
        <w:t>Searchable menu inventory.</w:t>
      </w:r>
    </w:p>
    <w:p>
      <w:pPr>
        <w:pStyle w:val="ListBullet"/>
      </w:pPr>
      <w:r>
        <w:t>Direct Sanity intents to create/edit the relevant document.</w:t>
      </w:r>
    </w:p>
    <w:p>
      <w:pPr>
        <w:pStyle w:val="ListBullet"/>
      </w:pPr>
      <w:r>
        <w:t>Workflow guidance: create, read/preview, update and retire.</w:t>
      </w:r>
    </w:p>
    <w:p>
      <w:pPr>
        <w:pStyle w:val="ListBullet"/>
      </w:pPr>
      <w:r>
        <w:t>Links for site settings, website pages, FAQs, testimonials, menu and offers.</w:t>
      </w:r>
    </w:p>
    <w:p>
      <w:pPr>
        <w:pStyle w:val="ListBullet"/>
      </w:pPr>
      <w:r>
        <w:t>Public preview links to verify the output on the guest site.</w:t>
      </w:r>
    </w:p>
    <w:p>
      <w:pPr>
        <w:pStyle w:val="Heading2"/>
      </w:pPr>
      <w:r>
        <w:t>5.11 Careers manager</w:t>
      </w:r>
    </w:p>
    <w:p>
      <w:r>
        <w:rPr>
          <w:b/>
        </w:rPr>
        <w:t>URL:</w:t>
      </w:r>
      <w:r>
        <w:t xml:space="preserve"> </w:t>
      </w:r>
      <w:hyperlink r:id="rId48">
        <w:r>
          <w:rPr>
            <w:color w:val="1E553D"/>
            <w:u w:val="single"/>
          </w:rPr>
          <w:t>https://www.malabarcoast.co.uk/admin/careers</w:t>
        </w:r>
      </w:hyperlink>
    </w:p>
    <w:p>
      <w:r>
        <w:rPr>
          <w:b/>
        </w:rPr>
        <w:t>Purpose:</w:t>
      </w:r>
      <w:r>
        <w:t xml:space="preserve"> Create, publish, close and retire job opportunities without a code deployment.</w:t>
      </w:r>
    </w:p>
    <w:p>
      <w:r>
        <w:rPr>
          <w:b/>
        </w:rPr>
        <w:t>Fields and reasons:</w:t>
      </w:r>
    </w:p>
    <w:p>
      <w:pPr>
        <w:pStyle w:val="ListBullet"/>
      </w:pPr>
      <w:r>
        <w:t>Role title: public vacancy heading.</w:t>
      </w:r>
    </w:p>
    <w:p>
      <w:pPr>
        <w:pStyle w:val="ListBullet"/>
      </w:pPr>
      <w:r>
        <w:t>Public URL slug: stable readable route segment.</w:t>
      </w:r>
    </w:p>
    <w:p>
      <w:pPr>
        <w:pStyle w:val="ListBullet"/>
      </w:pPr>
      <w:r>
        <w:t>Team/department: groups the role operationally.</w:t>
      </w:r>
    </w:p>
    <w:p>
      <w:pPr>
        <w:pStyle w:val="ListBullet"/>
      </w:pPr>
      <w:r>
        <w:t>Location: required location shown publicly and used in structured data.</w:t>
      </w:r>
    </w:p>
    <w:p>
      <w:pPr>
        <w:pStyle w:val="ListBullet"/>
      </w:pPr>
      <w:r>
        <w:t>Employment type: full-time, part-time, casual or another accurate value.</w:t>
      </w:r>
    </w:p>
    <w:p>
      <w:pPr>
        <w:pStyle w:val="ListBullet"/>
      </w:pPr>
      <w:r>
        <w:t>Hours/shifts: candidate expectations.</w:t>
      </w:r>
    </w:p>
    <w:p>
      <w:pPr>
        <w:pStyle w:val="ListBullet"/>
      </w:pPr>
      <w:r>
        <w:t>Pay display text: fallback when structured minimum/maximum salary is not supplied.</w:t>
      </w:r>
    </w:p>
    <w:p>
      <w:pPr>
        <w:pStyle w:val="ListBullet"/>
      </w:pPr>
      <w:r>
        <w:t>Minimum/maximum salary: machine-readable pay range.</w:t>
      </w:r>
    </w:p>
    <w:p>
      <w:pPr>
        <w:pStyle w:val="ListBullet"/>
      </w:pPr>
      <w:r>
        <w:t>Currency and period: explains whether pay is GBP per hour/day/week/month/year.</w:t>
      </w:r>
    </w:p>
    <w:p>
      <w:pPr>
        <w:pStyle w:val="ListBullet"/>
      </w:pPr>
      <w:r>
        <w:t>Application email: the destination for candidate applications.</w:t>
      </w:r>
    </w:p>
    <w:p>
      <w:pPr>
        <w:pStyle w:val="ListBullet"/>
      </w:pPr>
      <w:r>
        <w:t>Closing date: communicates and enforces recruitment timing.</w:t>
      </w:r>
    </w:p>
    <w:p>
      <w:pPr>
        <w:pStyle w:val="ListBullet"/>
      </w:pPr>
      <w:r>
        <w:t>Status: draft, published or closed.</w:t>
      </w:r>
    </w:p>
    <w:p>
      <w:pPr>
        <w:pStyle w:val="ListBullet"/>
      </w:pPr>
      <w:r>
        <w:t>Role overview: concise public summary.</w:t>
      </w:r>
    </w:p>
    <w:p>
      <w:pPr>
        <w:pStyle w:val="ListBullet"/>
      </w:pPr>
      <w:r>
        <w:t>Responsibilities, skills and benefits: line-based sections rendered on the vacancy page.</w:t>
      </w:r>
    </w:p>
    <w:p>
      <w:r>
        <w:t>Published roles have a direct public-preview action. Deletion is a controlled soft-retirement workflow.</w:t>
      </w:r>
    </w:p>
    <w:p>
      <w:pPr>
        <w:pStyle w:val="Heading2"/>
      </w:pPr>
      <w:r>
        <w:t>5.12 System settings/readiness</w:t>
      </w:r>
    </w:p>
    <w:p>
      <w:r>
        <w:rPr>
          <w:b/>
        </w:rPr>
        <w:t>URL:</w:t>
      </w:r>
      <w:r>
        <w:t xml:space="preserve"> </w:t>
      </w:r>
      <w:hyperlink r:id="rId49">
        <w:r>
          <w:rPr>
            <w:color w:val="1E553D"/>
            <w:u w:val="single"/>
          </w:rPr>
          <w:t>https://www.malabarcoast.co.uk/admin/settings</w:t>
        </w:r>
      </w:hyperlink>
    </w:p>
    <w:p>
      <w:r>
        <w:rPr>
          <w:b/>
        </w:rPr>
        <w:t>Purpose:</w:t>
      </w:r>
      <w:r>
        <w:t xml:space="preserve"> Show high-authority users whether the major operational dependencies are configured, without revealing credentials.</w:t>
      </w:r>
    </w:p>
    <w:p>
      <w:r>
        <w:rPr>
          <w:b/>
        </w:rPr>
        <w:t>Checks represented:</w:t>
      </w:r>
      <w:r>
        <w:t xml:space="preserve"> administrator authentication, durable database, signed customer-order privacy, Stripe readiness, Brevo, Sanity/Studio connection and canonical HTTPS origin. It also reinforces three operating principles: provider events are payment truth; customer records remain server-side; and fulfilment progress is auditable.</w:t>
      </w:r>
    </w:p>
    <w:p>
      <w:pPr>
        <w:pStyle w:val="Heading2"/>
      </w:pPr>
      <w:r>
        <w:t>5.13 Shared administration components</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Component</w:t>
            </w:r>
          </w:p>
        </w:tc>
        <w:tc>
          <w:tcPr>
            <w:tcW w:type="dxa" w:w="5141"/>
            <w:tcMar>
              <w:top w:w="100" w:type="dxa"/>
              <w:start w:w="120" w:type="dxa"/>
              <w:bottom w:w="100" w:type="dxa"/>
              <w:end w:w="120" w:type="dxa"/>
            </w:tcMar>
            <w:vAlign w:val="center"/>
            <w:shd w:fill="1E553D"/>
          </w:tcPr>
          <w:p>
            <w:pPr>
              <w:spacing w:after="0"/>
            </w:pPr>
            <w:r>
              <w:rPr>
                <w:b/>
                <w:color w:val="FFFFFF"/>
                <w:sz w:val="16"/>
              </w:rPr>
              <w:t>Function</w:t>
            </w:r>
          </w:p>
        </w:tc>
      </w:tr>
      <w:tr>
        <w:tc>
          <w:tcPr>
            <w:tcW w:type="dxa" w:w="5141"/>
            <w:tcMar>
              <w:top w:w="100" w:type="dxa"/>
              <w:start w:w="120" w:type="dxa"/>
              <w:bottom w:w="100" w:type="dxa"/>
              <w:end w:w="120" w:type="dxa"/>
            </w:tcMar>
            <w:vAlign w:val="center"/>
          </w:tcPr>
          <w:p>
            <w:pPr>
              <w:spacing w:after="0"/>
            </w:pPr>
            <w:r>
              <w:rPr>
                <w:sz w:val="16"/>
              </w:rPr>
              <w:t>Administration frame/sidebar</w:t>
            </w:r>
          </w:p>
        </w:tc>
        <w:tc>
          <w:tcPr>
            <w:tcW w:type="dxa" w:w="5141"/>
            <w:tcMar>
              <w:top w:w="100" w:type="dxa"/>
              <w:start w:w="120" w:type="dxa"/>
              <w:bottom w:w="100" w:type="dxa"/>
              <w:end w:w="120" w:type="dxa"/>
            </w:tcMar>
            <w:vAlign w:val="center"/>
          </w:tcPr>
          <w:p>
            <w:pPr>
              <w:spacing w:after="0"/>
            </w:pPr>
            <w:r>
              <w:rPr>
                <w:sz w:val="16"/>
              </w:rPr>
              <w:t>Role-filtered navigation, current user/role, page layout and sign-out.</w:t>
            </w:r>
          </w:p>
        </w:tc>
      </w:tr>
      <w:tr>
        <w:tc>
          <w:tcPr>
            <w:tcW w:type="dxa" w:w="5141"/>
            <w:tcMar>
              <w:top w:w="100" w:type="dxa"/>
              <w:start w:w="120" w:type="dxa"/>
              <w:bottom w:w="100" w:type="dxa"/>
              <w:end w:w="120" w:type="dxa"/>
            </w:tcMar>
            <w:vAlign w:val="center"/>
            <w:shd w:fill="E7EEE9"/>
          </w:tcPr>
          <w:p>
            <w:pPr>
              <w:spacing w:after="0"/>
            </w:pPr>
            <w:r>
              <w:rPr>
                <w:sz w:val="16"/>
              </w:rPr>
              <w:t>Page header</w:t>
            </w:r>
          </w:p>
        </w:tc>
        <w:tc>
          <w:tcPr>
            <w:tcW w:type="dxa" w:w="5141"/>
            <w:tcMar>
              <w:top w:w="100" w:type="dxa"/>
              <w:start w:w="120" w:type="dxa"/>
              <w:bottom w:w="100" w:type="dxa"/>
              <w:end w:w="120" w:type="dxa"/>
            </w:tcMar>
            <w:vAlign w:val="center"/>
            <w:shd w:fill="E7EEE9"/>
          </w:tcPr>
          <w:p>
            <w:pPr>
              <w:spacing w:after="0"/>
            </w:pPr>
            <w:r>
              <w:rPr>
                <w:sz w:val="16"/>
              </w:rPr>
              <w:t>Consistent eyebrow, title, explanation and relevant page actions.</w:t>
            </w:r>
          </w:p>
        </w:tc>
      </w:tr>
      <w:tr>
        <w:tc>
          <w:tcPr>
            <w:tcW w:type="dxa" w:w="5141"/>
            <w:tcMar>
              <w:top w:w="100" w:type="dxa"/>
              <w:start w:w="120" w:type="dxa"/>
              <w:bottom w:w="100" w:type="dxa"/>
              <w:end w:w="120" w:type="dxa"/>
            </w:tcMar>
            <w:vAlign w:val="center"/>
          </w:tcPr>
          <w:p>
            <w:pPr>
              <w:spacing w:after="0"/>
            </w:pPr>
            <w:r>
              <w:rPr>
                <w:sz w:val="16"/>
              </w:rPr>
              <w:t>Metric card</w:t>
            </w:r>
          </w:p>
        </w:tc>
        <w:tc>
          <w:tcPr>
            <w:tcW w:type="dxa" w:w="5141"/>
            <w:tcMar>
              <w:top w:w="100" w:type="dxa"/>
              <w:start w:w="120" w:type="dxa"/>
              <w:bottom w:w="100" w:type="dxa"/>
              <w:end w:w="120" w:type="dxa"/>
            </w:tcMar>
            <w:vAlign w:val="center"/>
          </w:tcPr>
          <w:p>
            <w:pPr>
              <w:spacing w:after="0"/>
            </w:pPr>
            <w:r>
              <w:rPr>
                <w:sz w:val="16"/>
              </w:rPr>
              <w:t>Compact, comparable operational KPI presentation.</w:t>
            </w:r>
          </w:p>
        </w:tc>
      </w:tr>
      <w:tr>
        <w:tc>
          <w:tcPr>
            <w:tcW w:type="dxa" w:w="5141"/>
            <w:tcMar>
              <w:top w:w="100" w:type="dxa"/>
              <w:start w:w="120" w:type="dxa"/>
              <w:bottom w:w="100" w:type="dxa"/>
              <w:end w:w="120" w:type="dxa"/>
            </w:tcMar>
            <w:vAlign w:val="center"/>
            <w:shd w:fill="E7EEE9"/>
          </w:tcPr>
          <w:p>
            <w:pPr>
              <w:spacing w:after="0"/>
            </w:pPr>
            <w:r>
              <w:rPr>
                <w:sz w:val="16"/>
              </w:rPr>
              <w:t>Status badge</w:t>
            </w:r>
          </w:p>
        </w:tc>
        <w:tc>
          <w:tcPr>
            <w:tcW w:type="dxa" w:w="5141"/>
            <w:tcMar>
              <w:top w:w="100" w:type="dxa"/>
              <w:start w:w="120" w:type="dxa"/>
              <w:bottom w:w="100" w:type="dxa"/>
              <w:end w:w="120" w:type="dxa"/>
            </w:tcMar>
            <w:vAlign w:val="center"/>
            <w:shd w:fill="E7EEE9"/>
          </w:tcPr>
          <w:p>
            <w:pPr>
              <w:spacing w:after="0"/>
            </w:pPr>
            <w:r>
              <w:rPr>
                <w:sz w:val="16"/>
              </w:rPr>
              <w:t>Human-readable visual state for orders, payment and records.</w:t>
            </w:r>
          </w:p>
        </w:tc>
      </w:tr>
      <w:tr>
        <w:tc>
          <w:tcPr>
            <w:tcW w:type="dxa" w:w="5141"/>
            <w:tcMar>
              <w:top w:w="100" w:type="dxa"/>
              <w:start w:w="120" w:type="dxa"/>
              <w:bottom w:w="100" w:type="dxa"/>
              <w:end w:w="120" w:type="dxa"/>
            </w:tcMar>
            <w:vAlign w:val="center"/>
          </w:tcPr>
          <w:p>
            <w:pPr>
              <w:spacing w:after="0"/>
            </w:pPr>
            <w:r>
              <w:rPr>
                <w:sz w:val="16"/>
              </w:rPr>
              <w:t>Realtime refresh</w:t>
            </w:r>
          </w:p>
        </w:tc>
        <w:tc>
          <w:tcPr>
            <w:tcW w:type="dxa" w:w="5141"/>
            <w:tcMar>
              <w:top w:w="100" w:type="dxa"/>
              <w:start w:w="120" w:type="dxa"/>
              <w:bottom w:w="100" w:type="dxa"/>
              <w:end w:w="120" w:type="dxa"/>
            </w:tcMar>
            <w:vAlign w:val="center"/>
          </w:tcPr>
          <w:p>
            <w:pPr>
              <w:spacing w:after="0"/>
            </w:pPr>
            <w:r>
              <w:rPr>
                <w:sz w:val="16"/>
              </w:rPr>
              <w:t>Subscribes to permitted Supabase changes and refreshes operational views.</w:t>
            </w:r>
          </w:p>
        </w:tc>
      </w:tr>
      <w:tr>
        <w:tc>
          <w:tcPr>
            <w:tcW w:type="dxa" w:w="5141"/>
            <w:tcMar>
              <w:top w:w="100" w:type="dxa"/>
              <w:start w:w="120" w:type="dxa"/>
              <w:bottom w:w="100" w:type="dxa"/>
              <w:end w:w="120" w:type="dxa"/>
            </w:tcMar>
            <w:vAlign w:val="center"/>
            <w:shd w:fill="E7EEE9"/>
          </w:tcPr>
          <w:p>
            <w:pPr>
              <w:spacing w:after="0"/>
            </w:pPr>
            <w:r>
              <w:rPr>
                <w:sz w:val="16"/>
              </w:rPr>
              <w:t>Activity notifications</w:t>
            </w:r>
          </w:p>
        </w:tc>
        <w:tc>
          <w:tcPr>
            <w:tcW w:type="dxa" w:w="5141"/>
            <w:tcMar>
              <w:top w:w="100" w:type="dxa"/>
              <w:start w:w="120" w:type="dxa"/>
              <w:bottom w:w="100" w:type="dxa"/>
              <w:end w:w="120" w:type="dxa"/>
            </w:tcMar>
            <w:vAlign w:val="center"/>
            <w:shd w:fill="E7EEE9"/>
          </w:tcPr>
          <w:p>
            <w:pPr>
              <w:spacing w:after="0"/>
            </w:pPr>
            <w:r>
              <w:rPr>
                <w:sz w:val="16"/>
              </w:rPr>
              <w:t>Alerts staff to relevant new orders/reservations/enquiries without exposing unrelated data.</w:t>
            </w:r>
          </w:p>
        </w:tc>
      </w:tr>
      <w:tr>
        <w:tc>
          <w:tcPr>
            <w:tcW w:type="dxa" w:w="5141"/>
            <w:tcMar>
              <w:top w:w="100" w:type="dxa"/>
              <w:start w:w="120" w:type="dxa"/>
              <w:bottom w:w="100" w:type="dxa"/>
              <w:end w:w="120" w:type="dxa"/>
            </w:tcMar>
            <w:vAlign w:val="center"/>
          </w:tcPr>
          <w:p>
            <w:pPr>
              <w:spacing w:after="0"/>
            </w:pPr>
            <w:r>
              <w:rPr>
                <w:sz w:val="16"/>
              </w:rPr>
              <w:t>Empty state</w:t>
            </w:r>
          </w:p>
        </w:tc>
        <w:tc>
          <w:tcPr>
            <w:tcW w:type="dxa" w:w="5141"/>
            <w:tcMar>
              <w:top w:w="100" w:type="dxa"/>
              <w:start w:w="120" w:type="dxa"/>
              <w:bottom w:w="100" w:type="dxa"/>
              <w:end w:w="120" w:type="dxa"/>
            </w:tcMar>
            <w:vAlign w:val="center"/>
          </w:tcPr>
          <w:p>
            <w:pPr>
              <w:spacing w:after="0"/>
            </w:pPr>
            <w:r>
              <w:rPr>
                <w:sz w:val="16"/>
              </w:rPr>
              <w:t>Explains why no data is present and the appropriate next step.</w:t>
            </w:r>
          </w:p>
        </w:tc>
      </w:tr>
      <w:tr>
        <w:tc>
          <w:tcPr>
            <w:tcW w:type="dxa" w:w="5141"/>
            <w:tcMar>
              <w:top w:w="100" w:type="dxa"/>
              <w:start w:w="120" w:type="dxa"/>
              <w:bottom w:w="100" w:type="dxa"/>
              <w:end w:w="120" w:type="dxa"/>
            </w:tcMar>
            <w:vAlign w:val="center"/>
            <w:shd w:fill="E7EEE9"/>
          </w:tcPr>
          <w:p>
            <w:pPr>
              <w:spacing w:after="0"/>
            </w:pPr>
            <w:r>
              <w:rPr>
                <w:sz w:val="16"/>
              </w:rPr>
              <w:t>Native picker/date-time controls</w:t>
            </w:r>
          </w:p>
        </w:tc>
        <w:tc>
          <w:tcPr>
            <w:tcW w:type="dxa" w:w="5141"/>
            <w:tcMar>
              <w:top w:w="100" w:type="dxa"/>
              <w:start w:w="120" w:type="dxa"/>
              <w:bottom w:w="100" w:type="dxa"/>
              <w:end w:w="120" w:type="dxa"/>
            </w:tcMar>
            <w:vAlign w:val="center"/>
            <w:shd w:fill="E7EEE9"/>
          </w:tcPr>
          <w:p>
            <w:pPr>
              <w:spacing w:after="0"/>
            </w:pPr>
            <w:r>
              <w:rPr>
                <w:sz w:val="16"/>
              </w:rPr>
              <w:t>Accessible operating-system input for dates/times where used.</w:t>
            </w:r>
          </w:p>
        </w:tc>
      </w:tr>
      <w:tr>
        <w:tc>
          <w:tcPr>
            <w:tcW w:type="dxa" w:w="5141"/>
            <w:tcMar>
              <w:top w:w="100" w:type="dxa"/>
              <w:start w:w="120" w:type="dxa"/>
              <w:bottom w:w="100" w:type="dxa"/>
              <w:end w:w="120" w:type="dxa"/>
            </w:tcMar>
            <w:vAlign w:val="center"/>
          </w:tcPr>
          <w:p>
            <w:pPr>
              <w:spacing w:after="0"/>
            </w:pPr>
            <w:r>
              <w:rPr>
                <w:sz w:val="16"/>
              </w:rPr>
              <w:t>Sign-out form</w:t>
            </w:r>
          </w:p>
        </w:tc>
        <w:tc>
          <w:tcPr>
            <w:tcW w:type="dxa" w:w="5141"/>
            <w:tcMar>
              <w:top w:w="100" w:type="dxa"/>
              <w:start w:w="120" w:type="dxa"/>
              <w:bottom w:w="100" w:type="dxa"/>
              <w:end w:w="120" w:type="dxa"/>
            </w:tcMar>
            <w:vAlign w:val="center"/>
          </w:tcPr>
          <w:p>
            <w:pPr>
              <w:spacing w:after="0"/>
            </w:pPr>
            <w:r>
              <w:rPr>
                <w:sz w:val="16"/>
              </w:rPr>
              <w:t>CSRF-protected server action that clears the administration session.</w:t>
            </w:r>
          </w:p>
        </w:tc>
      </w:tr>
      <w:tr>
        <w:tc>
          <w:tcPr>
            <w:tcW w:type="dxa" w:w="5141"/>
            <w:tcMar>
              <w:top w:w="100" w:type="dxa"/>
              <w:start w:w="120" w:type="dxa"/>
              <w:bottom w:w="100" w:type="dxa"/>
              <w:end w:w="120" w:type="dxa"/>
            </w:tcMar>
            <w:vAlign w:val="center"/>
            <w:shd w:fill="E7EEE9"/>
          </w:tcPr>
          <w:p>
            <w:pPr>
              <w:spacing w:after="0"/>
            </w:pPr>
            <w:r>
              <w:rPr>
                <w:sz w:val="16"/>
              </w:rPr>
              <w:t>Administration manifest/service worker</w:t>
            </w:r>
          </w:p>
        </w:tc>
        <w:tc>
          <w:tcPr>
            <w:tcW w:type="dxa" w:w="5141"/>
            <w:tcMar>
              <w:top w:w="100" w:type="dxa"/>
              <w:start w:w="120" w:type="dxa"/>
              <w:bottom w:w="100" w:type="dxa"/>
              <w:end w:w="120" w:type="dxa"/>
            </w:tcMar>
            <w:vAlign w:val="center"/>
            <w:shd w:fill="E7EEE9"/>
          </w:tcPr>
          <w:p>
            <w:pPr>
              <w:spacing w:after="0"/>
            </w:pPr>
            <w:r>
              <w:rPr>
                <w:sz w:val="16"/>
              </w:rPr>
              <w:t>Separate private PWA identity and network-first operational behaviour. Sensitive responses remain protected and are not made public.</w:t>
            </w:r>
          </w:p>
        </w:tc>
      </w:tr>
    </w:tbl>
    <w:p>
      <w:pPr>
        <w:spacing w:after="20"/>
      </w:pPr>
    </w:p>
    <w:p>
      <w:r>
        <w:br w:type="page"/>
      </w:r>
    </w:p>
    <w:p>
      <w:pPr>
        <w:pStyle w:val="Heading1"/>
      </w:pPr>
      <w:r>
        <w:t>6. CMS operating model and complete field dictionary</w:t>
      </w:r>
    </w:p>
    <w:p>
      <w:pPr>
        <w:pStyle w:val="Heading2"/>
      </w:pPr>
      <w:r>
        <w:t>6.1 CMS access</w:t>
      </w:r>
    </w:p>
    <w:p>
      <w:r>
        <w:rPr>
          <w:b/>
        </w:rPr>
        <w:t>Studio URL:</w:t>
      </w:r>
      <w:r>
        <w:t xml:space="preserve"> </w:t>
      </w:r>
      <w:hyperlink r:id="rId50">
        <w:r>
          <w:rPr>
            <w:color w:val="1E553D"/>
            <w:u w:val="single"/>
          </w:rPr>
          <w:t>https://malabar-coast.sanity.studio/</w:t>
        </w:r>
      </w:hyperlink>
      <w:r>
        <w:t xml:space="preserve"> </w:t>
      </w:r>
      <w:r>
        <w:rPr>
          <w:b/>
        </w:rPr>
        <w:t>Sanity project:</w:t>
      </w:r>
      <w:r>
        <w:t xml:space="preserve"> </w:t>
      </w:r>
      <w:r>
        <w:rPr>
          <w:rFonts w:ascii="Aptos Mono" w:hAnsi="Aptos Mono"/>
          <w:color w:val="1E553D"/>
          <w:sz w:val="17"/>
        </w:rPr>
        <w:t>x3srlrl4</w:t>
      </w:r>
      <w:r>
        <w:t xml:space="preserve"> </w:t>
      </w:r>
      <w:r>
        <w:rPr>
          <w:b/>
        </w:rPr>
        <w:t>Dataset:</w:t>
      </w:r>
      <w:r>
        <w:t xml:space="preserve"> </w:t>
      </w:r>
      <w:r>
        <w:rPr>
          <w:rFonts w:ascii="Aptos Mono" w:hAnsi="Aptos Mono"/>
          <w:color w:val="1E553D"/>
          <w:sz w:val="17"/>
        </w:rPr>
        <w:t>production</w:t>
      </w:r>
    </w:p>
    <w:p>
      <w:r>
        <w:t xml:space="preserve">Public project/dataset identifiers are expected to be visible; write tokens are secret. Website administration opens the Studio only for users with </w:t>
      </w:r>
      <w:r>
        <w:rPr>
          <w:rFonts w:ascii="Aptos Mono" w:hAnsi="Aptos Mono"/>
          <w:color w:val="1E553D"/>
          <w:sz w:val="17"/>
        </w:rPr>
        <w:t>content:write</w:t>
      </w:r>
      <w:r>
        <w:t xml:space="preserve"> permission (Owner or Administrator). Sanity itself still applies its own project membership and role.</w:t>
      </w:r>
    </w:p>
    <w:p>
      <w:pPr>
        <w:pStyle w:val="Heading2"/>
      </w:pPr>
      <w:r>
        <w:t>6.2 Current verified content inventory</w:t>
      </w:r>
    </w:p>
    <w:p>
      <w:r>
        <w:t>The live read-only audit on 29 September 2026 returned:</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Content type</w:t>
            </w:r>
          </w:p>
        </w:tc>
        <w:tc>
          <w:tcPr>
            <w:tcW w:type="dxa" w:w="5141"/>
            <w:tcMar>
              <w:top w:w="100" w:type="dxa"/>
              <w:start w:w="120" w:type="dxa"/>
              <w:bottom w:w="100" w:type="dxa"/>
              <w:end w:w="120" w:type="dxa"/>
            </w:tcMar>
            <w:vAlign w:val="center"/>
            <w:shd w:fill="1E553D"/>
          </w:tcPr>
          <w:p>
            <w:pPr>
              <w:spacing w:after="0"/>
            </w:pPr>
            <w:r>
              <w:rPr>
                <w:b/>
                <w:color w:val="FFFFFF"/>
                <w:sz w:val="16"/>
              </w:rPr>
              <w:t>Count / state</w:t>
            </w:r>
          </w:p>
        </w:tc>
      </w:tr>
      <w:tr>
        <w:tc>
          <w:tcPr>
            <w:tcW w:type="dxa" w:w="5141"/>
            <w:tcMar>
              <w:top w:w="100" w:type="dxa"/>
              <w:start w:w="120" w:type="dxa"/>
              <w:bottom w:w="100" w:type="dxa"/>
              <w:end w:w="120" w:type="dxa"/>
            </w:tcMar>
            <w:vAlign w:val="center"/>
          </w:tcPr>
          <w:p>
            <w:pPr>
              <w:spacing w:after="0"/>
            </w:pPr>
            <w:r>
              <w:rPr>
                <w:sz w:val="16"/>
              </w:rPr>
              <w:t>Menu categories</w:t>
            </w:r>
          </w:p>
        </w:tc>
        <w:tc>
          <w:tcPr>
            <w:tcW w:type="dxa" w:w="5141"/>
            <w:tcMar>
              <w:top w:w="100" w:type="dxa"/>
              <w:start w:w="120" w:type="dxa"/>
              <w:bottom w:w="100" w:type="dxa"/>
              <w:end w:w="120" w:type="dxa"/>
            </w:tcMar>
            <w:vAlign w:val="center"/>
          </w:tcPr>
          <w:p>
            <w:pPr>
              <w:spacing w:after="0"/>
            </w:pPr>
            <w:r>
              <w:rPr>
                <w:sz w:val="16"/>
              </w:rPr>
              <w:t>24</w:t>
            </w:r>
          </w:p>
        </w:tc>
      </w:tr>
      <w:tr>
        <w:tc>
          <w:tcPr>
            <w:tcW w:type="dxa" w:w="5141"/>
            <w:tcMar>
              <w:top w:w="100" w:type="dxa"/>
              <w:start w:w="120" w:type="dxa"/>
              <w:bottom w:w="100" w:type="dxa"/>
              <w:end w:w="120" w:type="dxa"/>
            </w:tcMar>
            <w:vAlign w:val="center"/>
            <w:shd w:fill="E7EEE9"/>
          </w:tcPr>
          <w:p>
            <w:pPr>
              <w:spacing w:after="0"/>
            </w:pPr>
            <w:r>
              <w:rPr>
                <w:sz w:val="16"/>
              </w:rPr>
              <w:t>Menu documents</w:t>
            </w:r>
          </w:p>
        </w:tc>
        <w:tc>
          <w:tcPr>
            <w:tcW w:type="dxa" w:w="5141"/>
            <w:tcMar>
              <w:top w:w="100" w:type="dxa"/>
              <w:start w:w="120" w:type="dxa"/>
              <w:bottom w:w="100" w:type="dxa"/>
              <w:end w:w="120" w:type="dxa"/>
            </w:tcMar>
            <w:vAlign w:val="center"/>
            <w:shd w:fill="E7EEE9"/>
          </w:tcPr>
          <w:p>
            <w:pPr>
              <w:spacing w:after="0"/>
            </w:pPr>
            <w:r>
              <w:rPr>
                <w:sz w:val="16"/>
              </w:rPr>
              <w:t>201 total; 195 current catalogue items, 5 deliberately retired source items and 1 disabled historical test item</w:t>
            </w:r>
          </w:p>
        </w:tc>
      </w:tr>
      <w:tr>
        <w:tc>
          <w:tcPr>
            <w:tcW w:type="dxa" w:w="5141"/>
            <w:tcMar>
              <w:top w:w="100" w:type="dxa"/>
              <w:start w:w="120" w:type="dxa"/>
              <w:bottom w:w="100" w:type="dxa"/>
              <w:end w:w="120" w:type="dxa"/>
            </w:tcMar>
            <w:vAlign w:val="center"/>
          </w:tcPr>
          <w:p>
            <w:pPr>
              <w:spacing w:after="0"/>
            </w:pPr>
            <w:r>
              <w:rPr>
                <w:sz w:val="16"/>
              </w:rPr>
              <w:t>FAQs</w:t>
            </w:r>
          </w:p>
        </w:tc>
        <w:tc>
          <w:tcPr>
            <w:tcW w:type="dxa" w:w="5141"/>
            <w:tcMar>
              <w:top w:w="100" w:type="dxa"/>
              <w:start w:w="120" w:type="dxa"/>
              <w:bottom w:w="100" w:type="dxa"/>
              <w:end w:w="120" w:type="dxa"/>
            </w:tcMar>
            <w:vAlign w:val="center"/>
          </w:tcPr>
          <w:p>
            <w:pPr>
              <w:spacing w:after="0"/>
            </w:pPr>
            <w:r>
              <w:rPr>
                <w:sz w:val="16"/>
              </w:rPr>
              <w:t>21</w:t>
            </w:r>
          </w:p>
        </w:tc>
      </w:tr>
      <w:tr>
        <w:tc>
          <w:tcPr>
            <w:tcW w:type="dxa" w:w="5141"/>
            <w:tcMar>
              <w:top w:w="100" w:type="dxa"/>
              <w:start w:w="120" w:type="dxa"/>
              <w:bottom w:w="100" w:type="dxa"/>
              <w:end w:w="120" w:type="dxa"/>
            </w:tcMar>
            <w:vAlign w:val="center"/>
            <w:shd w:fill="E7EEE9"/>
          </w:tcPr>
          <w:p>
            <w:pPr>
              <w:spacing w:after="0"/>
            </w:pPr>
            <w:r>
              <w:rPr>
                <w:sz w:val="16"/>
              </w:rPr>
              <w:t>Marketing pages</w:t>
            </w:r>
          </w:p>
        </w:tc>
        <w:tc>
          <w:tcPr>
            <w:tcW w:type="dxa" w:w="5141"/>
            <w:tcMar>
              <w:top w:w="100" w:type="dxa"/>
              <w:start w:w="120" w:type="dxa"/>
              <w:bottom w:w="100" w:type="dxa"/>
              <w:end w:w="120" w:type="dxa"/>
            </w:tcMar>
            <w:vAlign w:val="center"/>
            <w:shd w:fill="E7EEE9"/>
          </w:tcPr>
          <w:p>
            <w:pPr>
              <w:spacing w:after="0"/>
            </w:pPr>
            <w:r>
              <w:rPr>
                <w:sz w:val="16"/>
              </w:rPr>
              <w:t>8</w:t>
            </w:r>
          </w:p>
        </w:tc>
      </w:tr>
      <w:tr>
        <w:tc>
          <w:tcPr>
            <w:tcW w:type="dxa" w:w="5141"/>
            <w:tcMar>
              <w:top w:w="100" w:type="dxa"/>
              <w:start w:w="120" w:type="dxa"/>
              <w:bottom w:w="100" w:type="dxa"/>
              <w:end w:w="120" w:type="dxa"/>
            </w:tcMar>
            <w:vAlign w:val="center"/>
          </w:tcPr>
          <w:p>
            <w:pPr>
              <w:spacing w:after="0"/>
            </w:pPr>
            <w:r>
              <w:rPr>
                <w:sz w:val="16"/>
              </w:rPr>
              <w:t>Legal pages</w:t>
            </w:r>
          </w:p>
        </w:tc>
        <w:tc>
          <w:tcPr>
            <w:tcW w:type="dxa" w:w="5141"/>
            <w:tcMar>
              <w:top w:w="100" w:type="dxa"/>
              <w:start w:w="120" w:type="dxa"/>
              <w:bottom w:w="100" w:type="dxa"/>
              <w:end w:w="120" w:type="dxa"/>
            </w:tcMar>
            <w:vAlign w:val="center"/>
          </w:tcPr>
          <w:p>
            <w:pPr>
              <w:spacing w:after="0"/>
            </w:pPr>
            <w:r>
              <w:rPr>
                <w:sz w:val="16"/>
              </w:rPr>
              <w:t>4</w:t>
            </w:r>
          </w:p>
        </w:tc>
      </w:tr>
      <w:tr>
        <w:tc>
          <w:tcPr>
            <w:tcW w:type="dxa" w:w="5141"/>
            <w:tcMar>
              <w:top w:w="100" w:type="dxa"/>
              <w:start w:w="120" w:type="dxa"/>
              <w:bottom w:w="100" w:type="dxa"/>
              <w:end w:w="120" w:type="dxa"/>
            </w:tcMar>
            <w:vAlign w:val="center"/>
            <w:shd w:fill="E7EEE9"/>
          </w:tcPr>
          <w:p>
            <w:pPr>
              <w:spacing w:after="0"/>
            </w:pPr>
            <w:r>
              <w:rPr>
                <w:sz w:val="16"/>
              </w:rPr>
              <w:t>Promotions</w:t>
            </w:r>
          </w:p>
        </w:tc>
        <w:tc>
          <w:tcPr>
            <w:tcW w:type="dxa" w:w="5141"/>
            <w:tcMar>
              <w:top w:w="100" w:type="dxa"/>
              <w:start w:w="120" w:type="dxa"/>
              <w:bottom w:w="100" w:type="dxa"/>
              <w:end w:w="120" w:type="dxa"/>
            </w:tcMar>
            <w:vAlign w:val="center"/>
            <w:shd w:fill="E7EEE9"/>
          </w:tcPr>
          <w:p>
            <w:pPr>
              <w:spacing w:after="0"/>
            </w:pPr>
            <w:r>
              <w:rPr>
                <w:sz w:val="16"/>
              </w:rPr>
              <w:t>3</w:t>
            </w:r>
          </w:p>
        </w:tc>
      </w:tr>
      <w:tr>
        <w:tc>
          <w:tcPr>
            <w:tcW w:type="dxa" w:w="5141"/>
            <w:tcMar>
              <w:top w:w="100" w:type="dxa"/>
              <w:start w:w="120" w:type="dxa"/>
              <w:bottom w:w="100" w:type="dxa"/>
              <w:end w:w="120" w:type="dxa"/>
            </w:tcMar>
            <w:vAlign w:val="center"/>
          </w:tcPr>
          <w:p>
            <w:pPr>
              <w:spacing w:after="0"/>
            </w:pPr>
            <w:r>
              <w:rPr>
                <w:sz w:val="16"/>
              </w:rPr>
              <w:t>Daily specials</w:t>
            </w:r>
          </w:p>
        </w:tc>
        <w:tc>
          <w:tcPr>
            <w:tcW w:type="dxa" w:w="5141"/>
            <w:tcMar>
              <w:top w:w="100" w:type="dxa"/>
              <w:start w:w="120" w:type="dxa"/>
              <w:bottom w:w="100" w:type="dxa"/>
              <w:end w:w="120" w:type="dxa"/>
            </w:tcMar>
            <w:vAlign w:val="center"/>
          </w:tcPr>
          <w:p>
            <w:pPr>
              <w:spacing w:after="0"/>
            </w:pPr>
            <w:r>
              <w:rPr>
                <w:sz w:val="16"/>
              </w:rPr>
              <w:t>1</w:t>
            </w:r>
          </w:p>
        </w:tc>
      </w:tr>
      <w:tr>
        <w:tc>
          <w:tcPr>
            <w:tcW w:type="dxa" w:w="5141"/>
            <w:tcMar>
              <w:top w:w="100" w:type="dxa"/>
              <w:start w:w="120" w:type="dxa"/>
              <w:bottom w:w="100" w:type="dxa"/>
              <w:end w:w="120" w:type="dxa"/>
            </w:tcMar>
            <w:vAlign w:val="center"/>
            <w:shd w:fill="E7EEE9"/>
          </w:tcPr>
          <w:p>
            <w:pPr>
              <w:spacing w:after="0"/>
            </w:pPr>
            <w:r>
              <w:rPr>
                <w:sz w:val="16"/>
              </w:rPr>
              <w:t>Menu journey regions</w:t>
            </w:r>
          </w:p>
        </w:tc>
        <w:tc>
          <w:tcPr>
            <w:tcW w:type="dxa" w:w="5141"/>
            <w:tcMar>
              <w:top w:w="100" w:type="dxa"/>
              <w:start w:w="120" w:type="dxa"/>
              <w:bottom w:w="100" w:type="dxa"/>
              <w:end w:w="120" w:type="dxa"/>
            </w:tcMar>
            <w:vAlign w:val="center"/>
            <w:shd w:fill="E7EEE9"/>
          </w:tcPr>
          <w:p>
            <w:pPr>
              <w:spacing w:after="0"/>
            </w:pPr>
            <w:r>
              <w:rPr>
                <w:sz w:val="16"/>
              </w:rPr>
              <w:t>6</w:t>
            </w:r>
          </w:p>
        </w:tc>
      </w:tr>
      <w:tr>
        <w:tc>
          <w:tcPr>
            <w:tcW w:type="dxa" w:w="5141"/>
            <w:tcMar>
              <w:top w:w="100" w:type="dxa"/>
              <w:start w:w="120" w:type="dxa"/>
              <w:bottom w:w="100" w:type="dxa"/>
              <w:end w:w="120" w:type="dxa"/>
            </w:tcMar>
            <w:vAlign w:val="center"/>
          </w:tcPr>
          <w:p>
            <w:pPr>
              <w:spacing w:after="0"/>
            </w:pPr>
            <w:r>
              <w:rPr>
                <w:sz w:val="16"/>
              </w:rPr>
              <w:t>Site settings</w:t>
            </w:r>
          </w:p>
        </w:tc>
        <w:tc>
          <w:tcPr>
            <w:tcW w:type="dxa" w:w="5141"/>
            <w:tcMar>
              <w:top w:w="100" w:type="dxa"/>
              <w:start w:w="120" w:type="dxa"/>
              <w:bottom w:w="100" w:type="dxa"/>
              <w:end w:w="120" w:type="dxa"/>
            </w:tcMar>
            <w:vAlign w:val="center"/>
          </w:tcPr>
          <w:p>
            <w:pPr>
              <w:spacing w:after="0"/>
            </w:pPr>
            <w:r>
              <w:rPr>
                <w:sz w:val="16"/>
              </w:rPr>
              <w:t>Navigation, footer and default SEO present</w:t>
            </w:r>
          </w:p>
        </w:tc>
      </w:tr>
      <w:tr>
        <w:tc>
          <w:tcPr>
            <w:tcW w:type="dxa" w:w="5141"/>
            <w:tcMar>
              <w:top w:w="100" w:type="dxa"/>
              <w:start w:w="120" w:type="dxa"/>
              <w:bottom w:w="100" w:type="dxa"/>
              <w:end w:w="120" w:type="dxa"/>
            </w:tcMar>
            <w:vAlign w:val="center"/>
            <w:shd w:fill="E7EEE9"/>
          </w:tcPr>
          <w:p>
            <w:pPr>
              <w:spacing w:after="0"/>
            </w:pPr>
            <w:r>
              <w:rPr>
                <w:sz w:val="16"/>
              </w:rPr>
              <w:t>Menu page</w:t>
            </w:r>
          </w:p>
        </w:tc>
        <w:tc>
          <w:tcPr>
            <w:tcW w:type="dxa" w:w="5141"/>
            <w:tcMar>
              <w:top w:w="100" w:type="dxa"/>
              <w:start w:w="120" w:type="dxa"/>
              <w:bottom w:w="100" w:type="dxa"/>
              <w:end w:w="120" w:type="dxa"/>
            </w:tcMar>
            <w:vAlign w:val="center"/>
            <w:shd w:fill="E7EEE9"/>
          </w:tcPr>
          <w:p>
            <w:pPr>
              <w:spacing w:after="0"/>
            </w:pPr>
            <w:r>
              <w:rPr>
                <w:sz w:val="16"/>
              </w:rPr>
              <w:t>SEO present</w:t>
            </w:r>
          </w:p>
        </w:tc>
      </w:tr>
    </w:tbl>
    <w:p>
      <w:pPr>
        <w:spacing w:after="20"/>
      </w:pPr>
    </w:p>
    <w:p>
      <w:r>
        <w:t xml:space="preserve">The eight CMS marketing page keys are </w:t>
      </w:r>
      <w:r>
        <w:rPr>
          <w:rFonts w:ascii="Aptos Mono" w:hAnsi="Aptos Mono"/>
          <w:color w:val="1E553D"/>
          <w:sz w:val="17"/>
        </w:rPr>
        <w:t>home</w:t>
      </w:r>
      <w:r>
        <w:t xml:space="preserve">, </w:t>
      </w:r>
      <w:r>
        <w:rPr>
          <w:rFonts w:ascii="Aptos Mono" w:hAnsi="Aptos Mono"/>
          <w:color w:val="1E553D"/>
          <w:sz w:val="17"/>
        </w:rPr>
        <w:t>restaurant</w:t>
      </w:r>
      <w:r>
        <w:t xml:space="preserve">, </w:t>
      </w:r>
      <w:r>
        <w:rPr>
          <w:rFonts w:ascii="Aptos Mono" w:hAnsi="Aptos Mono"/>
          <w:color w:val="1E553D"/>
          <w:sz w:val="17"/>
        </w:rPr>
        <w:t>hall</w:t>
      </w:r>
      <w:r>
        <w:t xml:space="preserve">, </w:t>
      </w:r>
      <w:r>
        <w:rPr>
          <w:rFonts w:ascii="Aptos Mono" w:hAnsi="Aptos Mono"/>
          <w:color w:val="1E553D"/>
          <w:sz w:val="17"/>
        </w:rPr>
        <w:t>story</w:t>
      </w:r>
      <w:r>
        <w:t xml:space="preserve">, </w:t>
      </w:r>
      <w:r>
        <w:rPr>
          <w:rFonts w:ascii="Aptos Mono" w:hAnsi="Aptos Mono"/>
          <w:color w:val="1E553D"/>
          <w:sz w:val="17"/>
        </w:rPr>
        <w:t>story-calicut</w:t>
      </w:r>
      <w:r>
        <w:t xml:space="preserve">, </w:t>
      </w:r>
      <w:r>
        <w:rPr>
          <w:rFonts w:ascii="Aptos Mono" w:hAnsi="Aptos Mono"/>
          <w:color w:val="1E553D"/>
          <w:sz w:val="17"/>
        </w:rPr>
        <w:t>book-a-table</w:t>
      </w:r>
      <w:r>
        <w:t xml:space="preserve">, </w:t>
      </w:r>
      <w:r>
        <w:rPr>
          <w:rFonts w:ascii="Aptos Mono" w:hAnsi="Aptos Mono"/>
          <w:color w:val="1E553D"/>
          <w:sz w:val="17"/>
        </w:rPr>
        <w:t>offers</w:t>
      </w:r>
      <w:r>
        <w:t xml:space="preserve"> and </w:t>
      </w:r>
      <w:r>
        <w:rPr>
          <w:rFonts w:ascii="Aptos Mono" w:hAnsi="Aptos Mono"/>
          <w:color w:val="1E553D"/>
          <w:sz w:val="17"/>
        </w:rPr>
        <w:t>faq</w:t>
      </w:r>
      <w:r>
        <w:t xml:space="preserve">. The legal page keys are </w:t>
      </w:r>
      <w:r>
        <w:rPr>
          <w:rFonts w:ascii="Aptos Mono" w:hAnsi="Aptos Mono"/>
          <w:color w:val="1E553D"/>
          <w:sz w:val="17"/>
        </w:rPr>
        <w:t>privacy</w:t>
      </w:r>
      <w:r>
        <w:t xml:space="preserve">, </w:t>
      </w:r>
      <w:r>
        <w:rPr>
          <w:rFonts w:ascii="Aptos Mono" w:hAnsi="Aptos Mono"/>
          <w:color w:val="1E553D"/>
          <w:sz w:val="17"/>
        </w:rPr>
        <w:t>cookie</w:t>
      </w:r>
      <w:r>
        <w:t xml:space="preserve">, </w:t>
      </w:r>
      <w:r>
        <w:rPr>
          <w:rFonts w:ascii="Aptos Mono" w:hAnsi="Aptos Mono"/>
          <w:color w:val="1E553D"/>
          <w:sz w:val="17"/>
        </w:rPr>
        <w:t>returns</w:t>
      </w:r>
      <w:r>
        <w:t xml:space="preserve"> and </w:t>
      </w:r>
      <w:r>
        <w:rPr>
          <w:rFonts w:ascii="Aptos Mono" w:hAnsi="Aptos Mono"/>
          <w:color w:val="1E553D"/>
          <w:sz w:val="17"/>
        </w:rPr>
        <w:t>payments</w:t>
      </w:r>
      <w:r>
        <w:t>.</w:t>
      </w:r>
    </w:p>
    <w:p>
      <w:r>
        <w:t>The final content review also confirmed that all six menu-journey regions are present, the Chennai stop uses Dosa/Masala Dosa with its new image, the restaurant page uses the ten supplied photographs, and the 21 published FAQs include the client-requested Kerala Suite, cuisine, alcohol, signature-dish, vegan and gluten answers.</w:t>
      </w:r>
    </w:p>
    <w:p>
      <w:pPr>
        <w:pStyle w:val="Heading2"/>
      </w:pPr>
      <w:r>
        <w:t>6.3 Editorial workflow</w:t>
      </w:r>
    </w:p>
    <w:p>
      <w:pPr>
        <w:pStyle w:val="ListNumber"/>
      </w:pPr>
      <w:r>
        <w:t>Create or edit a document in Content Studio.</w:t>
      </w:r>
    </w:p>
    <w:p>
      <w:pPr>
        <w:pStyle w:val="ListNumber"/>
      </w:pPr>
      <w:r>
        <w:t>Supply required descriptive and accessibility fields; never use a filename as image alt text.</w:t>
      </w:r>
    </w:p>
    <w:p>
      <w:pPr>
        <w:pStyle w:val="ListNumber"/>
      </w:pPr>
      <w:r>
        <w:t>Preview the related public page.</w:t>
      </w:r>
    </w:p>
    <w:p>
      <w:pPr>
        <w:pStyle w:val="ListNumber"/>
      </w:pPr>
      <w:r>
        <w:t>Publish only after price, dates, links, claims, allergens/dietary status and image rights have been checked.</w:t>
      </w:r>
    </w:p>
    <w:p>
      <w:pPr>
        <w:pStyle w:val="ListNumber"/>
      </w:pPr>
      <w:r>
        <w:t>For menu availability, offers and specials, use the intended status/availability controls instead of deleting historical documents.</w:t>
      </w:r>
    </w:p>
    <w:p>
      <w:pPr>
        <w:pStyle w:val="ListNumber"/>
      </w:pPr>
      <w:r>
        <w:t>After important content changes, verify both desktop and mobile public output.</w:t>
      </w:r>
    </w:p>
    <w:p>
      <w:pPr>
        <w:pStyle w:val="ListNumber"/>
      </w:pPr>
      <w:r>
        <w:t>For structural schema changes, deploy the Studio/schema first, then update/query the website, then regenerate types.</w:t>
      </w:r>
    </w:p>
    <w:p>
      <w:pPr>
        <w:pStyle w:val="Heading2"/>
      </w:pPr>
      <w:r>
        <w:t>6.4 Site settings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Restaurant name</w:t>
            </w:r>
          </w:p>
        </w:tc>
        <w:tc>
          <w:tcPr>
            <w:tcW w:type="dxa" w:w="3427"/>
            <w:tcMar>
              <w:top w:w="100" w:type="dxa"/>
              <w:start w:w="120" w:type="dxa"/>
              <w:bottom w:w="100" w:type="dxa"/>
              <w:end w:w="120" w:type="dxa"/>
            </w:tcMar>
            <w:vAlign w:val="center"/>
          </w:tcPr>
          <w:p>
            <w:pPr>
              <w:spacing w:after="0"/>
            </w:pPr>
            <w:r>
              <w:rPr>
                <w:sz w:val="16"/>
              </w:rPr>
              <w:t>Public trading name</w:t>
            </w:r>
          </w:p>
        </w:tc>
        <w:tc>
          <w:tcPr>
            <w:tcW w:type="dxa" w:w="3427"/>
            <w:tcMar>
              <w:top w:w="100" w:type="dxa"/>
              <w:start w:w="120" w:type="dxa"/>
              <w:bottom w:w="100" w:type="dxa"/>
              <w:end w:w="120" w:type="dxa"/>
            </w:tcMar>
            <w:vAlign w:val="center"/>
          </w:tcPr>
          <w:p>
            <w:pPr>
              <w:spacing w:after="0"/>
            </w:pPr>
            <w:r>
              <w:rPr>
                <w:sz w:val="16"/>
              </w:rPr>
              <w:t>Brand heading and structured site identity.</w:t>
            </w:r>
          </w:p>
        </w:tc>
      </w:tr>
      <w:tr>
        <w:tc>
          <w:tcPr>
            <w:tcW w:type="dxa" w:w="3427"/>
            <w:tcMar>
              <w:top w:w="100" w:type="dxa"/>
              <w:start w:w="120" w:type="dxa"/>
              <w:bottom w:w="100" w:type="dxa"/>
              <w:end w:w="120" w:type="dxa"/>
            </w:tcMar>
            <w:vAlign w:val="center"/>
            <w:shd w:fill="E7EEE9"/>
          </w:tcPr>
          <w:p>
            <w:pPr>
              <w:spacing w:after="0"/>
            </w:pPr>
            <w:r>
              <w:rPr>
                <w:sz w:val="16"/>
              </w:rPr>
              <w:t>Legal name</w:t>
            </w:r>
          </w:p>
        </w:tc>
        <w:tc>
          <w:tcPr>
            <w:tcW w:type="dxa" w:w="3427"/>
            <w:tcMar>
              <w:top w:w="100" w:type="dxa"/>
              <w:start w:w="120" w:type="dxa"/>
              <w:bottom w:w="100" w:type="dxa"/>
              <w:end w:w="120" w:type="dxa"/>
            </w:tcMar>
            <w:vAlign w:val="center"/>
            <w:shd w:fill="E7EEE9"/>
          </w:tcPr>
          <w:p>
            <w:pPr>
              <w:spacing w:after="0"/>
            </w:pPr>
            <w:r>
              <w:rPr>
                <w:sz w:val="16"/>
              </w:rPr>
              <w:t>Registered/operator name</w:t>
            </w:r>
          </w:p>
        </w:tc>
        <w:tc>
          <w:tcPr>
            <w:tcW w:type="dxa" w:w="3427"/>
            <w:tcMar>
              <w:top w:w="100" w:type="dxa"/>
              <w:start w:w="120" w:type="dxa"/>
              <w:bottom w:w="100" w:type="dxa"/>
              <w:end w:w="120" w:type="dxa"/>
            </w:tcMar>
            <w:vAlign w:val="center"/>
            <w:shd w:fill="E7EEE9"/>
          </w:tcPr>
          <w:p>
            <w:pPr>
              <w:spacing w:after="0"/>
            </w:pPr>
            <w:r>
              <w:rPr>
                <w:sz w:val="16"/>
              </w:rPr>
              <w:t>Legal/footer contexts where the trading name is insufficient.</w:t>
            </w:r>
          </w:p>
        </w:tc>
      </w:tr>
      <w:tr>
        <w:tc>
          <w:tcPr>
            <w:tcW w:type="dxa" w:w="3427"/>
            <w:tcMar>
              <w:top w:w="100" w:type="dxa"/>
              <w:start w:w="120" w:type="dxa"/>
              <w:bottom w:w="100" w:type="dxa"/>
              <w:end w:w="120" w:type="dxa"/>
            </w:tcMar>
            <w:vAlign w:val="center"/>
          </w:tcPr>
          <w:p>
            <w:pPr>
              <w:spacing w:after="0"/>
            </w:pPr>
            <w:r>
              <w:rPr>
                <w:sz w:val="16"/>
              </w:rPr>
              <w:t>Short description</w:t>
            </w:r>
          </w:p>
        </w:tc>
        <w:tc>
          <w:tcPr>
            <w:tcW w:type="dxa" w:w="3427"/>
            <w:tcMar>
              <w:top w:w="100" w:type="dxa"/>
              <w:start w:w="120" w:type="dxa"/>
              <w:bottom w:w="100" w:type="dxa"/>
              <w:end w:w="120" w:type="dxa"/>
            </w:tcMar>
            <w:vAlign w:val="center"/>
          </w:tcPr>
          <w:p>
            <w:pPr>
              <w:spacing w:after="0"/>
            </w:pPr>
            <w:r>
              <w:rPr>
                <w:sz w:val="16"/>
              </w:rPr>
              <w:t>Summary up to 160 characters</w:t>
            </w:r>
          </w:p>
        </w:tc>
        <w:tc>
          <w:tcPr>
            <w:tcW w:type="dxa" w:w="3427"/>
            <w:tcMar>
              <w:top w:w="100" w:type="dxa"/>
              <w:start w:w="120" w:type="dxa"/>
              <w:bottom w:w="100" w:type="dxa"/>
              <w:end w:w="120" w:type="dxa"/>
            </w:tcMar>
            <w:vAlign w:val="center"/>
          </w:tcPr>
          <w:p>
            <w:pPr>
              <w:spacing w:after="0"/>
            </w:pPr>
            <w:r>
              <w:rPr>
                <w:sz w:val="16"/>
              </w:rPr>
              <w:t>Metadata and compact brand descriptions.</w:t>
            </w:r>
          </w:p>
        </w:tc>
      </w:tr>
      <w:tr>
        <w:tc>
          <w:tcPr>
            <w:tcW w:type="dxa" w:w="3427"/>
            <w:tcMar>
              <w:top w:w="100" w:type="dxa"/>
              <w:start w:w="120" w:type="dxa"/>
              <w:bottom w:w="100" w:type="dxa"/>
              <w:end w:w="120" w:type="dxa"/>
            </w:tcMar>
            <w:vAlign w:val="center"/>
            <w:shd w:fill="E7EEE9"/>
          </w:tcPr>
          <w:p>
            <w:pPr>
              <w:spacing w:after="0"/>
            </w:pPr>
            <w:r>
              <w:rPr>
                <w:sz w:val="16"/>
              </w:rPr>
              <w:t>Description</w:t>
            </w:r>
          </w:p>
        </w:tc>
        <w:tc>
          <w:tcPr>
            <w:tcW w:type="dxa" w:w="3427"/>
            <w:tcMar>
              <w:top w:w="100" w:type="dxa"/>
              <w:start w:w="120" w:type="dxa"/>
              <w:bottom w:w="100" w:type="dxa"/>
              <w:end w:w="120" w:type="dxa"/>
            </w:tcMar>
            <w:vAlign w:val="center"/>
            <w:shd w:fill="E7EEE9"/>
          </w:tcPr>
          <w:p>
            <w:pPr>
              <w:spacing w:after="0"/>
            </w:pPr>
            <w:r>
              <w:rPr>
                <w:sz w:val="16"/>
              </w:rPr>
              <w:t>Longer brand description</w:t>
            </w:r>
          </w:p>
        </w:tc>
        <w:tc>
          <w:tcPr>
            <w:tcW w:type="dxa" w:w="3427"/>
            <w:tcMar>
              <w:top w:w="100" w:type="dxa"/>
              <w:start w:w="120" w:type="dxa"/>
              <w:bottom w:w="100" w:type="dxa"/>
              <w:end w:w="120" w:type="dxa"/>
            </w:tcMar>
            <w:vAlign w:val="center"/>
            <w:shd w:fill="E7EEE9"/>
          </w:tcPr>
          <w:p>
            <w:pPr>
              <w:spacing w:after="0"/>
            </w:pPr>
            <w:r>
              <w:rPr>
                <w:sz w:val="16"/>
              </w:rPr>
              <w:t>Editorial/supporting copy.</w:t>
            </w:r>
          </w:p>
        </w:tc>
      </w:tr>
      <w:tr>
        <w:tc>
          <w:tcPr>
            <w:tcW w:type="dxa" w:w="3427"/>
            <w:tcMar>
              <w:top w:w="100" w:type="dxa"/>
              <w:start w:w="120" w:type="dxa"/>
              <w:bottom w:w="100" w:type="dxa"/>
              <w:end w:w="120" w:type="dxa"/>
            </w:tcMar>
            <w:vAlign w:val="center"/>
          </w:tcPr>
          <w:p>
            <w:pPr>
              <w:spacing w:after="0"/>
            </w:pPr>
            <w:r>
              <w:rPr>
                <w:sz w:val="16"/>
              </w:rPr>
              <w:t>Logo / light logo</w:t>
            </w:r>
          </w:p>
        </w:tc>
        <w:tc>
          <w:tcPr>
            <w:tcW w:type="dxa" w:w="3427"/>
            <w:tcMar>
              <w:top w:w="100" w:type="dxa"/>
              <w:start w:w="120" w:type="dxa"/>
              <w:bottom w:w="100" w:type="dxa"/>
              <w:end w:w="120" w:type="dxa"/>
            </w:tcMar>
            <w:vAlign w:val="center"/>
          </w:tcPr>
          <w:p>
            <w:pPr>
              <w:spacing w:after="0"/>
            </w:pPr>
            <w:r>
              <w:rPr>
                <w:sz w:val="16"/>
              </w:rPr>
              <w:t>Brand image variants</w:t>
            </w:r>
          </w:p>
        </w:tc>
        <w:tc>
          <w:tcPr>
            <w:tcW w:type="dxa" w:w="3427"/>
            <w:tcMar>
              <w:top w:w="100" w:type="dxa"/>
              <w:start w:w="120" w:type="dxa"/>
              <w:bottom w:w="100" w:type="dxa"/>
              <w:end w:w="120" w:type="dxa"/>
            </w:tcMar>
            <w:vAlign w:val="center"/>
          </w:tcPr>
          <w:p>
            <w:pPr>
              <w:spacing w:after="0"/>
            </w:pPr>
            <w:r>
              <w:rPr>
                <w:sz w:val="16"/>
              </w:rPr>
              <w:t>Header/footer contexts with different backgrounds. Each image requires meaningful alt text.</w:t>
            </w:r>
          </w:p>
        </w:tc>
      </w:tr>
      <w:tr>
        <w:tc>
          <w:tcPr>
            <w:tcW w:type="dxa" w:w="3427"/>
            <w:tcMar>
              <w:top w:w="100" w:type="dxa"/>
              <w:start w:w="120" w:type="dxa"/>
              <w:bottom w:w="100" w:type="dxa"/>
              <w:end w:w="120" w:type="dxa"/>
            </w:tcMar>
            <w:vAlign w:val="center"/>
            <w:shd w:fill="E7EEE9"/>
          </w:tcPr>
          <w:p>
            <w:pPr>
              <w:spacing w:after="0"/>
            </w:pPr>
            <w:r>
              <w:rPr>
                <w:sz w:val="16"/>
              </w:rPr>
              <w:t>Favicon</w:t>
            </w:r>
          </w:p>
        </w:tc>
        <w:tc>
          <w:tcPr>
            <w:tcW w:type="dxa" w:w="3427"/>
            <w:tcMar>
              <w:top w:w="100" w:type="dxa"/>
              <w:start w:w="120" w:type="dxa"/>
              <w:bottom w:w="100" w:type="dxa"/>
              <w:end w:w="120" w:type="dxa"/>
            </w:tcMar>
            <w:vAlign w:val="center"/>
            <w:shd w:fill="E7EEE9"/>
          </w:tcPr>
          <w:p>
            <w:pPr>
              <w:spacing w:after="0"/>
            </w:pPr>
            <w:r>
              <w:rPr>
                <w:sz w:val="16"/>
              </w:rPr>
              <w:t>Small browser/app mark</w:t>
            </w:r>
          </w:p>
        </w:tc>
        <w:tc>
          <w:tcPr>
            <w:tcW w:type="dxa" w:w="3427"/>
            <w:tcMar>
              <w:top w:w="100" w:type="dxa"/>
              <w:start w:w="120" w:type="dxa"/>
              <w:bottom w:w="100" w:type="dxa"/>
              <w:end w:w="120" w:type="dxa"/>
            </w:tcMar>
            <w:vAlign w:val="center"/>
            <w:shd w:fill="E7EEE9"/>
          </w:tcPr>
          <w:p>
            <w:pPr>
              <w:spacing w:after="0"/>
            </w:pPr>
            <w:r>
              <w:rPr>
                <w:sz w:val="16"/>
              </w:rPr>
              <w:t>Browser tabs and application identity.</w:t>
            </w:r>
          </w:p>
        </w:tc>
      </w:tr>
      <w:tr>
        <w:tc>
          <w:tcPr>
            <w:tcW w:type="dxa" w:w="3427"/>
            <w:tcMar>
              <w:top w:w="100" w:type="dxa"/>
              <w:start w:w="120" w:type="dxa"/>
              <w:bottom w:w="100" w:type="dxa"/>
              <w:end w:w="120" w:type="dxa"/>
            </w:tcMar>
            <w:vAlign w:val="center"/>
          </w:tcPr>
          <w:p>
            <w:pPr>
              <w:spacing w:after="0"/>
            </w:pPr>
            <w:r>
              <w:rPr>
                <w:sz w:val="16"/>
              </w:rPr>
              <w:t>Site URL</w:t>
            </w:r>
          </w:p>
        </w:tc>
        <w:tc>
          <w:tcPr>
            <w:tcW w:type="dxa" w:w="3427"/>
            <w:tcMar>
              <w:top w:w="100" w:type="dxa"/>
              <w:start w:w="120" w:type="dxa"/>
              <w:bottom w:w="100" w:type="dxa"/>
              <w:end w:w="120" w:type="dxa"/>
            </w:tcMar>
            <w:vAlign w:val="center"/>
          </w:tcPr>
          <w:p>
            <w:pPr>
              <w:spacing w:after="0"/>
            </w:pPr>
            <w:r>
              <w:rPr>
                <w:sz w:val="16"/>
              </w:rPr>
              <w:t>Canonical HTTPS origin</w:t>
            </w:r>
          </w:p>
        </w:tc>
        <w:tc>
          <w:tcPr>
            <w:tcW w:type="dxa" w:w="3427"/>
            <w:tcMar>
              <w:top w:w="100" w:type="dxa"/>
              <w:start w:w="120" w:type="dxa"/>
              <w:bottom w:w="100" w:type="dxa"/>
              <w:end w:w="120" w:type="dxa"/>
            </w:tcMar>
            <w:vAlign w:val="center"/>
          </w:tcPr>
          <w:p>
            <w:pPr>
              <w:spacing w:after="0"/>
            </w:pPr>
            <w:r>
              <w:rPr>
                <w:sz w:val="16"/>
              </w:rPr>
              <w:t xml:space="preserve">Absolute metadata, links and structured data. Must match the production </w:t>
            </w:r>
            <w:r>
              <w:rPr>
                <w:rFonts w:ascii="Aptos Mono" w:hAnsi="Aptos Mono"/>
                <w:color w:val="1E553D"/>
                <w:sz w:val="16"/>
              </w:rPr>
              <w:t>www</w:t>
            </w:r>
            <w:r>
              <w:rPr>
                <w:sz w:val="16"/>
              </w:rPr>
              <w:t xml:space="preserve"> domain.</w:t>
            </w:r>
          </w:p>
        </w:tc>
      </w:tr>
      <w:tr>
        <w:tc>
          <w:tcPr>
            <w:tcW w:type="dxa" w:w="3427"/>
            <w:tcMar>
              <w:top w:w="100" w:type="dxa"/>
              <w:start w:w="120" w:type="dxa"/>
              <w:bottom w:w="100" w:type="dxa"/>
              <w:end w:w="120" w:type="dxa"/>
            </w:tcMar>
            <w:vAlign w:val="center"/>
            <w:shd w:fill="E7EEE9"/>
          </w:tcPr>
          <w:p>
            <w:pPr>
              <w:spacing w:after="0"/>
            </w:pPr>
            <w:r>
              <w:rPr>
                <w:sz w:val="16"/>
              </w:rPr>
              <w:t>Phone / email</w:t>
            </w:r>
          </w:p>
        </w:tc>
        <w:tc>
          <w:tcPr>
            <w:tcW w:type="dxa" w:w="3427"/>
            <w:tcMar>
              <w:top w:w="100" w:type="dxa"/>
              <w:start w:w="120" w:type="dxa"/>
              <w:bottom w:w="100" w:type="dxa"/>
              <w:end w:w="120" w:type="dxa"/>
            </w:tcMar>
            <w:vAlign w:val="center"/>
            <w:shd w:fill="E7EEE9"/>
          </w:tcPr>
          <w:p>
            <w:pPr>
              <w:spacing w:after="0"/>
            </w:pPr>
            <w:r>
              <w:rPr>
                <w:sz w:val="16"/>
              </w:rPr>
              <w:t>Primary public contacts</w:t>
            </w:r>
          </w:p>
        </w:tc>
        <w:tc>
          <w:tcPr>
            <w:tcW w:type="dxa" w:w="3427"/>
            <w:tcMar>
              <w:top w:w="100" w:type="dxa"/>
              <w:start w:w="120" w:type="dxa"/>
              <w:bottom w:w="100" w:type="dxa"/>
              <w:end w:w="120" w:type="dxa"/>
            </w:tcMar>
            <w:vAlign w:val="center"/>
            <w:shd w:fill="E7EEE9"/>
          </w:tcPr>
          <w:p>
            <w:pPr>
              <w:spacing w:after="0"/>
            </w:pPr>
            <w:r>
              <w:rPr>
                <w:sz w:val="16"/>
              </w:rPr>
              <w:t>Click-to-call/email and structured contact data.</w:t>
            </w:r>
          </w:p>
        </w:tc>
      </w:tr>
      <w:tr>
        <w:tc>
          <w:tcPr>
            <w:tcW w:type="dxa" w:w="3427"/>
            <w:tcMar>
              <w:top w:w="100" w:type="dxa"/>
              <w:start w:w="120" w:type="dxa"/>
              <w:bottom w:w="100" w:type="dxa"/>
              <w:end w:w="120" w:type="dxa"/>
            </w:tcMar>
            <w:vAlign w:val="center"/>
          </w:tcPr>
          <w:p>
            <w:pPr>
              <w:spacing w:after="0"/>
            </w:pPr>
            <w:r>
              <w:rPr>
                <w:sz w:val="16"/>
              </w:rPr>
              <w:t>Reservation email</w:t>
            </w:r>
          </w:p>
        </w:tc>
        <w:tc>
          <w:tcPr>
            <w:tcW w:type="dxa" w:w="3427"/>
            <w:tcMar>
              <w:top w:w="100" w:type="dxa"/>
              <w:start w:w="120" w:type="dxa"/>
              <w:bottom w:w="100" w:type="dxa"/>
              <w:end w:w="120" w:type="dxa"/>
            </w:tcMar>
            <w:vAlign w:val="center"/>
          </w:tcPr>
          <w:p>
            <w:pPr>
              <w:spacing w:after="0"/>
            </w:pPr>
            <w:r>
              <w:rPr>
                <w:sz w:val="16"/>
              </w:rPr>
              <w:t>Booking contact</w:t>
            </w:r>
          </w:p>
        </w:tc>
        <w:tc>
          <w:tcPr>
            <w:tcW w:type="dxa" w:w="3427"/>
            <w:tcMar>
              <w:top w:w="100" w:type="dxa"/>
              <w:start w:w="120" w:type="dxa"/>
              <w:bottom w:w="100" w:type="dxa"/>
              <w:end w:w="120" w:type="dxa"/>
            </w:tcMar>
            <w:vAlign w:val="center"/>
          </w:tcPr>
          <w:p>
            <w:pPr>
              <w:spacing w:after="0"/>
            </w:pPr>
            <w:r>
              <w:rPr>
                <w:sz w:val="16"/>
              </w:rPr>
              <w:t>Reservation-specific routing where different from the general inbox.</w:t>
            </w:r>
          </w:p>
        </w:tc>
      </w:tr>
      <w:tr>
        <w:tc>
          <w:tcPr>
            <w:tcW w:type="dxa" w:w="3427"/>
            <w:tcMar>
              <w:top w:w="100" w:type="dxa"/>
              <w:start w:w="120" w:type="dxa"/>
              <w:bottom w:w="100" w:type="dxa"/>
              <w:end w:w="120" w:type="dxa"/>
            </w:tcMar>
            <w:vAlign w:val="center"/>
            <w:shd w:fill="E7EEE9"/>
          </w:tcPr>
          <w:p>
            <w:pPr>
              <w:spacing w:after="0"/>
            </w:pPr>
            <w:r>
              <w:rPr>
                <w:sz w:val="16"/>
              </w:rPr>
              <w:t>Address</w:t>
            </w:r>
          </w:p>
        </w:tc>
        <w:tc>
          <w:tcPr>
            <w:tcW w:type="dxa" w:w="3427"/>
            <w:tcMar>
              <w:top w:w="100" w:type="dxa"/>
              <w:start w:w="120" w:type="dxa"/>
              <w:bottom w:w="100" w:type="dxa"/>
              <w:end w:w="120" w:type="dxa"/>
            </w:tcMar>
            <w:vAlign w:val="center"/>
            <w:shd w:fill="E7EEE9"/>
          </w:tcPr>
          <w:p>
            <w:pPr>
              <w:spacing w:after="0"/>
            </w:pPr>
            <w:r>
              <w:rPr>
                <w:sz w:val="16"/>
              </w:rPr>
              <w:t>Street, locality, region, postcode and country</w:t>
            </w:r>
          </w:p>
        </w:tc>
        <w:tc>
          <w:tcPr>
            <w:tcW w:type="dxa" w:w="3427"/>
            <w:tcMar>
              <w:top w:w="100" w:type="dxa"/>
              <w:start w:w="120" w:type="dxa"/>
              <w:bottom w:w="100" w:type="dxa"/>
              <w:end w:w="120" w:type="dxa"/>
            </w:tcMar>
            <w:vAlign w:val="center"/>
            <w:shd w:fill="E7EEE9"/>
          </w:tcPr>
          <w:p>
            <w:pPr>
              <w:spacing w:after="0"/>
            </w:pPr>
            <w:r>
              <w:rPr>
                <w:sz w:val="16"/>
              </w:rPr>
              <w:t>Visit information, email footers and structured data.</w:t>
            </w:r>
          </w:p>
        </w:tc>
      </w:tr>
      <w:tr>
        <w:tc>
          <w:tcPr>
            <w:tcW w:type="dxa" w:w="3427"/>
            <w:tcMar>
              <w:top w:w="100" w:type="dxa"/>
              <w:start w:w="120" w:type="dxa"/>
              <w:bottom w:w="100" w:type="dxa"/>
              <w:end w:w="120" w:type="dxa"/>
            </w:tcMar>
            <w:vAlign w:val="center"/>
          </w:tcPr>
          <w:p>
            <w:pPr>
              <w:spacing w:after="0"/>
            </w:pPr>
            <w:r>
              <w:rPr>
                <w:sz w:val="16"/>
              </w:rPr>
              <w:t>Coordinates</w:t>
            </w:r>
          </w:p>
        </w:tc>
        <w:tc>
          <w:tcPr>
            <w:tcW w:type="dxa" w:w="3427"/>
            <w:tcMar>
              <w:top w:w="100" w:type="dxa"/>
              <w:start w:w="120" w:type="dxa"/>
              <w:bottom w:w="100" w:type="dxa"/>
              <w:end w:w="120" w:type="dxa"/>
            </w:tcMar>
            <w:vAlign w:val="center"/>
          </w:tcPr>
          <w:p>
            <w:pPr>
              <w:spacing w:after="0"/>
            </w:pPr>
            <w:r>
              <w:rPr>
                <w:sz w:val="16"/>
              </w:rPr>
              <w:t>Latitude and longitude</w:t>
            </w:r>
          </w:p>
        </w:tc>
        <w:tc>
          <w:tcPr>
            <w:tcW w:type="dxa" w:w="3427"/>
            <w:tcMar>
              <w:top w:w="100" w:type="dxa"/>
              <w:start w:w="120" w:type="dxa"/>
              <w:bottom w:w="100" w:type="dxa"/>
              <w:end w:w="120" w:type="dxa"/>
            </w:tcMar>
            <w:vAlign w:val="center"/>
          </w:tcPr>
          <w:p>
            <w:pPr>
              <w:spacing w:after="0"/>
            </w:pPr>
            <w:r>
              <w:rPr>
                <w:sz w:val="16"/>
              </w:rPr>
              <w:t>Map/directions context. Use the exact venue entrance location.</w:t>
            </w:r>
          </w:p>
        </w:tc>
      </w:tr>
      <w:tr>
        <w:tc>
          <w:tcPr>
            <w:tcW w:type="dxa" w:w="3427"/>
            <w:tcMar>
              <w:top w:w="100" w:type="dxa"/>
              <w:start w:w="120" w:type="dxa"/>
              <w:bottom w:w="100" w:type="dxa"/>
              <w:end w:w="120" w:type="dxa"/>
            </w:tcMar>
            <w:vAlign w:val="center"/>
            <w:shd w:fill="E7EEE9"/>
          </w:tcPr>
          <w:p>
            <w:pPr>
              <w:spacing w:after="0"/>
            </w:pPr>
            <w:r>
              <w:rPr>
                <w:sz w:val="16"/>
              </w:rPr>
              <w:t>Map URL</w:t>
            </w:r>
          </w:p>
        </w:tc>
        <w:tc>
          <w:tcPr>
            <w:tcW w:type="dxa" w:w="3427"/>
            <w:tcMar>
              <w:top w:w="100" w:type="dxa"/>
              <w:start w:w="120" w:type="dxa"/>
              <w:bottom w:w="100" w:type="dxa"/>
              <w:end w:w="120" w:type="dxa"/>
            </w:tcMar>
            <w:vAlign w:val="center"/>
            <w:shd w:fill="E7EEE9"/>
          </w:tcPr>
          <w:p>
            <w:pPr>
              <w:spacing w:after="0"/>
            </w:pPr>
            <w:r>
              <w:rPr>
                <w:sz w:val="16"/>
              </w:rPr>
              <w:t>External map/directions link</w:t>
            </w:r>
          </w:p>
        </w:tc>
        <w:tc>
          <w:tcPr>
            <w:tcW w:type="dxa" w:w="3427"/>
            <w:tcMar>
              <w:top w:w="100" w:type="dxa"/>
              <w:start w:w="120" w:type="dxa"/>
              <w:bottom w:w="100" w:type="dxa"/>
              <w:end w:w="120" w:type="dxa"/>
            </w:tcMar>
            <w:vAlign w:val="center"/>
            <w:shd w:fill="E7EEE9"/>
          </w:tcPr>
          <w:p>
            <w:pPr>
              <w:spacing w:after="0"/>
            </w:pPr>
            <w:r>
              <w:rPr>
                <w:sz w:val="16"/>
              </w:rPr>
              <w:t>Opens the map provider for directions.</w:t>
            </w:r>
          </w:p>
        </w:tc>
      </w:tr>
      <w:tr>
        <w:tc>
          <w:tcPr>
            <w:tcW w:type="dxa" w:w="3427"/>
            <w:tcMar>
              <w:top w:w="100" w:type="dxa"/>
              <w:start w:w="120" w:type="dxa"/>
              <w:bottom w:w="100" w:type="dxa"/>
              <w:end w:w="120" w:type="dxa"/>
            </w:tcMar>
            <w:vAlign w:val="center"/>
          </w:tcPr>
          <w:p>
            <w:pPr>
              <w:spacing w:after="0"/>
            </w:pPr>
            <w:r>
              <w:rPr>
                <w:sz w:val="16"/>
              </w:rPr>
              <w:t>Map embed URL</w:t>
            </w:r>
          </w:p>
        </w:tc>
        <w:tc>
          <w:tcPr>
            <w:tcW w:type="dxa" w:w="3427"/>
            <w:tcMar>
              <w:top w:w="100" w:type="dxa"/>
              <w:start w:w="120" w:type="dxa"/>
              <w:bottom w:w="100" w:type="dxa"/>
              <w:end w:w="120" w:type="dxa"/>
            </w:tcMar>
            <w:vAlign w:val="center"/>
          </w:tcPr>
          <w:p>
            <w:pPr>
              <w:spacing w:after="0"/>
            </w:pPr>
            <w:r>
              <w:rPr>
                <w:sz w:val="16"/>
              </w:rPr>
              <w:t>HTTPS embed source</w:t>
            </w:r>
          </w:p>
        </w:tc>
        <w:tc>
          <w:tcPr>
            <w:tcW w:type="dxa" w:w="3427"/>
            <w:tcMar>
              <w:top w:w="100" w:type="dxa"/>
              <w:start w:w="120" w:type="dxa"/>
              <w:bottom w:w="100" w:type="dxa"/>
              <w:end w:w="120" w:type="dxa"/>
            </w:tcMar>
            <w:vAlign w:val="center"/>
          </w:tcPr>
          <w:p>
            <w:pPr>
              <w:spacing w:after="0"/>
            </w:pPr>
            <w:r>
              <w:rPr>
                <w:sz w:val="16"/>
              </w:rPr>
              <w:t>Renders the on-page map. Only trusted HTTPS values should be used.</w:t>
            </w:r>
          </w:p>
        </w:tc>
      </w:tr>
      <w:tr>
        <w:tc>
          <w:tcPr>
            <w:tcW w:type="dxa" w:w="3427"/>
            <w:tcMar>
              <w:top w:w="100" w:type="dxa"/>
              <w:start w:w="120" w:type="dxa"/>
              <w:bottom w:w="100" w:type="dxa"/>
              <w:end w:w="120" w:type="dxa"/>
            </w:tcMar>
            <w:vAlign w:val="center"/>
            <w:shd w:fill="E7EEE9"/>
          </w:tcPr>
          <w:p>
            <w:pPr>
              <w:spacing w:after="0"/>
            </w:pPr>
            <w:r>
              <w:rPr>
                <w:sz w:val="16"/>
              </w:rPr>
              <w:t>Social links</w:t>
            </w:r>
          </w:p>
        </w:tc>
        <w:tc>
          <w:tcPr>
            <w:tcW w:type="dxa" w:w="3427"/>
            <w:tcMar>
              <w:top w:w="100" w:type="dxa"/>
              <w:start w:w="120" w:type="dxa"/>
              <w:bottom w:w="100" w:type="dxa"/>
              <w:end w:w="120" w:type="dxa"/>
            </w:tcMar>
            <w:vAlign w:val="center"/>
            <w:shd w:fill="E7EEE9"/>
          </w:tcPr>
          <w:p>
            <w:pPr>
              <w:spacing w:after="0"/>
            </w:pPr>
            <w:r>
              <w:rPr>
                <w:sz w:val="16"/>
              </w:rPr>
              <w:t>Platform and URL pairs</w:t>
            </w:r>
          </w:p>
        </w:tc>
        <w:tc>
          <w:tcPr>
            <w:tcW w:type="dxa" w:w="3427"/>
            <w:tcMar>
              <w:top w:w="100" w:type="dxa"/>
              <w:start w:w="120" w:type="dxa"/>
              <w:bottom w:w="100" w:type="dxa"/>
              <w:end w:w="120" w:type="dxa"/>
            </w:tcMar>
            <w:vAlign w:val="center"/>
            <w:shd w:fill="E7EEE9"/>
          </w:tcPr>
          <w:p>
            <w:pPr>
              <w:spacing w:after="0"/>
            </w:pPr>
            <w:r>
              <w:rPr>
                <w:sz w:val="16"/>
              </w:rPr>
              <w:t>Footer/social navigation; publish only maintained official accounts.</w:t>
            </w:r>
          </w:p>
        </w:tc>
      </w:tr>
      <w:tr>
        <w:tc>
          <w:tcPr>
            <w:tcW w:type="dxa" w:w="3427"/>
            <w:tcMar>
              <w:top w:w="100" w:type="dxa"/>
              <w:start w:w="120" w:type="dxa"/>
              <w:bottom w:w="100" w:type="dxa"/>
              <w:end w:w="120" w:type="dxa"/>
            </w:tcMar>
            <w:vAlign w:val="center"/>
          </w:tcPr>
          <w:p>
            <w:pPr>
              <w:spacing w:after="0"/>
            </w:pPr>
            <w:r>
              <w:rPr>
                <w:sz w:val="16"/>
              </w:rPr>
              <w:t>Primary navigation</w:t>
            </w:r>
          </w:p>
        </w:tc>
        <w:tc>
          <w:tcPr>
            <w:tcW w:type="dxa" w:w="3427"/>
            <w:tcMar>
              <w:top w:w="100" w:type="dxa"/>
              <w:start w:w="120" w:type="dxa"/>
              <w:bottom w:w="100" w:type="dxa"/>
              <w:end w:w="120" w:type="dxa"/>
            </w:tcMar>
            <w:vAlign w:val="center"/>
          </w:tcPr>
          <w:p>
            <w:pPr>
              <w:spacing w:after="0"/>
            </w:pPr>
            <w:r>
              <w:rPr>
                <w:sz w:val="16"/>
              </w:rPr>
              <w:t>Ordered links</w:t>
            </w:r>
          </w:p>
        </w:tc>
        <w:tc>
          <w:tcPr>
            <w:tcW w:type="dxa" w:w="3427"/>
            <w:tcMar>
              <w:top w:w="100" w:type="dxa"/>
              <w:start w:w="120" w:type="dxa"/>
              <w:bottom w:w="100" w:type="dxa"/>
              <w:end w:w="120" w:type="dxa"/>
            </w:tcMar>
            <w:vAlign w:val="center"/>
          </w:tcPr>
          <w:p>
            <w:pPr>
              <w:spacing w:after="0"/>
            </w:pPr>
            <w:r>
              <w:rPr>
                <w:sz w:val="16"/>
              </w:rPr>
              <w:t>Main guest navigation without a code edit.</w:t>
            </w:r>
          </w:p>
        </w:tc>
      </w:tr>
      <w:tr>
        <w:tc>
          <w:tcPr>
            <w:tcW w:type="dxa" w:w="3427"/>
            <w:tcMar>
              <w:top w:w="100" w:type="dxa"/>
              <w:start w:w="120" w:type="dxa"/>
              <w:bottom w:w="100" w:type="dxa"/>
              <w:end w:w="120" w:type="dxa"/>
            </w:tcMar>
            <w:vAlign w:val="center"/>
            <w:shd w:fill="E7EEE9"/>
          </w:tcPr>
          <w:p>
            <w:pPr>
              <w:spacing w:after="0"/>
            </w:pPr>
            <w:r>
              <w:rPr>
                <w:sz w:val="16"/>
              </w:rPr>
              <w:t>Footer navigation</w:t>
            </w:r>
          </w:p>
        </w:tc>
        <w:tc>
          <w:tcPr>
            <w:tcW w:type="dxa" w:w="3427"/>
            <w:tcMar>
              <w:top w:w="100" w:type="dxa"/>
              <w:start w:w="120" w:type="dxa"/>
              <w:bottom w:w="100" w:type="dxa"/>
              <w:end w:w="120" w:type="dxa"/>
            </w:tcMar>
            <w:vAlign w:val="center"/>
            <w:shd w:fill="E7EEE9"/>
          </w:tcPr>
          <w:p>
            <w:pPr>
              <w:spacing w:after="0"/>
            </w:pPr>
            <w:r>
              <w:rPr>
                <w:sz w:val="16"/>
              </w:rPr>
              <w:t>Ordered links</w:t>
            </w:r>
          </w:p>
        </w:tc>
        <w:tc>
          <w:tcPr>
            <w:tcW w:type="dxa" w:w="3427"/>
            <w:tcMar>
              <w:top w:w="100" w:type="dxa"/>
              <w:start w:w="120" w:type="dxa"/>
              <w:bottom w:w="100" w:type="dxa"/>
              <w:end w:w="120" w:type="dxa"/>
            </w:tcMar>
            <w:vAlign w:val="center"/>
            <w:shd w:fill="E7EEE9"/>
          </w:tcPr>
          <w:p>
            <w:pPr>
              <w:spacing w:after="0"/>
            </w:pPr>
            <w:r>
              <w:rPr>
                <w:sz w:val="16"/>
              </w:rPr>
              <w:t>Policy/service navigation in the footer.</w:t>
            </w:r>
          </w:p>
        </w:tc>
      </w:tr>
      <w:tr>
        <w:tc>
          <w:tcPr>
            <w:tcW w:type="dxa" w:w="3427"/>
            <w:tcMar>
              <w:top w:w="100" w:type="dxa"/>
              <w:start w:w="120" w:type="dxa"/>
              <w:bottom w:w="100" w:type="dxa"/>
              <w:end w:w="120" w:type="dxa"/>
            </w:tcMar>
            <w:vAlign w:val="center"/>
          </w:tcPr>
          <w:p>
            <w:pPr>
              <w:spacing w:after="0"/>
            </w:pPr>
            <w:r>
              <w:rPr>
                <w:sz w:val="16"/>
              </w:rPr>
              <w:t>Announcement</w:t>
            </w:r>
          </w:p>
        </w:tc>
        <w:tc>
          <w:tcPr>
            <w:tcW w:type="dxa" w:w="3427"/>
            <w:tcMar>
              <w:top w:w="100" w:type="dxa"/>
              <w:start w:w="120" w:type="dxa"/>
              <w:bottom w:w="100" w:type="dxa"/>
              <w:end w:w="120" w:type="dxa"/>
            </w:tcMar>
            <w:vAlign w:val="center"/>
          </w:tcPr>
          <w:p>
            <w:pPr>
              <w:spacing w:after="0"/>
            </w:pPr>
            <w:r>
              <w:rPr>
                <w:sz w:val="16"/>
              </w:rPr>
              <w:t>Optional short message</w:t>
            </w:r>
          </w:p>
        </w:tc>
        <w:tc>
          <w:tcPr>
            <w:tcW w:type="dxa" w:w="3427"/>
            <w:tcMar>
              <w:top w:w="100" w:type="dxa"/>
              <w:start w:w="120" w:type="dxa"/>
              <w:bottom w:w="100" w:type="dxa"/>
              <w:end w:w="120" w:type="dxa"/>
            </w:tcMar>
            <w:vAlign w:val="center"/>
          </w:tcPr>
          <w:p>
            <w:pPr>
              <w:spacing w:after="0"/>
            </w:pPr>
            <w:r>
              <w:rPr>
                <w:sz w:val="16"/>
              </w:rPr>
              <w:t>Temporary high-visibility notice. Remove when no longer current.</w:t>
            </w:r>
          </w:p>
        </w:tc>
      </w:tr>
      <w:tr>
        <w:tc>
          <w:tcPr>
            <w:tcW w:type="dxa" w:w="3427"/>
            <w:tcMar>
              <w:top w:w="100" w:type="dxa"/>
              <w:start w:w="120" w:type="dxa"/>
              <w:bottom w:w="100" w:type="dxa"/>
              <w:end w:w="120" w:type="dxa"/>
            </w:tcMar>
            <w:vAlign w:val="center"/>
            <w:shd w:fill="E7EEE9"/>
          </w:tcPr>
          <w:p>
            <w:pPr>
              <w:spacing w:after="0"/>
            </w:pPr>
            <w:r>
              <w:rPr>
                <w:sz w:val="16"/>
              </w:rPr>
              <w:t>Footer eyebrow/heading/text</w:t>
            </w:r>
          </w:p>
        </w:tc>
        <w:tc>
          <w:tcPr>
            <w:tcW w:type="dxa" w:w="3427"/>
            <w:tcMar>
              <w:top w:w="100" w:type="dxa"/>
              <w:start w:w="120" w:type="dxa"/>
              <w:bottom w:w="100" w:type="dxa"/>
              <w:end w:w="120" w:type="dxa"/>
            </w:tcMar>
            <w:vAlign w:val="center"/>
            <w:shd w:fill="E7EEE9"/>
          </w:tcPr>
          <w:p>
            <w:pPr>
              <w:spacing w:after="0"/>
            </w:pPr>
            <w:r>
              <w:rPr>
                <w:sz w:val="16"/>
              </w:rPr>
              <w:t>Footer campaign copy</w:t>
            </w:r>
          </w:p>
        </w:tc>
        <w:tc>
          <w:tcPr>
            <w:tcW w:type="dxa" w:w="3427"/>
            <w:tcMar>
              <w:top w:w="100" w:type="dxa"/>
              <w:start w:w="120" w:type="dxa"/>
              <w:bottom w:w="100" w:type="dxa"/>
              <w:end w:w="120" w:type="dxa"/>
            </w:tcMar>
            <w:vAlign w:val="center"/>
            <w:shd w:fill="E7EEE9"/>
          </w:tcPr>
          <w:p>
            <w:pPr>
              <w:spacing w:after="0"/>
            </w:pPr>
            <w:r>
              <w:rPr>
                <w:sz w:val="16"/>
              </w:rPr>
              <w:t>Controls the closing brand/action block.</w:t>
            </w:r>
          </w:p>
        </w:tc>
      </w:tr>
      <w:tr>
        <w:tc>
          <w:tcPr>
            <w:tcW w:type="dxa" w:w="3427"/>
            <w:tcMar>
              <w:top w:w="100" w:type="dxa"/>
              <w:start w:w="120" w:type="dxa"/>
              <w:bottom w:w="100" w:type="dxa"/>
              <w:end w:w="120" w:type="dxa"/>
            </w:tcMar>
            <w:vAlign w:val="center"/>
          </w:tcPr>
          <w:p>
            <w:pPr>
              <w:spacing w:after="0"/>
            </w:pPr>
            <w:r>
              <w:rPr>
                <w:sz w:val="16"/>
              </w:rPr>
              <w:t>Footer credit label/URL</w:t>
            </w:r>
          </w:p>
        </w:tc>
        <w:tc>
          <w:tcPr>
            <w:tcW w:type="dxa" w:w="3427"/>
            <w:tcMar>
              <w:top w:w="100" w:type="dxa"/>
              <w:start w:w="120" w:type="dxa"/>
              <w:bottom w:w="100" w:type="dxa"/>
              <w:end w:w="120" w:type="dxa"/>
            </w:tcMar>
            <w:vAlign w:val="center"/>
          </w:tcPr>
          <w:p>
            <w:pPr>
              <w:spacing w:after="0"/>
            </w:pPr>
            <w:r>
              <w:rPr>
                <w:sz w:val="16"/>
              </w:rPr>
              <w:t>Attribution</w:t>
            </w:r>
          </w:p>
        </w:tc>
        <w:tc>
          <w:tcPr>
            <w:tcW w:type="dxa" w:w="3427"/>
            <w:tcMar>
              <w:top w:w="100" w:type="dxa"/>
              <w:start w:w="120" w:type="dxa"/>
              <w:bottom w:w="100" w:type="dxa"/>
              <w:end w:w="120" w:type="dxa"/>
            </w:tcMar>
            <w:vAlign w:val="center"/>
          </w:tcPr>
          <w:p>
            <w:pPr>
              <w:spacing w:after="0"/>
            </w:pPr>
            <w:r>
              <w:rPr>
                <w:sz w:val="16"/>
              </w:rPr>
              <w:t>Agency or partner credit.</w:t>
            </w:r>
          </w:p>
        </w:tc>
      </w:tr>
      <w:tr>
        <w:tc>
          <w:tcPr>
            <w:tcW w:type="dxa" w:w="3427"/>
            <w:tcMar>
              <w:top w:w="100" w:type="dxa"/>
              <w:start w:w="120" w:type="dxa"/>
              <w:bottom w:w="100" w:type="dxa"/>
              <w:end w:w="120" w:type="dxa"/>
            </w:tcMar>
            <w:vAlign w:val="center"/>
            <w:shd w:fill="E7EEE9"/>
          </w:tcPr>
          <w:p>
            <w:pPr>
              <w:spacing w:after="0"/>
            </w:pPr>
            <w:r>
              <w:rPr>
                <w:sz w:val="16"/>
              </w:rPr>
              <w:t>Copyright text</w:t>
            </w:r>
          </w:p>
        </w:tc>
        <w:tc>
          <w:tcPr>
            <w:tcW w:type="dxa" w:w="3427"/>
            <w:tcMar>
              <w:top w:w="100" w:type="dxa"/>
              <w:start w:w="120" w:type="dxa"/>
              <w:bottom w:w="100" w:type="dxa"/>
              <w:end w:w="120" w:type="dxa"/>
            </w:tcMar>
            <w:vAlign w:val="center"/>
            <w:shd w:fill="E7EEE9"/>
          </w:tcPr>
          <w:p>
            <w:pPr>
              <w:spacing w:after="0"/>
            </w:pPr>
            <w:r>
              <w:rPr>
                <w:sz w:val="16"/>
              </w:rPr>
              <w:t>Ownership notice</w:t>
            </w:r>
          </w:p>
        </w:tc>
        <w:tc>
          <w:tcPr>
            <w:tcW w:type="dxa" w:w="3427"/>
            <w:tcMar>
              <w:top w:w="100" w:type="dxa"/>
              <w:start w:w="120" w:type="dxa"/>
              <w:bottom w:w="100" w:type="dxa"/>
              <w:end w:w="120" w:type="dxa"/>
            </w:tcMar>
            <w:vAlign w:val="center"/>
            <w:shd w:fill="E7EEE9"/>
          </w:tcPr>
          <w:p>
            <w:pPr>
              <w:spacing w:after="0"/>
            </w:pPr>
            <w:r>
              <w:rPr>
                <w:sz w:val="16"/>
              </w:rPr>
              <w:t>Footer legal identity.</w:t>
            </w:r>
          </w:p>
        </w:tc>
      </w:tr>
      <w:tr>
        <w:tc>
          <w:tcPr>
            <w:tcW w:type="dxa" w:w="3427"/>
            <w:tcMar>
              <w:top w:w="100" w:type="dxa"/>
              <w:start w:w="120" w:type="dxa"/>
              <w:bottom w:w="100" w:type="dxa"/>
              <w:end w:w="120" w:type="dxa"/>
            </w:tcMar>
            <w:vAlign w:val="center"/>
          </w:tcPr>
          <w:p>
            <w:pPr>
              <w:spacing w:after="0"/>
            </w:pPr>
            <w:r>
              <w:rPr>
                <w:sz w:val="16"/>
              </w:rPr>
              <w:t>Default SEO</w:t>
            </w:r>
          </w:p>
        </w:tc>
        <w:tc>
          <w:tcPr>
            <w:tcW w:type="dxa" w:w="3427"/>
            <w:tcMar>
              <w:top w:w="100" w:type="dxa"/>
              <w:start w:w="120" w:type="dxa"/>
              <w:bottom w:w="100" w:type="dxa"/>
              <w:end w:w="120" w:type="dxa"/>
            </w:tcMar>
            <w:vAlign w:val="center"/>
          </w:tcPr>
          <w:p>
            <w:pPr>
              <w:spacing w:after="0"/>
            </w:pPr>
            <w:r>
              <w:rPr>
                <w:sz w:val="16"/>
              </w:rPr>
              <w:t>Default title, description, image and indexing control</w:t>
            </w:r>
          </w:p>
        </w:tc>
        <w:tc>
          <w:tcPr>
            <w:tcW w:type="dxa" w:w="3427"/>
            <w:tcMar>
              <w:top w:w="100" w:type="dxa"/>
              <w:start w:w="120" w:type="dxa"/>
              <w:bottom w:w="100" w:type="dxa"/>
              <w:end w:w="120" w:type="dxa"/>
            </w:tcMar>
            <w:vAlign w:val="center"/>
          </w:tcPr>
          <w:p>
            <w:pPr>
              <w:spacing w:after="0"/>
            </w:pPr>
            <w:r>
              <w:rPr>
                <w:sz w:val="16"/>
              </w:rPr>
              <w:t>Fallback metadata for pages without an override.</w:t>
            </w:r>
          </w:p>
        </w:tc>
      </w:tr>
    </w:tbl>
    <w:p>
      <w:pPr>
        <w:spacing w:after="20"/>
      </w:pPr>
    </w:p>
    <w:p>
      <w:pPr>
        <w:pStyle w:val="Heading2"/>
      </w:pPr>
      <w:r>
        <w:t>6.5 Menu category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Title</w:t>
            </w:r>
          </w:p>
        </w:tc>
        <w:tc>
          <w:tcPr>
            <w:tcW w:type="dxa" w:w="3427"/>
            <w:tcMar>
              <w:top w:w="100" w:type="dxa"/>
              <w:start w:w="120" w:type="dxa"/>
              <w:bottom w:w="100" w:type="dxa"/>
              <w:end w:w="120" w:type="dxa"/>
            </w:tcMar>
            <w:vAlign w:val="center"/>
          </w:tcPr>
          <w:p>
            <w:pPr>
              <w:spacing w:after="0"/>
            </w:pPr>
            <w:r>
              <w:rPr>
                <w:sz w:val="16"/>
              </w:rPr>
              <w:t>Full category name</w:t>
            </w:r>
          </w:p>
        </w:tc>
        <w:tc>
          <w:tcPr>
            <w:tcW w:type="dxa" w:w="3427"/>
            <w:tcMar>
              <w:top w:w="100" w:type="dxa"/>
              <w:start w:w="120" w:type="dxa"/>
              <w:bottom w:w="100" w:type="dxa"/>
              <w:end w:w="120" w:type="dxa"/>
            </w:tcMar>
            <w:vAlign w:val="center"/>
          </w:tcPr>
          <w:p>
            <w:pPr>
              <w:spacing w:after="0"/>
            </w:pPr>
            <w:r>
              <w:rPr>
                <w:sz w:val="16"/>
              </w:rPr>
              <w:t>Public menu section heading.</w:t>
            </w:r>
          </w:p>
        </w:tc>
      </w:tr>
      <w:tr>
        <w:tc>
          <w:tcPr>
            <w:tcW w:type="dxa" w:w="3427"/>
            <w:tcMar>
              <w:top w:w="100" w:type="dxa"/>
              <w:start w:w="120" w:type="dxa"/>
              <w:bottom w:w="100" w:type="dxa"/>
              <w:end w:w="120" w:type="dxa"/>
            </w:tcMar>
            <w:vAlign w:val="center"/>
            <w:shd w:fill="E7EEE9"/>
          </w:tcPr>
          <w:p>
            <w:pPr>
              <w:spacing w:after="0"/>
            </w:pPr>
            <w:r>
              <w:rPr>
                <w:sz w:val="16"/>
              </w:rPr>
              <w:t>Slug</w:t>
            </w:r>
          </w:p>
        </w:tc>
        <w:tc>
          <w:tcPr>
            <w:tcW w:type="dxa" w:w="3427"/>
            <w:tcMar>
              <w:top w:w="100" w:type="dxa"/>
              <w:start w:w="120" w:type="dxa"/>
              <w:bottom w:w="100" w:type="dxa"/>
              <w:end w:w="120" w:type="dxa"/>
            </w:tcMar>
            <w:vAlign w:val="center"/>
            <w:shd w:fill="E7EEE9"/>
          </w:tcPr>
          <w:p>
            <w:pPr>
              <w:spacing w:after="0"/>
            </w:pPr>
            <w:r>
              <w:rPr>
                <w:sz w:val="16"/>
              </w:rPr>
              <w:t>URL-safe identifier</w:t>
            </w:r>
          </w:p>
        </w:tc>
        <w:tc>
          <w:tcPr>
            <w:tcW w:type="dxa" w:w="3427"/>
            <w:tcMar>
              <w:top w:w="100" w:type="dxa"/>
              <w:start w:w="120" w:type="dxa"/>
              <w:bottom w:w="100" w:type="dxa"/>
              <w:end w:w="120" w:type="dxa"/>
            </w:tcMar>
            <w:vAlign w:val="center"/>
            <w:shd w:fill="E7EEE9"/>
          </w:tcPr>
          <w:p>
            <w:pPr>
              <w:spacing w:after="0"/>
            </w:pPr>
            <w:r>
              <w:rPr>
                <w:sz w:val="16"/>
              </w:rPr>
              <w:t>Stable linking/query identity. Avoid changing after publication.</w:t>
            </w:r>
          </w:p>
        </w:tc>
      </w:tr>
      <w:tr>
        <w:tc>
          <w:tcPr>
            <w:tcW w:type="dxa" w:w="3427"/>
            <w:tcMar>
              <w:top w:w="100" w:type="dxa"/>
              <w:start w:w="120" w:type="dxa"/>
              <w:bottom w:w="100" w:type="dxa"/>
              <w:end w:w="120" w:type="dxa"/>
            </w:tcMar>
            <w:vAlign w:val="center"/>
          </w:tcPr>
          <w:p>
            <w:pPr>
              <w:spacing w:after="0"/>
            </w:pPr>
            <w:r>
              <w:rPr>
                <w:sz w:val="16"/>
              </w:rPr>
              <w:t>Short title</w:t>
            </w:r>
          </w:p>
        </w:tc>
        <w:tc>
          <w:tcPr>
            <w:tcW w:type="dxa" w:w="3427"/>
            <w:tcMar>
              <w:top w:w="100" w:type="dxa"/>
              <w:start w:w="120" w:type="dxa"/>
              <w:bottom w:w="100" w:type="dxa"/>
              <w:end w:w="120" w:type="dxa"/>
            </w:tcMar>
            <w:vAlign w:val="center"/>
          </w:tcPr>
          <w:p>
            <w:pPr>
              <w:spacing w:after="0"/>
            </w:pPr>
            <w:r>
              <w:rPr>
                <w:sz w:val="16"/>
              </w:rPr>
              <w:t>Compact label</w:t>
            </w:r>
          </w:p>
        </w:tc>
        <w:tc>
          <w:tcPr>
            <w:tcW w:type="dxa" w:w="3427"/>
            <w:tcMar>
              <w:top w:w="100" w:type="dxa"/>
              <w:start w:w="120" w:type="dxa"/>
              <w:bottom w:w="100" w:type="dxa"/>
              <w:end w:w="120" w:type="dxa"/>
            </w:tcMar>
            <w:vAlign w:val="center"/>
          </w:tcPr>
          <w:p>
            <w:pPr>
              <w:spacing w:after="0"/>
            </w:pPr>
            <w:r>
              <w:rPr>
                <w:sz w:val="16"/>
              </w:rPr>
              <w:t>Mobile/navigation contexts when the full title is too long.</w:t>
            </w:r>
          </w:p>
        </w:tc>
      </w:tr>
      <w:tr>
        <w:tc>
          <w:tcPr>
            <w:tcW w:type="dxa" w:w="3427"/>
            <w:tcMar>
              <w:top w:w="100" w:type="dxa"/>
              <w:start w:w="120" w:type="dxa"/>
              <w:bottom w:w="100" w:type="dxa"/>
              <w:end w:w="120" w:type="dxa"/>
            </w:tcMar>
            <w:vAlign w:val="center"/>
            <w:shd w:fill="E7EEE9"/>
          </w:tcPr>
          <w:p>
            <w:pPr>
              <w:spacing w:after="0"/>
            </w:pPr>
            <w:r>
              <w:rPr>
                <w:sz w:val="16"/>
              </w:rPr>
              <w:t>Eyebrow</w:t>
            </w:r>
          </w:p>
        </w:tc>
        <w:tc>
          <w:tcPr>
            <w:tcW w:type="dxa" w:w="3427"/>
            <w:tcMar>
              <w:top w:w="100" w:type="dxa"/>
              <w:start w:w="120" w:type="dxa"/>
              <w:bottom w:w="100" w:type="dxa"/>
              <w:end w:w="120" w:type="dxa"/>
            </w:tcMar>
            <w:vAlign w:val="center"/>
            <w:shd w:fill="E7EEE9"/>
          </w:tcPr>
          <w:p>
            <w:pPr>
              <w:spacing w:after="0"/>
            </w:pPr>
            <w:r>
              <w:rPr>
                <w:sz w:val="16"/>
              </w:rPr>
              <w:t>Small contextual label</w:t>
            </w:r>
          </w:p>
        </w:tc>
        <w:tc>
          <w:tcPr>
            <w:tcW w:type="dxa" w:w="3427"/>
            <w:tcMar>
              <w:top w:w="100" w:type="dxa"/>
              <w:start w:w="120" w:type="dxa"/>
              <w:bottom w:w="100" w:type="dxa"/>
              <w:end w:w="120" w:type="dxa"/>
            </w:tcMar>
            <w:vAlign w:val="center"/>
            <w:shd w:fill="E7EEE9"/>
          </w:tcPr>
          <w:p>
            <w:pPr>
              <w:spacing w:after="0"/>
            </w:pPr>
            <w:r>
              <w:rPr>
                <w:sz w:val="16"/>
              </w:rPr>
              <w:t>Adds hierarchy above the title.</w:t>
            </w:r>
          </w:p>
        </w:tc>
      </w:tr>
      <w:tr>
        <w:tc>
          <w:tcPr>
            <w:tcW w:type="dxa" w:w="3427"/>
            <w:tcMar>
              <w:top w:w="100" w:type="dxa"/>
              <w:start w:w="120" w:type="dxa"/>
              <w:bottom w:w="100" w:type="dxa"/>
              <w:end w:w="120" w:type="dxa"/>
            </w:tcMar>
            <w:vAlign w:val="center"/>
          </w:tcPr>
          <w:p>
            <w:pPr>
              <w:spacing w:after="0"/>
            </w:pPr>
            <w:r>
              <w:rPr>
                <w:sz w:val="16"/>
              </w:rPr>
              <w:t>Description</w:t>
            </w:r>
          </w:p>
        </w:tc>
        <w:tc>
          <w:tcPr>
            <w:tcW w:type="dxa" w:w="3427"/>
            <w:tcMar>
              <w:top w:w="100" w:type="dxa"/>
              <w:start w:w="120" w:type="dxa"/>
              <w:bottom w:w="100" w:type="dxa"/>
              <w:end w:w="120" w:type="dxa"/>
            </w:tcMar>
            <w:vAlign w:val="center"/>
          </w:tcPr>
          <w:p>
            <w:pPr>
              <w:spacing w:after="0"/>
            </w:pPr>
            <w:r>
              <w:rPr>
                <w:sz w:val="16"/>
              </w:rPr>
              <w:t>Category introduction</w:t>
            </w:r>
          </w:p>
        </w:tc>
        <w:tc>
          <w:tcPr>
            <w:tcW w:type="dxa" w:w="3427"/>
            <w:tcMar>
              <w:top w:w="100" w:type="dxa"/>
              <w:start w:w="120" w:type="dxa"/>
              <w:bottom w:w="100" w:type="dxa"/>
              <w:end w:w="120" w:type="dxa"/>
            </w:tcMar>
            <w:vAlign w:val="center"/>
          </w:tcPr>
          <w:p>
            <w:pPr>
              <w:spacing w:after="0"/>
            </w:pPr>
            <w:r>
              <w:rPr>
                <w:sz w:val="16"/>
              </w:rPr>
              <w:t>Helps guests understand the dishes in the section.</w:t>
            </w:r>
          </w:p>
        </w:tc>
      </w:tr>
      <w:tr>
        <w:tc>
          <w:tcPr>
            <w:tcW w:type="dxa" w:w="3427"/>
            <w:tcMar>
              <w:top w:w="100" w:type="dxa"/>
              <w:start w:w="120" w:type="dxa"/>
              <w:bottom w:w="100" w:type="dxa"/>
              <w:end w:w="120" w:type="dxa"/>
            </w:tcMar>
            <w:vAlign w:val="center"/>
            <w:shd w:fill="E7EEE9"/>
          </w:tcPr>
          <w:p>
            <w:pPr>
              <w:spacing w:after="0"/>
            </w:pPr>
            <w:r>
              <w:rPr>
                <w:sz w:val="16"/>
              </w:rPr>
              <w:t>Order rank</w:t>
            </w:r>
          </w:p>
        </w:tc>
        <w:tc>
          <w:tcPr>
            <w:tcW w:type="dxa" w:w="3427"/>
            <w:tcMar>
              <w:top w:w="100" w:type="dxa"/>
              <w:start w:w="120" w:type="dxa"/>
              <w:bottom w:w="100" w:type="dxa"/>
              <w:end w:w="120" w:type="dxa"/>
            </w:tcMar>
            <w:vAlign w:val="center"/>
            <w:shd w:fill="E7EEE9"/>
          </w:tcPr>
          <w:p>
            <w:pPr>
              <w:spacing w:after="0"/>
            </w:pPr>
            <w:r>
              <w:rPr>
                <w:sz w:val="16"/>
              </w:rPr>
              <w:t>Numeric sort position</w:t>
            </w:r>
          </w:p>
        </w:tc>
        <w:tc>
          <w:tcPr>
            <w:tcW w:type="dxa" w:w="3427"/>
            <w:tcMar>
              <w:top w:w="100" w:type="dxa"/>
              <w:start w:w="120" w:type="dxa"/>
              <w:bottom w:w="100" w:type="dxa"/>
              <w:end w:w="120" w:type="dxa"/>
            </w:tcMar>
            <w:vAlign w:val="center"/>
            <w:shd w:fill="E7EEE9"/>
          </w:tcPr>
          <w:p>
            <w:pPr>
              <w:spacing w:after="0"/>
            </w:pPr>
            <w:r>
              <w:rPr>
                <w:sz w:val="16"/>
              </w:rPr>
              <w:t>Controls category order without code changes.</w:t>
            </w:r>
          </w:p>
        </w:tc>
      </w:tr>
      <w:tr>
        <w:tc>
          <w:tcPr>
            <w:tcW w:type="dxa" w:w="3427"/>
            <w:tcMar>
              <w:top w:w="100" w:type="dxa"/>
              <w:start w:w="120" w:type="dxa"/>
              <w:bottom w:w="100" w:type="dxa"/>
              <w:end w:w="120" w:type="dxa"/>
            </w:tcMar>
            <w:vAlign w:val="center"/>
          </w:tcPr>
          <w:p>
            <w:pPr>
              <w:spacing w:after="0"/>
            </w:pPr>
            <w:r>
              <w:rPr>
                <w:sz w:val="16"/>
              </w:rPr>
              <w:t>Published</w:t>
            </w:r>
          </w:p>
        </w:tc>
        <w:tc>
          <w:tcPr>
            <w:tcW w:type="dxa" w:w="3427"/>
            <w:tcMar>
              <w:top w:w="100" w:type="dxa"/>
              <w:start w:w="120" w:type="dxa"/>
              <w:bottom w:w="100" w:type="dxa"/>
              <w:end w:w="120" w:type="dxa"/>
            </w:tcMar>
            <w:vAlign w:val="center"/>
          </w:tcPr>
          <w:p>
            <w:pPr>
              <w:spacing w:after="0"/>
            </w:pPr>
            <w:r>
              <w:rPr>
                <w:sz w:val="16"/>
              </w:rPr>
              <w:t>Visibility switch</w:t>
            </w:r>
          </w:p>
        </w:tc>
        <w:tc>
          <w:tcPr>
            <w:tcW w:type="dxa" w:w="3427"/>
            <w:tcMar>
              <w:top w:w="100" w:type="dxa"/>
              <w:start w:w="120" w:type="dxa"/>
              <w:bottom w:w="100" w:type="dxa"/>
              <w:end w:w="120" w:type="dxa"/>
            </w:tcMar>
            <w:vAlign w:val="center"/>
          </w:tcPr>
          <w:p>
            <w:pPr>
              <w:spacing w:after="0"/>
            </w:pPr>
            <w:r>
              <w:rPr>
                <w:sz w:val="16"/>
              </w:rPr>
              <w:t>Allows a category to be prepared in draft before appearing publicly.</w:t>
            </w:r>
          </w:p>
        </w:tc>
      </w:tr>
    </w:tbl>
    <w:p>
      <w:pPr>
        <w:spacing w:after="20"/>
      </w:pPr>
    </w:p>
    <w:p>
      <w:pPr>
        <w:pStyle w:val="Heading2"/>
      </w:pPr>
      <w:r>
        <w:t>6.6 Menu item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Published</w:t>
            </w:r>
          </w:p>
        </w:tc>
        <w:tc>
          <w:tcPr>
            <w:tcW w:type="dxa" w:w="3427"/>
            <w:tcMar>
              <w:top w:w="100" w:type="dxa"/>
              <w:start w:w="120" w:type="dxa"/>
              <w:bottom w:w="100" w:type="dxa"/>
              <w:end w:w="120" w:type="dxa"/>
            </w:tcMar>
            <w:vAlign w:val="center"/>
          </w:tcPr>
          <w:p>
            <w:pPr>
              <w:spacing w:after="0"/>
            </w:pPr>
            <w:r>
              <w:rPr>
                <w:sz w:val="16"/>
              </w:rPr>
              <w:t>Public visibility</w:t>
            </w:r>
          </w:p>
        </w:tc>
        <w:tc>
          <w:tcPr>
            <w:tcW w:type="dxa" w:w="3427"/>
            <w:tcMar>
              <w:top w:w="100" w:type="dxa"/>
              <w:start w:w="120" w:type="dxa"/>
              <w:bottom w:w="100" w:type="dxa"/>
              <w:end w:w="120" w:type="dxa"/>
            </w:tcMar>
            <w:vAlign w:val="center"/>
          </w:tcPr>
          <w:p>
            <w:pPr>
              <w:spacing w:after="0"/>
            </w:pPr>
            <w:r>
              <w:rPr>
                <w:sz w:val="16"/>
              </w:rPr>
              <w:t>Explicitly controls whether the dish is included in the live catalogue.</w:t>
            </w:r>
          </w:p>
        </w:tc>
      </w:tr>
      <w:tr>
        <w:tc>
          <w:tcPr>
            <w:tcW w:type="dxa" w:w="3427"/>
            <w:tcMar>
              <w:top w:w="100" w:type="dxa"/>
              <w:start w:w="120" w:type="dxa"/>
              <w:bottom w:w="100" w:type="dxa"/>
              <w:end w:w="120" w:type="dxa"/>
            </w:tcMar>
            <w:vAlign w:val="center"/>
            <w:shd w:fill="E7EEE9"/>
          </w:tcPr>
          <w:p>
            <w:pPr>
              <w:spacing w:after="0"/>
            </w:pPr>
            <w:r>
              <w:rPr>
                <w:sz w:val="16"/>
              </w:rPr>
              <w:t>Name</w:t>
            </w:r>
          </w:p>
        </w:tc>
        <w:tc>
          <w:tcPr>
            <w:tcW w:type="dxa" w:w="3427"/>
            <w:tcMar>
              <w:top w:w="100" w:type="dxa"/>
              <w:start w:w="120" w:type="dxa"/>
              <w:bottom w:w="100" w:type="dxa"/>
              <w:end w:w="120" w:type="dxa"/>
            </w:tcMar>
            <w:vAlign w:val="center"/>
            <w:shd w:fill="E7EEE9"/>
          </w:tcPr>
          <w:p>
            <w:pPr>
              <w:spacing w:after="0"/>
            </w:pPr>
            <w:r>
              <w:rPr>
                <w:sz w:val="16"/>
              </w:rPr>
              <w:t>Dish name</w:t>
            </w:r>
          </w:p>
        </w:tc>
        <w:tc>
          <w:tcPr>
            <w:tcW w:type="dxa" w:w="3427"/>
            <w:tcMar>
              <w:top w:w="100" w:type="dxa"/>
              <w:start w:w="120" w:type="dxa"/>
              <w:bottom w:w="100" w:type="dxa"/>
              <w:end w:w="120" w:type="dxa"/>
            </w:tcMar>
            <w:vAlign w:val="center"/>
            <w:shd w:fill="E7EEE9"/>
          </w:tcPr>
          <w:p>
            <w:pPr>
              <w:spacing w:after="0"/>
            </w:pPr>
            <w:r>
              <w:rPr>
                <w:sz w:val="16"/>
              </w:rPr>
              <w:t>Primary public and checkout label.</w:t>
            </w:r>
          </w:p>
        </w:tc>
      </w:tr>
      <w:tr>
        <w:tc>
          <w:tcPr>
            <w:tcW w:type="dxa" w:w="3427"/>
            <w:tcMar>
              <w:top w:w="100" w:type="dxa"/>
              <w:start w:w="120" w:type="dxa"/>
              <w:bottom w:w="100" w:type="dxa"/>
              <w:end w:w="120" w:type="dxa"/>
            </w:tcMar>
            <w:vAlign w:val="center"/>
          </w:tcPr>
          <w:p>
            <w:pPr>
              <w:spacing w:after="0"/>
            </w:pPr>
            <w:r>
              <w:rPr>
                <w:sz w:val="16"/>
              </w:rPr>
              <w:t>Slug</w:t>
            </w:r>
          </w:p>
        </w:tc>
        <w:tc>
          <w:tcPr>
            <w:tcW w:type="dxa" w:w="3427"/>
            <w:tcMar>
              <w:top w:w="100" w:type="dxa"/>
              <w:start w:w="120" w:type="dxa"/>
              <w:bottom w:w="100" w:type="dxa"/>
              <w:end w:w="120" w:type="dxa"/>
            </w:tcMar>
            <w:vAlign w:val="center"/>
          </w:tcPr>
          <w:p>
            <w:pPr>
              <w:spacing w:after="0"/>
            </w:pPr>
            <w:r>
              <w:rPr>
                <w:sz w:val="16"/>
              </w:rPr>
              <w:t>Stable identifier</w:t>
            </w:r>
          </w:p>
        </w:tc>
        <w:tc>
          <w:tcPr>
            <w:tcW w:type="dxa" w:w="3427"/>
            <w:tcMar>
              <w:top w:w="100" w:type="dxa"/>
              <w:start w:w="120" w:type="dxa"/>
              <w:bottom w:w="100" w:type="dxa"/>
              <w:end w:w="120" w:type="dxa"/>
            </w:tcMar>
            <w:vAlign w:val="center"/>
          </w:tcPr>
          <w:p>
            <w:pPr>
              <w:spacing w:after="0"/>
            </w:pPr>
            <w:r>
              <w:rPr>
                <w:sz w:val="16"/>
              </w:rPr>
              <w:t>Deep links and editorial references.</w:t>
            </w:r>
          </w:p>
        </w:tc>
      </w:tr>
      <w:tr>
        <w:tc>
          <w:tcPr>
            <w:tcW w:type="dxa" w:w="3427"/>
            <w:tcMar>
              <w:top w:w="100" w:type="dxa"/>
              <w:start w:w="120" w:type="dxa"/>
              <w:bottom w:w="100" w:type="dxa"/>
              <w:end w:w="120" w:type="dxa"/>
            </w:tcMar>
            <w:vAlign w:val="center"/>
            <w:shd w:fill="E7EEE9"/>
          </w:tcPr>
          <w:p>
            <w:pPr>
              <w:spacing w:after="0"/>
            </w:pPr>
            <w:r>
              <w:rPr>
                <w:sz w:val="16"/>
              </w:rPr>
              <w:t>Source key (deprecated)</w:t>
            </w:r>
          </w:p>
        </w:tc>
        <w:tc>
          <w:tcPr>
            <w:tcW w:type="dxa" w:w="3427"/>
            <w:tcMar>
              <w:top w:w="100" w:type="dxa"/>
              <w:start w:w="120" w:type="dxa"/>
              <w:bottom w:w="100" w:type="dxa"/>
              <w:end w:w="120" w:type="dxa"/>
            </w:tcMar>
            <w:vAlign w:val="center"/>
            <w:shd w:fill="E7EEE9"/>
          </w:tcPr>
          <w:p>
            <w:pPr>
              <w:spacing w:after="0"/>
            </w:pPr>
            <w:r>
              <w:rPr>
                <w:sz w:val="16"/>
              </w:rPr>
              <w:t>Legacy import identifier</w:t>
            </w:r>
          </w:p>
        </w:tc>
        <w:tc>
          <w:tcPr>
            <w:tcW w:type="dxa" w:w="3427"/>
            <w:tcMar>
              <w:top w:w="100" w:type="dxa"/>
              <w:start w:w="120" w:type="dxa"/>
              <w:bottom w:w="100" w:type="dxa"/>
              <w:end w:w="120" w:type="dxa"/>
            </w:tcMar>
            <w:vAlign w:val="center"/>
            <w:shd w:fill="E7EEE9"/>
          </w:tcPr>
          <w:p>
            <w:pPr>
              <w:spacing w:after="0"/>
            </w:pPr>
            <w:r>
              <w:rPr>
                <w:sz w:val="16"/>
              </w:rPr>
              <w:t>Kept only for migration compatibility; do not use for new content.</w:t>
            </w:r>
          </w:p>
        </w:tc>
      </w:tr>
      <w:tr>
        <w:tc>
          <w:tcPr>
            <w:tcW w:type="dxa" w:w="3427"/>
            <w:tcMar>
              <w:top w:w="100" w:type="dxa"/>
              <w:start w:w="120" w:type="dxa"/>
              <w:bottom w:w="100" w:type="dxa"/>
              <w:end w:w="120" w:type="dxa"/>
            </w:tcMar>
            <w:vAlign w:val="center"/>
          </w:tcPr>
          <w:p>
            <w:pPr>
              <w:spacing w:after="0"/>
            </w:pPr>
            <w:r>
              <w:rPr>
                <w:sz w:val="16"/>
              </w:rPr>
              <w:t>Category</w:t>
            </w:r>
          </w:p>
        </w:tc>
        <w:tc>
          <w:tcPr>
            <w:tcW w:type="dxa" w:w="3427"/>
            <w:tcMar>
              <w:top w:w="100" w:type="dxa"/>
              <w:start w:w="120" w:type="dxa"/>
              <w:bottom w:w="100" w:type="dxa"/>
              <w:end w:w="120" w:type="dxa"/>
            </w:tcMar>
            <w:vAlign w:val="center"/>
          </w:tcPr>
          <w:p>
            <w:pPr>
              <w:spacing w:after="0"/>
            </w:pPr>
            <w:r>
              <w:rPr>
                <w:sz w:val="16"/>
              </w:rPr>
              <w:t>Reference to a menu category</w:t>
            </w:r>
          </w:p>
        </w:tc>
        <w:tc>
          <w:tcPr>
            <w:tcW w:type="dxa" w:w="3427"/>
            <w:tcMar>
              <w:top w:w="100" w:type="dxa"/>
              <w:start w:w="120" w:type="dxa"/>
              <w:bottom w:w="100" w:type="dxa"/>
              <w:end w:w="120" w:type="dxa"/>
            </w:tcMar>
            <w:vAlign w:val="center"/>
          </w:tcPr>
          <w:p>
            <w:pPr>
              <w:spacing w:after="0"/>
            </w:pPr>
            <w:r>
              <w:rPr>
                <w:sz w:val="16"/>
              </w:rPr>
              <w:t>Reuses the canonical category and determines grouping.</w:t>
            </w:r>
          </w:p>
        </w:tc>
      </w:tr>
      <w:tr>
        <w:tc>
          <w:tcPr>
            <w:tcW w:type="dxa" w:w="3427"/>
            <w:tcMar>
              <w:top w:w="100" w:type="dxa"/>
              <w:start w:w="120" w:type="dxa"/>
              <w:bottom w:w="100" w:type="dxa"/>
              <w:end w:w="120" w:type="dxa"/>
            </w:tcMar>
            <w:vAlign w:val="center"/>
            <w:shd w:fill="E7EEE9"/>
          </w:tcPr>
          <w:p>
            <w:pPr>
              <w:spacing w:after="0"/>
            </w:pPr>
            <w:r>
              <w:rPr>
                <w:sz w:val="16"/>
              </w:rPr>
              <w:t>Description</w:t>
            </w:r>
          </w:p>
        </w:tc>
        <w:tc>
          <w:tcPr>
            <w:tcW w:type="dxa" w:w="3427"/>
            <w:tcMar>
              <w:top w:w="100" w:type="dxa"/>
              <w:start w:w="120" w:type="dxa"/>
              <w:bottom w:w="100" w:type="dxa"/>
              <w:end w:w="120" w:type="dxa"/>
            </w:tcMar>
            <w:vAlign w:val="center"/>
            <w:shd w:fill="E7EEE9"/>
          </w:tcPr>
          <w:p>
            <w:pPr>
              <w:spacing w:after="0"/>
            </w:pPr>
            <w:r>
              <w:rPr>
                <w:sz w:val="16"/>
              </w:rPr>
              <w:t>Required single-line text, max 180 characters</w:t>
            </w:r>
          </w:p>
        </w:tc>
        <w:tc>
          <w:tcPr>
            <w:tcW w:type="dxa" w:w="3427"/>
            <w:tcMar>
              <w:top w:w="100" w:type="dxa"/>
              <w:start w:w="120" w:type="dxa"/>
              <w:bottom w:w="100" w:type="dxa"/>
              <w:end w:w="120" w:type="dxa"/>
            </w:tcMar>
            <w:vAlign w:val="center"/>
            <w:shd w:fill="E7EEE9"/>
          </w:tcPr>
          <w:p>
            <w:pPr>
              <w:spacing w:after="0"/>
            </w:pPr>
            <w:r>
              <w:rPr>
                <w:sz w:val="16"/>
              </w:rPr>
              <w:t>Guest decision support, cards and ordering presentation.</w:t>
            </w:r>
          </w:p>
        </w:tc>
      </w:tr>
      <w:tr>
        <w:tc>
          <w:tcPr>
            <w:tcW w:type="dxa" w:w="3427"/>
            <w:tcMar>
              <w:top w:w="100" w:type="dxa"/>
              <w:start w:w="120" w:type="dxa"/>
              <w:bottom w:w="100" w:type="dxa"/>
              <w:end w:w="120" w:type="dxa"/>
            </w:tcMar>
            <w:vAlign w:val="center"/>
          </w:tcPr>
          <w:p>
            <w:pPr>
              <w:spacing w:after="0"/>
            </w:pPr>
            <w:r>
              <w:rPr>
                <w:sz w:val="16"/>
              </w:rPr>
              <w:t>Subheading</w:t>
            </w:r>
          </w:p>
        </w:tc>
        <w:tc>
          <w:tcPr>
            <w:tcW w:type="dxa" w:w="3427"/>
            <w:tcMar>
              <w:top w:w="100" w:type="dxa"/>
              <w:start w:w="120" w:type="dxa"/>
              <w:bottom w:w="100" w:type="dxa"/>
              <w:end w:w="120" w:type="dxa"/>
            </w:tcMar>
            <w:vAlign w:val="center"/>
          </w:tcPr>
          <w:p>
            <w:pPr>
              <w:spacing w:after="0"/>
            </w:pPr>
            <w:r>
              <w:rPr>
                <w:sz w:val="16"/>
              </w:rPr>
              <w:t>Optional supporting label</w:t>
            </w:r>
          </w:p>
        </w:tc>
        <w:tc>
          <w:tcPr>
            <w:tcW w:type="dxa" w:w="3427"/>
            <w:tcMar>
              <w:top w:w="100" w:type="dxa"/>
              <w:start w:w="120" w:type="dxa"/>
              <w:bottom w:w="100" w:type="dxa"/>
              <w:end w:w="120" w:type="dxa"/>
            </w:tcMar>
            <w:vAlign w:val="center"/>
          </w:tcPr>
          <w:p>
            <w:pPr>
              <w:spacing w:after="0"/>
            </w:pPr>
            <w:r>
              <w:rPr>
                <w:sz w:val="16"/>
              </w:rPr>
              <w:t>Adds context without overloading the dish name.</w:t>
            </w:r>
          </w:p>
        </w:tc>
      </w:tr>
      <w:tr>
        <w:tc>
          <w:tcPr>
            <w:tcW w:type="dxa" w:w="3427"/>
            <w:tcMar>
              <w:top w:w="100" w:type="dxa"/>
              <w:start w:w="120" w:type="dxa"/>
              <w:bottom w:w="100" w:type="dxa"/>
              <w:end w:w="120" w:type="dxa"/>
            </w:tcMar>
            <w:vAlign w:val="center"/>
            <w:shd w:fill="E7EEE9"/>
          </w:tcPr>
          <w:p>
            <w:pPr>
              <w:spacing w:after="0"/>
            </w:pPr>
            <w:r>
              <w:rPr>
                <w:sz w:val="16"/>
              </w:rPr>
              <w:t>Image</w:t>
            </w:r>
          </w:p>
        </w:tc>
        <w:tc>
          <w:tcPr>
            <w:tcW w:type="dxa" w:w="3427"/>
            <w:tcMar>
              <w:top w:w="100" w:type="dxa"/>
              <w:start w:w="120" w:type="dxa"/>
              <w:bottom w:w="100" w:type="dxa"/>
              <w:end w:w="120" w:type="dxa"/>
            </w:tcMar>
            <w:vAlign w:val="center"/>
            <w:shd w:fill="E7EEE9"/>
          </w:tcPr>
          <w:p>
            <w:pPr>
              <w:spacing w:after="0"/>
            </w:pPr>
            <w:r>
              <w:rPr>
                <w:sz w:val="16"/>
              </w:rPr>
              <w:t>Dish photography plus alt text/caption</w:t>
            </w:r>
          </w:p>
        </w:tc>
        <w:tc>
          <w:tcPr>
            <w:tcW w:type="dxa" w:w="3427"/>
            <w:tcMar>
              <w:top w:w="100" w:type="dxa"/>
              <w:start w:w="120" w:type="dxa"/>
              <w:bottom w:w="100" w:type="dxa"/>
              <w:end w:w="120" w:type="dxa"/>
            </w:tcMar>
            <w:vAlign w:val="center"/>
            <w:shd w:fill="E7EEE9"/>
          </w:tcPr>
          <w:p>
            <w:pPr>
              <w:spacing w:after="0"/>
            </w:pPr>
            <w:r>
              <w:rPr>
                <w:sz w:val="16"/>
              </w:rPr>
              <w:t>Visual menu presentation and accessibility.</w:t>
            </w:r>
          </w:p>
        </w:tc>
      </w:tr>
      <w:tr>
        <w:tc>
          <w:tcPr>
            <w:tcW w:type="dxa" w:w="3427"/>
            <w:tcMar>
              <w:top w:w="100" w:type="dxa"/>
              <w:start w:w="120" w:type="dxa"/>
              <w:bottom w:w="100" w:type="dxa"/>
              <w:end w:w="120" w:type="dxa"/>
            </w:tcMar>
            <w:vAlign w:val="center"/>
          </w:tcPr>
          <w:p>
            <w:pPr>
              <w:spacing w:after="0"/>
            </w:pPr>
            <w:r>
              <w:rPr>
                <w:sz w:val="16"/>
              </w:rPr>
              <w:t>Price in pence</w:t>
            </w:r>
          </w:p>
        </w:tc>
        <w:tc>
          <w:tcPr>
            <w:tcW w:type="dxa" w:w="3427"/>
            <w:tcMar>
              <w:top w:w="100" w:type="dxa"/>
              <w:start w:w="120" w:type="dxa"/>
              <w:bottom w:w="100" w:type="dxa"/>
              <w:end w:w="120" w:type="dxa"/>
            </w:tcMar>
            <w:vAlign w:val="center"/>
          </w:tcPr>
          <w:p>
            <w:pPr>
              <w:spacing w:after="0"/>
            </w:pPr>
            <w:r>
              <w:rPr>
                <w:sz w:val="16"/>
              </w:rPr>
              <w:t xml:space="preserve">Integer minor-unit price, e.g. </w:t>
            </w:r>
            <w:r>
              <w:rPr>
                <w:rFonts w:ascii="Aptos Mono" w:hAnsi="Aptos Mono"/>
                <w:color w:val="1E553D"/>
                <w:sz w:val="16"/>
              </w:rPr>
              <w:t>1295</w:t>
            </w:r>
            <w:r>
              <w:rPr>
                <w:sz w:val="16"/>
              </w:rPr>
              <w:t xml:space="preserve"> = £12.95</w:t>
            </w:r>
          </w:p>
        </w:tc>
        <w:tc>
          <w:tcPr>
            <w:tcW w:type="dxa" w:w="3427"/>
            <w:tcMar>
              <w:top w:w="100" w:type="dxa"/>
              <w:start w:w="120" w:type="dxa"/>
              <w:bottom w:w="100" w:type="dxa"/>
              <w:end w:w="120" w:type="dxa"/>
            </w:tcMar>
            <w:vAlign w:val="center"/>
          </w:tcPr>
          <w:p>
            <w:pPr>
              <w:spacing w:after="0"/>
            </w:pPr>
            <w:r>
              <w:rPr>
                <w:sz w:val="16"/>
              </w:rPr>
              <w:t>Prevents floating-point money errors and is authoritative for server-side checkout repricing.</w:t>
            </w:r>
          </w:p>
        </w:tc>
      </w:tr>
      <w:tr>
        <w:tc>
          <w:tcPr>
            <w:tcW w:type="dxa" w:w="3427"/>
            <w:tcMar>
              <w:top w:w="100" w:type="dxa"/>
              <w:start w:w="120" w:type="dxa"/>
              <w:bottom w:w="100" w:type="dxa"/>
              <w:end w:w="120" w:type="dxa"/>
            </w:tcMar>
            <w:vAlign w:val="center"/>
            <w:shd w:fill="E7EEE9"/>
          </w:tcPr>
          <w:p>
            <w:pPr>
              <w:spacing w:after="0"/>
            </w:pPr>
            <w:r>
              <w:rPr>
                <w:sz w:val="16"/>
              </w:rPr>
              <w:t>Price label</w:t>
            </w:r>
          </w:p>
        </w:tc>
        <w:tc>
          <w:tcPr>
            <w:tcW w:type="dxa" w:w="3427"/>
            <w:tcMar>
              <w:top w:w="100" w:type="dxa"/>
              <w:start w:w="120" w:type="dxa"/>
              <w:bottom w:w="100" w:type="dxa"/>
              <w:end w:w="120" w:type="dxa"/>
            </w:tcMar>
            <w:vAlign w:val="center"/>
            <w:shd w:fill="E7EEE9"/>
          </w:tcPr>
          <w:p>
            <w:pPr>
              <w:spacing w:after="0"/>
            </w:pPr>
            <w:r>
              <w:rPr>
                <w:sz w:val="16"/>
              </w:rPr>
              <w:t>Optional display wording</w:t>
            </w:r>
          </w:p>
        </w:tc>
        <w:tc>
          <w:tcPr>
            <w:tcW w:type="dxa" w:w="3427"/>
            <w:tcMar>
              <w:top w:w="100" w:type="dxa"/>
              <w:start w:w="120" w:type="dxa"/>
              <w:bottom w:w="100" w:type="dxa"/>
              <w:end w:w="120" w:type="dxa"/>
            </w:tcMar>
            <w:vAlign w:val="center"/>
            <w:shd w:fill="E7EEE9"/>
          </w:tcPr>
          <w:p>
            <w:pPr>
              <w:spacing w:after="0"/>
            </w:pPr>
            <w:r>
              <w:rPr>
                <w:sz w:val="16"/>
              </w:rPr>
              <w:t>Handles “from”, market price or other approved labels.</w:t>
            </w:r>
          </w:p>
        </w:tc>
      </w:tr>
      <w:tr>
        <w:tc>
          <w:tcPr>
            <w:tcW w:type="dxa" w:w="3427"/>
            <w:tcMar>
              <w:top w:w="100" w:type="dxa"/>
              <w:start w:w="120" w:type="dxa"/>
              <w:bottom w:w="100" w:type="dxa"/>
              <w:end w:w="120" w:type="dxa"/>
            </w:tcMar>
            <w:vAlign w:val="center"/>
          </w:tcPr>
          <w:p>
            <w:pPr>
              <w:spacing w:after="0"/>
            </w:pPr>
            <w:r>
              <w:rPr>
                <w:sz w:val="16"/>
              </w:rPr>
              <w:t>Hide price</w:t>
            </w:r>
          </w:p>
        </w:tc>
        <w:tc>
          <w:tcPr>
            <w:tcW w:type="dxa" w:w="3427"/>
            <w:tcMar>
              <w:top w:w="100" w:type="dxa"/>
              <w:start w:w="120" w:type="dxa"/>
              <w:bottom w:w="100" w:type="dxa"/>
              <w:end w:w="120" w:type="dxa"/>
            </w:tcMar>
            <w:vAlign w:val="center"/>
          </w:tcPr>
          <w:p>
            <w:pPr>
              <w:spacing w:after="0"/>
            </w:pPr>
            <w:r>
              <w:rPr>
                <w:sz w:val="16"/>
              </w:rPr>
              <w:t>Visibility control</w:t>
            </w:r>
          </w:p>
        </w:tc>
        <w:tc>
          <w:tcPr>
            <w:tcW w:type="dxa" w:w="3427"/>
            <w:tcMar>
              <w:top w:w="100" w:type="dxa"/>
              <w:start w:w="120" w:type="dxa"/>
              <w:bottom w:w="100" w:type="dxa"/>
              <w:end w:w="120" w:type="dxa"/>
            </w:tcMar>
            <w:vAlign w:val="center"/>
          </w:tcPr>
          <w:p>
            <w:pPr>
              <w:spacing w:after="0"/>
            </w:pPr>
            <w:r>
              <w:rPr>
                <w:sz w:val="16"/>
              </w:rPr>
              <w:t>Used where a price must not be published online, such as selected alcoholic listings.</w:t>
            </w:r>
          </w:p>
        </w:tc>
      </w:tr>
      <w:tr>
        <w:tc>
          <w:tcPr>
            <w:tcW w:type="dxa" w:w="3427"/>
            <w:tcMar>
              <w:top w:w="100" w:type="dxa"/>
              <w:start w:w="120" w:type="dxa"/>
              <w:bottom w:w="100" w:type="dxa"/>
              <w:end w:w="120" w:type="dxa"/>
            </w:tcMar>
            <w:vAlign w:val="center"/>
            <w:shd w:fill="E7EEE9"/>
          </w:tcPr>
          <w:p>
            <w:pPr>
              <w:spacing w:after="0"/>
            </w:pPr>
            <w:r>
              <w:rPr>
                <w:sz w:val="16"/>
              </w:rPr>
              <w:t>Alcoholic</w:t>
            </w:r>
          </w:p>
        </w:tc>
        <w:tc>
          <w:tcPr>
            <w:tcW w:type="dxa" w:w="3427"/>
            <w:tcMar>
              <w:top w:w="100" w:type="dxa"/>
              <w:start w:w="120" w:type="dxa"/>
              <w:bottom w:w="100" w:type="dxa"/>
              <w:end w:w="120" w:type="dxa"/>
            </w:tcMar>
            <w:vAlign w:val="center"/>
            <w:shd w:fill="E7EEE9"/>
          </w:tcPr>
          <w:p>
            <w:pPr>
              <w:spacing w:after="0"/>
            </w:pPr>
            <w:r>
              <w:rPr>
                <w:sz w:val="16"/>
              </w:rPr>
              <w:t>Product classification</w:t>
            </w:r>
          </w:p>
        </w:tc>
        <w:tc>
          <w:tcPr>
            <w:tcW w:type="dxa" w:w="3427"/>
            <w:tcMar>
              <w:top w:w="100" w:type="dxa"/>
              <w:start w:w="120" w:type="dxa"/>
              <w:bottom w:w="100" w:type="dxa"/>
              <w:end w:w="120" w:type="dxa"/>
            </w:tcMar>
            <w:vAlign w:val="center"/>
            <w:shd w:fill="E7EEE9"/>
          </w:tcPr>
          <w:p>
            <w:pPr>
              <w:spacing w:after="0"/>
            </w:pPr>
            <w:r>
              <w:rPr>
                <w:sz w:val="16"/>
              </w:rPr>
              <w:t>Ensures alcohol-specific catalogue rules can be applied.</w:t>
            </w:r>
          </w:p>
        </w:tc>
      </w:tr>
      <w:tr>
        <w:tc>
          <w:tcPr>
            <w:tcW w:type="dxa" w:w="3427"/>
            <w:tcMar>
              <w:top w:w="100" w:type="dxa"/>
              <w:start w:w="120" w:type="dxa"/>
              <w:bottom w:w="100" w:type="dxa"/>
              <w:end w:w="120" w:type="dxa"/>
            </w:tcMar>
            <w:vAlign w:val="center"/>
          </w:tcPr>
          <w:p>
            <w:pPr>
              <w:spacing w:after="0"/>
            </w:pPr>
            <w:r>
              <w:rPr>
                <w:sz w:val="16"/>
              </w:rPr>
              <w:t>Vegetarian / vegan</w:t>
            </w:r>
          </w:p>
        </w:tc>
        <w:tc>
          <w:tcPr>
            <w:tcW w:type="dxa" w:w="3427"/>
            <w:tcMar>
              <w:top w:w="100" w:type="dxa"/>
              <w:start w:w="120" w:type="dxa"/>
              <w:bottom w:w="100" w:type="dxa"/>
              <w:end w:w="120" w:type="dxa"/>
            </w:tcMar>
            <w:vAlign w:val="center"/>
          </w:tcPr>
          <w:p>
            <w:pPr>
              <w:spacing w:after="0"/>
            </w:pPr>
            <w:r>
              <w:rPr>
                <w:sz w:val="16"/>
              </w:rPr>
              <w:t>Confirmed dietary flags</w:t>
            </w:r>
          </w:p>
        </w:tc>
        <w:tc>
          <w:tcPr>
            <w:tcW w:type="dxa" w:w="3427"/>
            <w:tcMar>
              <w:top w:w="100" w:type="dxa"/>
              <w:start w:w="120" w:type="dxa"/>
              <w:bottom w:w="100" w:type="dxa"/>
              <w:end w:w="120" w:type="dxa"/>
            </w:tcMar>
            <w:vAlign w:val="center"/>
          </w:tcPr>
          <w:p>
            <w:pPr>
              <w:spacing w:after="0"/>
            </w:pPr>
            <w:r>
              <w:rPr>
                <w:sz w:val="16"/>
              </w:rPr>
              <w:t>Guest guidance. Vegan logically implies vegetarian. Do not guess.</w:t>
            </w:r>
          </w:p>
        </w:tc>
      </w:tr>
      <w:tr>
        <w:tc>
          <w:tcPr>
            <w:tcW w:type="dxa" w:w="3427"/>
            <w:tcMar>
              <w:top w:w="100" w:type="dxa"/>
              <w:start w:w="120" w:type="dxa"/>
              <w:bottom w:w="100" w:type="dxa"/>
              <w:end w:w="120" w:type="dxa"/>
            </w:tcMar>
            <w:vAlign w:val="center"/>
            <w:shd w:fill="E7EEE9"/>
          </w:tcPr>
          <w:p>
            <w:pPr>
              <w:spacing w:after="0"/>
            </w:pPr>
            <w:r>
              <w:rPr>
                <w:sz w:val="16"/>
              </w:rPr>
              <w:t>Dietary review status</w:t>
            </w:r>
          </w:p>
        </w:tc>
        <w:tc>
          <w:tcPr>
            <w:tcW w:type="dxa" w:w="3427"/>
            <w:tcMar>
              <w:top w:w="100" w:type="dxa"/>
              <w:start w:w="120" w:type="dxa"/>
              <w:bottom w:w="100" w:type="dxa"/>
              <w:end w:w="120" w:type="dxa"/>
            </w:tcMar>
            <w:vAlign w:val="center"/>
            <w:shd w:fill="E7EEE9"/>
          </w:tcPr>
          <w:p>
            <w:pPr>
              <w:spacing w:after="0"/>
            </w:pPr>
            <w:r>
              <w:rPr>
                <w:sz w:val="16"/>
              </w:rPr>
              <w:t>Confirmed or needs review</w:t>
            </w:r>
          </w:p>
        </w:tc>
        <w:tc>
          <w:tcPr>
            <w:tcW w:type="dxa" w:w="3427"/>
            <w:tcMar>
              <w:top w:w="100" w:type="dxa"/>
              <w:start w:w="120" w:type="dxa"/>
              <w:bottom w:w="100" w:type="dxa"/>
              <w:end w:w="120" w:type="dxa"/>
            </w:tcMar>
            <w:vAlign w:val="center"/>
            <w:shd w:fill="E7EEE9"/>
          </w:tcPr>
          <w:p>
            <w:pPr>
              <w:spacing w:after="0"/>
            </w:pPr>
            <w:r>
              <w:rPr>
                <w:sz w:val="16"/>
              </w:rPr>
              <w:t>Separates verified claims from editorial assumptions.</w:t>
            </w:r>
          </w:p>
        </w:tc>
      </w:tr>
      <w:tr>
        <w:tc>
          <w:tcPr>
            <w:tcW w:type="dxa" w:w="3427"/>
            <w:tcMar>
              <w:top w:w="100" w:type="dxa"/>
              <w:start w:w="120" w:type="dxa"/>
              <w:bottom w:w="100" w:type="dxa"/>
              <w:end w:w="120" w:type="dxa"/>
            </w:tcMar>
            <w:vAlign w:val="center"/>
          </w:tcPr>
          <w:p>
            <w:pPr>
              <w:spacing w:after="0"/>
            </w:pPr>
            <w:r>
              <w:rPr>
                <w:sz w:val="16"/>
              </w:rPr>
              <w:t>Dietary notes</w:t>
            </w:r>
          </w:p>
        </w:tc>
        <w:tc>
          <w:tcPr>
            <w:tcW w:type="dxa" w:w="3427"/>
            <w:tcMar>
              <w:top w:w="100" w:type="dxa"/>
              <w:start w:w="120" w:type="dxa"/>
              <w:bottom w:w="100" w:type="dxa"/>
              <w:end w:w="120" w:type="dxa"/>
            </w:tcMar>
            <w:vAlign w:val="center"/>
          </w:tcPr>
          <w:p>
            <w:pPr>
              <w:spacing w:after="0"/>
            </w:pPr>
            <w:r>
              <w:rPr>
                <w:sz w:val="16"/>
              </w:rPr>
              <w:t>Qualification</w:t>
            </w:r>
          </w:p>
        </w:tc>
        <w:tc>
          <w:tcPr>
            <w:tcW w:type="dxa" w:w="3427"/>
            <w:tcMar>
              <w:top w:w="100" w:type="dxa"/>
              <w:start w:w="120" w:type="dxa"/>
              <w:bottom w:w="100" w:type="dxa"/>
              <w:end w:w="120" w:type="dxa"/>
            </w:tcMar>
            <w:vAlign w:val="center"/>
          </w:tcPr>
          <w:p>
            <w:pPr>
              <w:spacing w:after="0"/>
            </w:pPr>
            <w:r>
              <w:rPr>
                <w:sz w:val="16"/>
              </w:rPr>
              <w:t>Explains shared-fryer, recipe or confirmation caveats.</w:t>
            </w:r>
          </w:p>
        </w:tc>
      </w:tr>
      <w:tr>
        <w:tc>
          <w:tcPr>
            <w:tcW w:type="dxa" w:w="3427"/>
            <w:tcMar>
              <w:top w:w="100" w:type="dxa"/>
              <w:start w:w="120" w:type="dxa"/>
              <w:bottom w:w="100" w:type="dxa"/>
              <w:end w:w="120" w:type="dxa"/>
            </w:tcMar>
            <w:vAlign w:val="center"/>
            <w:shd w:fill="E7EEE9"/>
          </w:tcPr>
          <w:p>
            <w:pPr>
              <w:spacing w:after="0"/>
            </w:pPr>
            <w:r>
              <w:rPr>
                <w:sz w:val="16"/>
              </w:rPr>
              <w:t>Allergens</w:t>
            </w:r>
          </w:p>
        </w:tc>
        <w:tc>
          <w:tcPr>
            <w:tcW w:type="dxa" w:w="3427"/>
            <w:tcMar>
              <w:top w:w="100" w:type="dxa"/>
              <w:start w:w="120" w:type="dxa"/>
              <w:bottom w:w="100" w:type="dxa"/>
              <w:end w:w="120" w:type="dxa"/>
            </w:tcMar>
            <w:vAlign w:val="center"/>
            <w:shd w:fill="E7EEE9"/>
          </w:tcPr>
          <w:p>
            <w:pPr>
              <w:spacing w:after="0"/>
            </w:pPr>
            <w:r>
              <w:rPr>
                <w:sz w:val="16"/>
              </w:rPr>
              <w:t>Selection from the 14 UK-regulated allergen groups</w:t>
            </w:r>
          </w:p>
        </w:tc>
        <w:tc>
          <w:tcPr>
            <w:tcW w:type="dxa" w:w="3427"/>
            <w:tcMar>
              <w:top w:w="100" w:type="dxa"/>
              <w:start w:w="120" w:type="dxa"/>
              <w:bottom w:w="100" w:type="dxa"/>
              <w:end w:w="120" w:type="dxa"/>
            </w:tcMar>
            <w:vAlign w:val="center"/>
            <w:shd w:fill="E7EEE9"/>
          </w:tcPr>
          <w:p>
            <w:pPr>
              <w:spacing w:after="0"/>
            </w:pPr>
            <w:r>
              <w:rPr>
                <w:sz w:val="16"/>
              </w:rPr>
              <w:t>Structured guest guidance; it does not replace staff confirmation or legally appropriate allergen controls.</w:t>
            </w:r>
          </w:p>
        </w:tc>
      </w:tr>
      <w:tr>
        <w:tc>
          <w:tcPr>
            <w:tcW w:type="dxa" w:w="3427"/>
            <w:tcMar>
              <w:top w:w="100" w:type="dxa"/>
              <w:start w:w="120" w:type="dxa"/>
              <w:bottom w:w="100" w:type="dxa"/>
              <w:end w:w="120" w:type="dxa"/>
            </w:tcMar>
            <w:vAlign w:val="center"/>
          </w:tcPr>
          <w:p>
            <w:pPr>
              <w:spacing w:after="0"/>
            </w:pPr>
            <w:r>
              <w:rPr>
                <w:sz w:val="16"/>
              </w:rPr>
              <w:t>Allergen declaration status</w:t>
            </w:r>
          </w:p>
        </w:tc>
        <w:tc>
          <w:tcPr>
            <w:tcW w:type="dxa" w:w="3427"/>
            <w:tcMar>
              <w:top w:w="100" w:type="dxa"/>
              <w:start w:w="120" w:type="dxa"/>
              <w:bottom w:w="100" w:type="dxa"/>
              <w:end w:w="120" w:type="dxa"/>
            </w:tcMar>
            <w:vAlign w:val="center"/>
          </w:tcPr>
          <w:p>
            <w:pPr>
              <w:spacing w:after="0"/>
            </w:pPr>
            <w:r>
              <w:rPr>
                <w:sz w:val="16"/>
              </w:rPr>
              <w:t>Needs confirmation, confirmed allergens listed, or confirmed no regulated allergens</w:t>
            </w:r>
          </w:p>
        </w:tc>
        <w:tc>
          <w:tcPr>
            <w:tcW w:type="dxa" w:w="3427"/>
            <w:tcMar>
              <w:top w:w="100" w:type="dxa"/>
              <w:start w:w="120" w:type="dxa"/>
              <w:bottom w:w="100" w:type="dxa"/>
              <w:end w:w="120" w:type="dxa"/>
            </w:tcMar>
            <w:vAlign w:val="center"/>
          </w:tcPr>
          <w:p>
            <w:pPr>
              <w:spacing w:after="0"/>
            </w:pPr>
            <w:r>
              <w:rPr>
                <w:sz w:val="16"/>
              </w:rPr>
              <w:t>Prevents an unreviewed blank list from being presented as “none”.</w:t>
            </w:r>
          </w:p>
        </w:tc>
      </w:tr>
      <w:tr>
        <w:tc>
          <w:tcPr>
            <w:tcW w:type="dxa" w:w="3427"/>
            <w:tcMar>
              <w:top w:w="100" w:type="dxa"/>
              <w:start w:w="120" w:type="dxa"/>
              <w:bottom w:w="100" w:type="dxa"/>
              <w:end w:w="120" w:type="dxa"/>
            </w:tcMar>
            <w:vAlign w:val="center"/>
            <w:shd w:fill="E7EEE9"/>
          </w:tcPr>
          <w:p>
            <w:pPr>
              <w:spacing w:after="0"/>
            </w:pPr>
            <w:r>
              <w:rPr>
                <w:sz w:val="16"/>
              </w:rPr>
              <w:t>Allergen notes</w:t>
            </w:r>
          </w:p>
        </w:tc>
        <w:tc>
          <w:tcPr>
            <w:tcW w:type="dxa" w:w="3427"/>
            <w:tcMar>
              <w:top w:w="100" w:type="dxa"/>
              <w:start w:w="120" w:type="dxa"/>
              <w:bottom w:w="100" w:type="dxa"/>
              <w:end w:w="120" w:type="dxa"/>
            </w:tcMar>
            <w:vAlign w:val="center"/>
            <w:shd w:fill="E7EEE9"/>
          </w:tcPr>
          <w:p>
            <w:pPr>
              <w:spacing w:after="0"/>
            </w:pPr>
            <w:r>
              <w:rPr>
                <w:sz w:val="16"/>
              </w:rPr>
              <w:t>Free-text qualification</w:t>
            </w:r>
          </w:p>
        </w:tc>
        <w:tc>
          <w:tcPr>
            <w:tcW w:type="dxa" w:w="3427"/>
            <w:tcMar>
              <w:top w:w="100" w:type="dxa"/>
              <w:start w:w="120" w:type="dxa"/>
              <w:bottom w:w="100" w:type="dxa"/>
              <w:end w:w="120" w:type="dxa"/>
            </w:tcMar>
            <w:vAlign w:val="center"/>
            <w:shd w:fill="E7EEE9"/>
          </w:tcPr>
          <w:p>
            <w:pPr>
              <w:spacing w:after="0"/>
            </w:pPr>
            <w:r>
              <w:rPr>
                <w:sz w:val="16"/>
              </w:rPr>
              <w:t>Cross-contact and recipe-change context.</w:t>
            </w:r>
          </w:p>
        </w:tc>
      </w:tr>
      <w:tr>
        <w:tc>
          <w:tcPr>
            <w:tcW w:type="dxa" w:w="3427"/>
            <w:tcMar>
              <w:top w:w="100" w:type="dxa"/>
              <w:start w:w="120" w:type="dxa"/>
              <w:bottom w:w="100" w:type="dxa"/>
              <w:end w:w="120" w:type="dxa"/>
            </w:tcMar>
            <w:vAlign w:val="center"/>
          </w:tcPr>
          <w:p>
            <w:pPr>
              <w:spacing w:after="0"/>
            </w:pPr>
            <w:r>
              <w:rPr>
                <w:sz w:val="16"/>
              </w:rPr>
              <w:t>Allergen evidence source</w:t>
            </w:r>
          </w:p>
        </w:tc>
        <w:tc>
          <w:tcPr>
            <w:tcW w:type="dxa" w:w="3427"/>
            <w:tcMar>
              <w:top w:w="100" w:type="dxa"/>
              <w:start w:w="120" w:type="dxa"/>
              <w:bottom w:w="100" w:type="dxa"/>
              <w:end w:w="120" w:type="dxa"/>
            </w:tcMar>
            <w:vAlign w:val="center"/>
          </w:tcPr>
          <w:p>
            <w:pPr>
              <w:spacing w:after="0"/>
            </w:pPr>
            <w:r>
              <w:rPr>
                <w:sz w:val="16"/>
              </w:rPr>
              <w:t>Recipe, ingredient-label or approved matrix reference</w:t>
            </w:r>
          </w:p>
        </w:tc>
        <w:tc>
          <w:tcPr>
            <w:tcW w:type="dxa" w:w="3427"/>
            <w:tcMar>
              <w:top w:w="100" w:type="dxa"/>
              <w:start w:w="120" w:type="dxa"/>
              <w:bottom w:w="100" w:type="dxa"/>
              <w:end w:w="120" w:type="dxa"/>
            </w:tcMar>
            <w:vAlign w:val="center"/>
          </w:tcPr>
          <w:p>
            <w:pPr>
              <w:spacing w:after="0"/>
            </w:pPr>
            <w:r>
              <w:rPr>
                <w:sz w:val="16"/>
              </w:rPr>
              <w:t>Required for a confirmed declaration so the decision remains auditable.</w:t>
            </w:r>
          </w:p>
        </w:tc>
      </w:tr>
      <w:tr>
        <w:tc>
          <w:tcPr>
            <w:tcW w:type="dxa" w:w="3427"/>
            <w:tcMar>
              <w:top w:w="100" w:type="dxa"/>
              <w:start w:w="120" w:type="dxa"/>
              <w:bottom w:w="100" w:type="dxa"/>
              <w:end w:w="120" w:type="dxa"/>
            </w:tcMar>
            <w:vAlign w:val="center"/>
            <w:shd w:fill="E7EEE9"/>
          </w:tcPr>
          <w:p>
            <w:pPr>
              <w:spacing w:after="0"/>
            </w:pPr>
            <w:r>
              <w:rPr>
                <w:sz w:val="16"/>
              </w:rPr>
              <w:t>Allergen approver / approval date</w:t>
            </w:r>
          </w:p>
        </w:tc>
        <w:tc>
          <w:tcPr>
            <w:tcW w:type="dxa" w:w="3427"/>
            <w:tcMar>
              <w:top w:w="100" w:type="dxa"/>
              <w:start w:w="120" w:type="dxa"/>
              <w:bottom w:w="100" w:type="dxa"/>
              <w:end w:w="120" w:type="dxa"/>
            </w:tcMar>
            <w:vAlign w:val="center"/>
            <w:shd w:fill="E7EEE9"/>
          </w:tcPr>
          <w:p>
            <w:pPr>
              <w:spacing w:after="0"/>
            </w:pPr>
            <w:r>
              <w:rPr>
                <w:sz w:val="16"/>
              </w:rPr>
              <w:t>Named responsible person and completion timestamp</w:t>
            </w:r>
          </w:p>
        </w:tc>
        <w:tc>
          <w:tcPr>
            <w:tcW w:type="dxa" w:w="3427"/>
            <w:tcMar>
              <w:top w:w="100" w:type="dxa"/>
              <w:start w:w="120" w:type="dxa"/>
              <w:bottom w:w="100" w:type="dxa"/>
              <w:end w:w="120" w:type="dxa"/>
            </w:tcMar>
            <w:vAlign w:val="center"/>
            <w:shd w:fill="E7EEE9"/>
          </w:tcPr>
          <w:p>
            <w:pPr>
              <w:spacing w:after="0"/>
            </w:pPr>
            <w:r>
              <w:rPr>
                <w:sz w:val="16"/>
              </w:rPr>
              <w:t>Required for a confirmed declaration and future change control.</w:t>
            </w:r>
          </w:p>
        </w:tc>
      </w:tr>
      <w:tr>
        <w:tc>
          <w:tcPr>
            <w:tcW w:type="dxa" w:w="3427"/>
            <w:tcMar>
              <w:top w:w="100" w:type="dxa"/>
              <w:start w:w="120" w:type="dxa"/>
              <w:bottom w:w="100" w:type="dxa"/>
              <w:end w:w="120" w:type="dxa"/>
            </w:tcMar>
            <w:vAlign w:val="center"/>
          </w:tcPr>
          <w:p>
            <w:pPr>
              <w:spacing w:after="0"/>
            </w:pPr>
            <w:r>
              <w:rPr>
                <w:sz w:val="16"/>
              </w:rPr>
              <w:t>Spice level</w:t>
            </w:r>
          </w:p>
        </w:tc>
        <w:tc>
          <w:tcPr>
            <w:tcW w:type="dxa" w:w="3427"/>
            <w:tcMar>
              <w:top w:w="100" w:type="dxa"/>
              <w:start w:w="120" w:type="dxa"/>
              <w:bottom w:w="100" w:type="dxa"/>
              <w:end w:w="120" w:type="dxa"/>
            </w:tcMar>
            <w:vAlign w:val="center"/>
          </w:tcPr>
          <w:p>
            <w:pPr>
              <w:spacing w:after="0"/>
            </w:pPr>
            <w:r>
              <w:rPr>
                <w:sz w:val="16"/>
              </w:rPr>
              <w:t>Relative heat indicator</w:t>
            </w:r>
          </w:p>
        </w:tc>
        <w:tc>
          <w:tcPr>
            <w:tcW w:type="dxa" w:w="3427"/>
            <w:tcMar>
              <w:top w:w="100" w:type="dxa"/>
              <w:start w:w="120" w:type="dxa"/>
              <w:bottom w:w="100" w:type="dxa"/>
              <w:end w:w="120" w:type="dxa"/>
            </w:tcMar>
            <w:vAlign w:val="center"/>
          </w:tcPr>
          <w:p>
            <w:pPr>
              <w:spacing w:after="0"/>
            </w:pPr>
            <w:r>
              <w:rPr>
                <w:sz w:val="16"/>
              </w:rPr>
              <w:t>Helps guests choose; keep the scale consistent.</w:t>
            </w:r>
          </w:p>
        </w:tc>
      </w:tr>
      <w:tr>
        <w:tc>
          <w:tcPr>
            <w:tcW w:type="dxa" w:w="3427"/>
            <w:tcMar>
              <w:top w:w="100" w:type="dxa"/>
              <w:start w:w="120" w:type="dxa"/>
              <w:bottom w:w="100" w:type="dxa"/>
              <w:end w:w="120" w:type="dxa"/>
            </w:tcMar>
            <w:vAlign w:val="center"/>
            <w:shd w:fill="E7EEE9"/>
          </w:tcPr>
          <w:p>
            <w:pPr>
              <w:spacing w:after="0"/>
            </w:pPr>
            <w:r>
              <w:rPr>
                <w:sz w:val="16"/>
              </w:rPr>
              <w:t>Available</w:t>
            </w:r>
          </w:p>
        </w:tc>
        <w:tc>
          <w:tcPr>
            <w:tcW w:type="dxa" w:w="3427"/>
            <w:tcMar>
              <w:top w:w="100" w:type="dxa"/>
              <w:start w:w="120" w:type="dxa"/>
              <w:bottom w:w="100" w:type="dxa"/>
              <w:end w:w="120" w:type="dxa"/>
            </w:tcMar>
            <w:vAlign w:val="center"/>
            <w:shd w:fill="E7EEE9"/>
          </w:tcPr>
          <w:p>
            <w:pPr>
              <w:spacing w:after="0"/>
            </w:pPr>
            <w:r>
              <w:rPr>
                <w:sz w:val="16"/>
              </w:rPr>
              <w:t>Current service availability</w:t>
            </w:r>
          </w:p>
        </w:tc>
        <w:tc>
          <w:tcPr>
            <w:tcW w:type="dxa" w:w="3427"/>
            <w:tcMar>
              <w:top w:w="100" w:type="dxa"/>
              <w:start w:w="120" w:type="dxa"/>
              <w:bottom w:w="100" w:type="dxa"/>
              <w:end w:w="120" w:type="dxa"/>
            </w:tcMar>
            <w:vAlign w:val="center"/>
            <w:shd w:fill="E7EEE9"/>
          </w:tcPr>
          <w:p>
            <w:pPr>
              <w:spacing w:after="0"/>
            </w:pPr>
            <w:r>
              <w:rPr>
                <w:sz w:val="16"/>
              </w:rPr>
              <w:t>Temporarily removes sold-out/unavailable ordering without deleting the dish.</w:t>
            </w:r>
          </w:p>
        </w:tc>
      </w:tr>
      <w:tr>
        <w:tc>
          <w:tcPr>
            <w:tcW w:type="dxa" w:w="3427"/>
            <w:tcMar>
              <w:top w:w="100" w:type="dxa"/>
              <w:start w:w="120" w:type="dxa"/>
              <w:bottom w:w="100" w:type="dxa"/>
              <w:end w:w="120" w:type="dxa"/>
            </w:tcMar>
            <w:vAlign w:val="center"/>
          </w:tcPr>
          <w:p>
            <w:pPr>
              <w:spacing w:after="0"/>
            </w:pPr>
            <w:r>
              <w:rPr>
                <w:sz w:val="16"/>
              </w:rPr>
              <w:t>Online ordering</w:t>
            </w:r>
          </w:p>
        </w:tc>
        <w:tc>
          <w:tcPr>
            <w:tcW w:type="dxa" w:w="3427"/>
            <w:tcMar>
              <w:top w:w="100" w:type="dxa"/>
              <w:start w:w="120" w:type="dxa"/>
              <w:bottom w:w="100" w:type="dxa"/>
              <w:end w:w="120" w:type="dxa"/>
            </w:tcMar>
            <w:vAlign w:val="center"/>
          </w:tcPr>
          <w:p>
            <w:pPr>
              <w:spacing w:after="0"/>
            </w:pPr>
            <w:r>
              <w:rPr>
                <w:sz w:val="16"/>
              </w:rPr>
              <w:t>Checkout eligibility</w:t>
            </w:r>
          </w:p>
        </w:tc>
        <w:tc>
          <w:tcPr>
            <w:tcW w:type="dxa" w:w="3427"/>
            <w:tcMar>
              <w:top w:w="100" w:type="dxa"/>
              <w:start w:w="120" w:type="dxa"/>
              <w:bottom w:w="100" w:type="dxa"/>
              <w:end w:w="120" w:type="dxa"/>
            </w:tcMar>
            <w:vAlign w:val="center"/>
          </w:tcPr>
          <w:p>
            <w:pPr>
              <w:spacing w:after="0"/>
            </w:pPr>
            <w:r>
              <w:rPr>
                <w:sz w:val="16"/>
              </w:rPr>
              <w:t>Only items with a valid price and appropriate classification should be enabled. Alcoholic items are not enabled for online ordering.</w:t>
            </w:r>
          </w:p>
        </w:tc>
      </w:tr>
      <w:tr>
        <w:tc>
          <w:tcPr>
            <w:tcW w:type="dxa" w:w="3427"/>
            <w:tcMar>
              <w:top w:w="100" w:type="dxa"/>
              <w:start w:w="120" w:type="dxa"/>
              <w:bottom w:w="100" w:type="dxa"/>
              <w:end w:w="120" w:type="dxa"/>
            </w:tcMar>
            <w:vAlign w:val="center"/>
            <w:shd w:fill="E7EEE9"/>
          </w:tcPr>
          <w:p>
            <w:pPr>
              <w:spacing w:after="0"/>
            </w:pPr>
            <w:r>
              <w:rPr>
                <w:sz w:val="16"/>
              </w:rPr>
              <w:t>Featured</w:t>
            </w:r>
          </w:p>
        </w:tc>
        <w:tc>
          <w:tcPr>
            <w:tcW w:type="dxa" w:w="3427"/>
            <w:tcMar>
              <w:top w:w="100" w:type="dxa"/>
              <w:start w:w="120" w:type="dxa"/>
              <w:bottom w:w="100" w:type="dxa"/>
              <w:end w:w="120" w:type="dxa"/>
            </w:tcMar>
            <w:vAlign w:val="center"/>
            <w:shd w:fill="E7EEE9"/>
          </w:tcPr>
          <w:p>
            <w:pPr>
              <w:spacing w:after="0"/>
            </w:pPr>
            <w:r>
              <w:rPr>
                <w:sz w:val="16"/>
              </w:rPr>
              <w:t>Editorial prominence</w:t>
            </w:r>
          </w:p>
        </w:tc>
        <w:tc>
          <w:tcPr>
            <w:tcW w:type="dxa" w:w="3427"/>
            <w:tcMar>
              <w:top w:w="100" w:type="dxa"/>
              <w:start w:w="120" w:type="dxa"/>
              <w:bottom w:w="100" w:type="dxa"/>
              <w:end w:w="120" w:type="dxa"/>
            </w:tcMar>
            <w:vAlign w:val="center"/>
            <w:shd w:fill="E7EEE9"/>
          </w:tcPr>
          <w:p>
            <w:pPr>
              <w:spacing w:after="0"/>
            </w:pPr>
            <w:r>
              <w:rPr>
                <w:sz w:val="16"/>
              </w:rPr>
              <w:t>Allows selected dishes to appear in featured surfaces.</w:t>
            </w:r>
          </w:p>
        </w:tc>
      </w:tr>
      <w:tr>
        <w:tc>
          <w:tcPr>
            <w:tcW w:type="dxa" w:w="3427"/>
            <w:tcMar>
              <w:top w:w="100" w:type="dxa"/>
              <w:start w:w="120" w:type="dxa"/>
              <w:bottom w:w="100" w:type="dxa"/>
              <w:end w:w="120" w:type="dxa"/>
            </w:tcMar>
            <w:vAlign w:val="center"/>
          </w:tcPr>
          <w:p>
            <w:pPr>
              <w:spacing w:after="0"/>
            </w:pPr>
            <w:r>
              <w:rPr>
                <w:sz w:val="16"/>
              </w:rPr>
              <w:t>Display order</w:t>
            </w:r>
          </w:p>
        </w:tc>
        <w:tc>
          <w:tcPr>
            <w:tcW w:type="dxa" w:w="3427"/>
            <w:tcMar>
              <w:top w:w="100" w:type="dxa"/>
              <w:start w:w="120" w:type="dxa"/>
              <w:bottom w:w="100" w:type="dxa"/>
              <w:end w:w="120" w:type="dxa"/>
            </w:tcMar>
            <w:vAlign w:val="center"/>
          </w:tcPr>
          <w:p>
            <w:pPr>
              <w:spacing w:after="0"/>
            </w:pPr>
            <w:r>
              <w:rPr>
                <w:sz w:val="16"/>
              </w:rPr>
              <w:t>Numeric item order</w:t>
            </w:r>
          </w:p>
        </w:tc>
        <w:tc>
          <w:tcPr>
            <w:tcW w:type="dxa" w:w="3427"/>
            <w:tcMar>
              <w:top w:w="100" w:type="dxa"/>
              <w:start w:w="120" w:type="dxa"/>
              <w:bottom w:w="100" w:type="dxa"/>
              <w:end w:w="120" w:type="dxa"/>
            </w:tcMar>
            <w:vAlign w:val="center"/>
          </w:tcPr>
          <w:p>
            <w:pPr>
              <w:spacing w:after="0"/>
            </w:pPr>
            <w:r>
              <w:rPr>
                <w:sz w:val="16"/>
              </w:rPr>
              <w:t>Controls placement inside the category.</w:t>
            </w:r>
          </w:p>
        </w:tc>
      </w:tr>
    </w:tbl>
    <w:p>
      <w:pPr>
        <w:spacing w:after="20"/>
      </w:pPr>
    </w:p>
    <w:p>
      <w:r>
        <w:t>Validation enforces key business rules: an orderable dish needs a price; vegan implies vegetarian; alcoholic items cannot be marked for online ordering; confirmed allergen declarations require evidence, an approver and an approval date; and a confirmed allergen list cannot be empty unless the editor deliberately chooses the confirmed-none status.</w:t>
      </w:r>
    </w:p>
    <w:p>
      <w:pPr>
        <w:pStyle w:val="Heading2"/>
      </w:pPr>
      <w:r>
        <w:t>6.7 Menu page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Eyebrow</w:t>
            </w:r>
          </w:p>
        </w:tc>
        <w:tc>
          <w:tcPr>
            <w:tcW w:type="dxa" w:w="3427"/>
            <w:tcMar>
              <w:top w:w="100" w:type="dxa"/>
              <w:start w:w="120" w:type="dxa"/>
              <w:bottom w:w="100" w:type="dxa"/>
              <w:end w:w="120" w:type="dxa"/>
            </w:tcMar>
            <w:vAlign w:val="center"/>
          </w:tcPr>
          <w:p>
            <w:pPr>
              <w:spacing w:after="0"/>
            </w:pPr>
            <w:r>
              <w:rPr>
                <w:sz w:val="16"/>
              </w:rPr>
              <w:t>Introductory label</w:t>
            </w:r>
          </w:p>
        </w:tc>
        <w:tc>
          <w:tcPr>
            <w:tcW w:type="dxa" w:w="3427"/>
            <w:tcMar>
              <w:top w:w="100" w:type="dxa"/>
              <w:start w:w="120" w:type="dxa"/>
              <w:bottom w:w="100" w:type="dxa"/>
              <w:end w:w="120" w:type="dxa"/>
            </w:tcMar>
            <w:vAlign w:val="center"/>
          </w:tcPr>
          <w:p>
            <w:pPr>
              <w:spacing w:after="0"/>
            </w:pPr>
            <w:r>
              <w:rPr>
                <w:sz w:val="16"/>
              </w:rPr>
              <w:t>Establishes page hierarchy.</w:t>
            </w:r>
          </w:p>
        </w:tc>
      </w:tr>
      <w:tr>
        <w:tc>
          <w:tcPr>
            <w:tcW w:type="dxa" w:w="3427"/>
            <w:tcMar>
              <w:top w:w="100" w:type="dxa"/>
              <w:start w:w="120" w:type="dxa"/>
              <w:bottom w:w="100" w:type="dxa"/>
              <w:end w:w="120" w:type="dxa"/>
            </w:tcMar>
            <w:vAlign w:val="center"/>
            <w:shd w:fill="E7EEE9"/>
          </w:tcPr>
          <w:p>
            <w:pPr>
              <w:spacing w:after="0"/>
            </w:pPr>
            <w:r>
              <w:rPr>
                <w:sz w:val="16"/>
              </w:rPr>
              <w:t>Heading line 1 / line 2</w:t>
            </w:r>
          </w:p>
        </w:tc>
        <w:tc>
          <w:tcPr>
            <w:tcW w:type="dxa" w:w="3427"/>
            <w:tcMar>
              <w:top w:w="100" w:type="dxa"/>
              <w:start w:w="120" w:type="dxa"/>
              <w:bottom w:w="100" w:type="dxa"/>
              <w:end w:w="120" w:type="dxa"/>
            </w:tcMar>
            <w:vAlign w:val="center"/>
            <w:shd w:fill="E7EEE9"/>
          </w:tcPr>
          <w:p>
            <w:pPr>
              <w:spacing w:after="0"/>
            </w:pPr>
            <w:r>
              <w:rPr>
                <w:sz w:val="16"/>
              </w:rPr>
              <w:t>Split hero title</w:t>
            </w:r>
          </w:p>
        </w:tc>
        <w:tc>
          <w:tcPr>
            <w:tcW w:type="dxa" w:w="3427"/>
            <w:tcMar>
              <w:top w:w="100" w:type="dxa"/>
              <w:start w:w="120" w:type="dxa"/>
              <w:bottom w:w="100" w:type="dxa"/>
              <w:end w:w="120" w:type="dxa"/>
            </w:tcMar>
            <w:vAlign w:val="center"/>
            <w:shd w:fill="E7EEE9"/>
          </w:tcPr>
          <w:p>
            <w:pPr>
              <w:spacing w:after="0"/>
            </w:pPr>
            <w:r>
              <w:rPr>
                <w:sz w:val="16"/>
              </w:rPr>
              <w:t>Preserves the designed typographic composition.</w:t>
            </w:r>
          </w:p>
        </w:tc>
      </w:tr>
      <w:tr>
        <w:tc>
          <w:tcPr>
            <w:tcW w:type="dxa" w:w="3427"/>
            <w:tcMar>
              <w:top w:w="100" w:type="dxa"/>
              <w:start w:w="120" w:type="dxa"/>
              <w:bottom w:w="100" w:type="dxa"/>
              <w:end w:w="120" w:type="dxa"/>
            </w:tcMar>
            <w:vAlign w:val="center"/>
          </w:tcPr>
          <w:p>
            <w:pPr>
              <w:spacing w:after="0"/>
            </w:pPr>
            <w:r>
              <w:rPr>
                <w:sz w:val="16"/>
              </w:rPr>
              <w:t>Introduction</w:t>
            </w:r>
          </w:p>
        </w:tc>
        <w:tc>
          <w:tcPr>
            <w:tcW w:type="dxa" w:w="3427"/>
            <w:tcMar>
              <w:top w:w="100" w:type="dxa"/>
              <w:start w:w="120" w:type="dxa"/>
              <w:bottom w:w="100" w:type="dxa"/>
              <w:end w:w="120" w:type="dxa"/>
            </w:tcMar>
            <w:vAlign w:val="center"/>
          </w:tcPr>
          <w:p>
            <w:pPr>
              <w:spacing w:after="0"/>
            </w:pPr>
            <w:r>
              <w:rPr>
                <w:sz w:val="16"/>
              </w:rPr>
              <w:t>Menu overview</w:t>
            </w:r>
          </w:p>
        </w:tc>
        <w:tc>
          <w:tcPr>
            <w:tcW w:type="dxa" w:w="3427"/>
            <w:tcMar>
              <w:top w:w="100" w:type="dxa"/>
              <w:start w:w="120" w:type="dxa"/>
              <w:bottom w:w="100" w:type="dxa"/>
              <w:end w:w="120" w:type="dxa"/>
            </w:tcMar>
            <w:vAlign w:val="center"/>
          </w:tcPr>
          <w:p>
            <w:pPr>
              <w:spacing w:after="0"/>
            </w:pPr>
            <w:r>
              <w:rPr>
                <w:sz w:val="16"/>
              </w:rPr>
              <w:t>Explains the culinary journey.</w:t>
            </w:r>
          </w:p>
        </w:tc>
      </w:tr>
      <w:tr>
        <w:tc>
          <w:tcPr>
            <w:tcW w:type="dxa" w:w="3427"/>
            <w:tcMar>
              <w:top w:w="100" w:type="dxa"/>
              <w:start w:w="120" w:type="dxa"/>
              <w:bottom w:w="100" w:type="dxa"/>
              <w:end w:w="120" w:type="dxa"/>
            </w:tcMar>
            <w:vAlign w:val="center"/>
            <w:shd w:fill="E7EEE9"/>
          </w:tcPr>
          <w:p>
            <w:pPr>
              <w:spacing w:after="0"/>
            </w:pPr>
            <w:r>
              <w:rPr>
                <w:sz w:val="16"/>
              </w:rPr>
              <w:t>Journey link label</w:t>
            </w:r>
          </w:p>
        </w:tc>
        <w:tc>
          <w:tcPr>
            <w:tcW w:type="dxa" w:w="3427"/>
            <w:tcMar>
              <w:top w:w="100" w:type="dxa"/>
              <w:start w:w="120" w:type="dxa"/>
              <w:bottom w:w="100" w:type="dxa"/>
              <w:end w:w="120" w:type="dxa"/>
            </w:tcMar>
            <w:vAlign w:val="center"/>
            <w:shd w:fill="E7EEE9"/>
          </w:tcPr>
          <w:p>
            <w:pPr>
              <w:spacing w:after="0"/>
            </w:pPr>
            <w:r>
              <w:rPr>
                <w:sz w:val="16"/>
              </w:rPr>
              <w:t>Navigation wording</w:t>
            </w:r>
          </w:p>
        </w:tc>
        <w:tc>
          <w:tcPr>
            <w:tcW w:type="dxa" w:w="3427"/>
            <w:tcMar>
              <w:top w:w="100" w:type="dxa"/>
              <w:start w:w="120" w:type="dxa"/>
              <w:bottom w:w="100" w:type="dxa"/>
              <w:end w:w="120" w:type="dxa"/>
            </w:tcMar>
            <w:vAlign w:val="center"/>
            <w:shd w:fill="E7EEE9"/>
          </w:tcPr>
          <w:p>
            <w:pPr>
              <w:spacing w:after="0"/>
            </w:pPr>
            <w:r>
              <w:rPr>
                <w:sz w:val="16"/>
              </w:rPr>
              <w:t>Names the jump into the voyage section.</w:t>
            </w:r>
          </w:p>
        </w:tc>
      </w:tr>
      <w:tr>
        <w:tc>
          <w:tcPr>
            <w:tcW w:type="dxa" w:w="3427"/>
            <w:tcMar>
              <w:top w:w="100" w:type="dxa"/>
              <w:start w:w="120" w:type="dxa"/>
              <w:bottom w:w="100" w:type="dxa"/>
              <w:end w:w="120" w:type="dxa"/>
            </w:tcMar>
            <w:vAlign w:val="center"/>
          </w:tcPr>
          <w:p>
            <w:pPr>
              <w:spacing w:after="0"/>
            </w:pPr>
            <w:r>
              <w:rPr>
                <w:sz w:val="16"/>
              </w:rPr>
              <w:t>Manifest eyebrow/heading/introduction</w:t>
            </w:r>
          </w:p>
        </w:tc>
        <w:tc>
          <w:tcPr>
            <w:tcW w:type="dxa" w:w="3427"/>
            <w:tcMar>
              <w:top w:w="100" w:type="dxa"/>
              <w:start w:w="120" w:type="dxa"/>
              <w:bottom w:w="100" w:type="dxa"/>
              <w:end w:w="120" w:type="dxa"/>
            </w:tcMar>
            <w:vAlign w:val="center"/>
          </w:tcPr>
          <w:p>
            <w:pPr>
              <w:spacing w:after="0"/>
            </w:pPr>
            <w:r>
              <w:rPr>
                <w:sz w:val="16"/>
              </w:rPr>
              <w:t>Menu philosophy block</w:t>
            </w:r>
          </w:p>
        </w:tc>
        <w:tc>
          <w:tcPr>
            <w:tcW w:type="dxa" w:w="3427"/>
            <w:tcMar>
              <w:top w:w="100" w:type="dxa"/>
              <w:start w:w="120" w:type="dxa"/>
              <w:bottom w:w="100" w:type="dxa"/>
              <w:end w:w="120" w:type="dxa"/>
            </w:tcMar>
            <w:vAlign w:val="center"/>
          </w:tcPr>
          <w:p>
            <w:pPr>
              <w:spacing w:after="0"/>
            </w:pPr>
            <w:r>
              <w:rPr>
                <w:sz w:val="16"/>
              </w:rPr>
              <w:t>Explains the concept before the catalogue.</w:t>
            </w:r>
          </w:p>
        </w:tc>
      </w:tr>
      <w:tr>
        <w:tc>
          <w:tcPr>
            <w:tcW w:type="dxa" w:w="3427"/>
            <w:tcMar>
              <w:top w:w="100" w:type="dxa"/>
              <w:start w:w="120" w:type="dxa"/>
              <w:bottom w:w="100" w:type="dxa"/>
              <w:end w:w="120" w:type="dxa"/>
            </w:tcMar>
            <w:vAlign w:val="center"/>
            <w:shd w:fill="E7EEE9"/>
          </w:tcPr>
          <w:p>
            <w:pPr>
              <w:spacing w:after="0"/>
            </w:pPr>
            <w:r>
              <w:rPr>
                <w:sz w:val="16"/>
              </w:rPr>
              <w:t>Dietary/alcohol notice</w:t>
            </w:r>
          </w:p>
        </w:tc>
        <w:tc>
          <w:tcPr>
            <w:tcW w:type="dxa" w:w="3427"/>
            <w:tcMar>
              <w:top w:w="100" w:type="dxa"/>
              <w:start w:w="120" w:type="dxa"/>
              <w:bottom w:w="100" w:type="dxa"/>
              <w:end w:w="120" w:type="dxa"/>
            </w:tcMar>
            <w:vAlign w:val="center"/>
            <w:shd w:fill="E7EEE9"/>
          </w:tcPr>
          <w:p>
            <w:pPr>
              <w:spacing w:after="0"/>
            </w:pPr>
            <w:r>
              <w:rPr>
                <w:sz w:val="16"/>
              </w:rPr>
              <w:t>Safety and price guidance</w:t>
            </w:r>
          </w:p>
        </w:tc>
        <w:tc>
          <w:tcPr>
            <w:tcW w:type="dxa" w:w="3427"/>
            <w:tcMar>
              <w:top w:w="100" w:type="dxa"/>
              <w:start w:w="120" w:type="dxa"/>
              <w:bottom w:w="100" w:type="dxa"/>
              <w:end w:w="120" w:type="dxa"/>
            </w:tcMar>
            <w:vAlign w:val="center"/>
            <w:shd w:fill="E7EEE9"/>
          </w:tcPr>
          <w:p>
            <w:pPr>
              <w:spacing w:after="0"/>
            </w:pPr>
            <w:r>
              <w:rPr>
                <w:sz w:val="16"/>
              </w:rPr>
              <w:t>Sets expectations about allergens, dietary confirmation and unpublished bar pricing.</w:t>
            </w:r>
          </w:p>
        </w:tc>
      </w:tr>
      <w:tr>
        <w:tc>
          <w:tcPr>
            <w:tcW w:type="dxa" w:w="3427"/>
            <w:tcMar>
              <w:top w:w="100" w:type="dxa"/>
              <w:start w:w="120" w:type="dxa"/>
              <w:bottom w:w="100" w:type="dxa"/>
              <w:end w:w="120" w:type="dxa"/>
            </w:tcMar>
            <w:vAlign w:val="center"/>
          </w:tcPr>
          <w:p>
            <w:pPr>
              <w:spacing w:after="0"/>
            </w:pPr>
            <w:r>
              <w:rPr>
                <w:sz w:val="16"/>
              </w:rPr>
              <w:t>Voyage stops</w:t>
            </w:r>
          </w:p>
        </w:tc>
        <w:tc>
          <w:tcPr>
            <w:tcW w:type="dxa" w:w="3427"/>
            <w:tcMar>
              <w:top w:w="100" w:type="dxa"/>
              <w:start w:w="120" w:type="dxa"/>
              <w:bottom w:w="100" w:type="dxa"/>
              <w:end w:w="120" w:type="dxa"/>
            </w:tcMar>
            <w:vAlign w:val="center"/>
          </w:tcPr>
          <w:p>
            <w:pPr>
              <w:spacing w:after="0"/>
            </w:pPr>
            <w:r>
              <w:rPr>
                <w:sz w:val="16"/>
              </w:rPr>
              <w:t>Exactly six referenced dishes with destination, region, coordinates, year/course labels, image and description</w:t>
            </w:r>
          </w:p>
        </w:tc>
        <w:tc>
          <w:tcPr>
            <w:tcW w:type="dxa" w:w="3427"/>
            <w:tcMar>
              <w:top w:w="100" w:type="dxa"/>
              <w:start w:w="120" w:type="dxa"/>
              <w:bottom w:w="100" w:type="dxa"/>
              <w:end w:w="120" w:type="dxa"/>
            </w:tcMar>
            <w:vAlign w:val="center"/>
          </w:tcPr>
          <w:p>
            <w:pPr>
              <w:spacing w:after="0"/>
            </w:pPr>
            <w:r>
              <w:rPr>
                <w:sz w:val="16"/>
              </w:rPr>
              <w:t>Powers the six-place culinary journey while reusing canonical dish records.</w:t>
            </w:r>
          </w:p>
        </w:tc>
      </w:tr>
      <w:tr>
        <w:tc>
          <w:tcPr>
            <w:tcW w:type="dxa" w:w="3427"/>
            <w:tcMar>
              <w:top w:w="100" w:type="dxa"/>
              <w:start w:w="120" w:type="dxa"/>
              <w:bottom w:w="100" w:type="dxa"/>
              <w:end w:w="120" w:type="dxa"/>
            </w:tcMar>
            <w:vAlign w:val="center"/>
            <w:shd w:fill="E7EEE9"/>
          </w:tcPr>
          <w:p>
            <w:pPr>
              <w:spacing w:after="0"/>
            </w:pPr>
            <w:r>
              <w:rPr>
                <w:sz w:val="16"/>
              </w:rPr>
              <w:t>SEO</w:t>
            </w:r>
          </w:p>
        </w:tc>
        <w:tc>
          <w:tcPr>
            <w:tcW w:type="dxa" w:w="3427"/>
            <w:tcMar>
              <w:top w:w="100" w:type="dxa"/>
              <w:start w:w="120" w:type="dxa"/>
              <w:bottom w:w="100" w:type="dxa"/>
              <w:end w:w="120" w:type="dxa"/>
            </w:tcMar>
            <w:vAlign w:val="center"/>
            <w:shd w:fill="E7EEE9"/>
          </w:tcPr>
          <w:p>
            <w:pPr>
              <w:spacing w:after="0"/>
            </w:pPr>
            <w:r>
              <w:rPr>
                <w:sz w:val="16"/>
              </w:rPr>
              <w:t>Page metadata</w:t>
            </w:r>
          </w:p>
        </w:tc>
        <w:tc>
          <w:tcPr>
            <w:tcW w:type="dxa" w:w="3427"/>
            <w:tcMar>
              <w:top w:w="100" w:type="dxa"/>
              <w:start w:w="120" w:type="dxa"/>
              <w:bottom w:w="100" w:type="dxa"/>
              <w:end w:w="120" w:type="dxa"/>
            </w:tcMar>
            <w:vAlign w:val="center"/>
            <w:shd w:fill="E7EEE9"/>
          </w:tcPr>
          <w:p>
            <w:pPr>
              <w:spacing w:after="0"/>
            </w:pPr>
            <w:r>
              <w:rPr>
                <w:sz w:val="16"/>
              </w:rPr>
              <w:t>Search title, description, image and indexing status.</w:t>
            </w:r>
          </w:p>
        </w:tc>
      </w:tr>
    </w:tbl>
    <w:p>
      <w:pPr>
        <w:spacing w:after="20"/>
      </w:pPr>
    </w:p>
    <w:p>
      <w:pPr>
        <w:pStyle w:val="Heading2"/>
      </w:pPr>
      <w:r>
        <w:t>6.8 Marketing page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Page key</w:t>
            </w:r>
          </w:p>
        </w:tc>
        <w:tc>
          <w:tcPr>
            <w:tcW w:type="dxa" w:w="3427"/>
            <w:tcMar>
              <w:top w:w="100" w:type="dxa"/>
              <w:start w:w="120" w:type="dxa"/>
              <w:bottom w:w="100" w:type="dxa"/>
              <w:end w:w="120" w:type="dxa"/>
            </w:tcMar>
            <w:vAlign w:val="center"/>
          </w:tcPr>
          <w:p>
            <w:pPr>
              <w:spacing w:after="0"/>
            </w:pPr>
            <w:r>
              <w:rPr>
                <w:sz w:val="16"/>
              </w:rPr>
              <w:t>One of the eight controlled page identifiers</w:t>
            </w:r>
          </w:p>
        </w:tc>
        <w:tc>
          <w:tcPr>
            <w:tcW w:type="dxa" w:w="3427"/>
            <w:tcMar>
              <w:top w:w="100" w:type="dxa"/>
              <w:start w:w="120" w:type="dxa"/>
              <w:bottom w:w="100" w:type="dxa"/>
              <w:end w:w="120" w:type="dxa"/>
            </w:tcMar>
            <w:vAlign w:val="center"/>
          </w:tcPr>
          <w:p>
            <w:pPr>
              <w:spacing w:after="0"/>
            </w:pPr>
            <w:r>
              <w:rPr>
                <w:sz w:val="16"/>
              </w:rPr>
              <w:t>Connects one CMS document to the matching application route.</w:t>
            </w:r>
          </w:p>
        </w:tc>
      </w:tr>
      <w:tr>
        <w:tc>
          <w:tcPr>
            <w:tcW w:type="dxa" w:w="3427"/>
            <w:tcMar>
              <w:top w:w="100" w:type="dxa"/>
              <w:start w:w="120" w:type="dxa"/>
              <w:bottom w:w="100" w:type="dxa"/>
              <w:end w:w="120" w:type="dxa"/>
            </w:tcMar>
            <w:vAlign w:val="center"/>
            <w:shd w:fill="E7EEE9"/>
          </w:tcPr>
          <w:p>
            <w:pPr>
              <w:spacing w:after="0"/>
            </w:pPr>
            <w:r>
              <w:rPr>
                <w:sz w:val="16"/>
              </w:rPr>
              <w:t>Internal title</w:t>
            </w:r>
          </w:p>
        </w:tc>
        <w:tc>
          <w:tcPr>
            <w:tcW w:type="dxa" w:w="3427"/>
            <w:tcMar>
              <w:top w:w="100" w:type="dxa"/>
              <w:start w:w="120" w:type="dxa"/>
              <w:bottom w:w="100" w:type="dxa"/>
              <w:end w:w="120" w:type="dxa"/>
            </w:tcMar>
            <w:vAlign w:val="center"/>
            <w:shd w:fill="E7EEE9"/>
          </w:tcPr>
          <w:p>
            <w:pPr>
              <w:spacing w:after="0"/>
            </w:pPr>
            <w:r>
              <w:rPr>
                <w:sz w:val="16"/>
              </w:rPr>
              <w:t>Editor-facing name</w:t>
            </w:r>
          </w:p>
        </w:tc>
        <w:tc>
          <w:tcPr>
            <w:tcW w:type="dxa" w:w="3427"/>
            <w:tcMar>
              <w:top w:w="100" w:type="dxa"/>
              <w:start w:w="120" w:type="dxa"/>
              <w:bottom w:w="100" w:type="dxa"/>
              <w:end w:w="120" w:type="dxa"/>
            </w:tcMar>
            <w:vAlign w:val="center"/>
            <w:shd w:fill="E7EEE9"/>
          </w:tcPr>
          <w:p>
            <w:pPr>
              <w:spacing w:after="0"/>
            </w:pPr>
            <w:r>
              <w:rPr>
                <w:sz w:val="16"/>
              </w:rPr>
              <w:t>Helps Studio users find the correct page.</w:t>
            </w:r>
          </w:p>
        </w:tc>
      </w:tr>
      <w:tr>
        <w:tc>
          <w:tcPr>
            <w:tcW w:type="dxa" w:w="3427"/>
            <w:tcMar>
              <w:top w:w="100" w:type="dxa"/>
              <w:start w:w="120" w:type="dxa"/>
              <w:bottom w:w="100" w:type="dxa"/>
              <w:end w:w="120" w:type="dxa"/>
            </w:tcMar>
            <w:vAlign w:val="center"/>
          </w:tcPr>
          <w:p>
            <w:pPr>
              <w:spacing w:after="0"/>
            </w:pPr>
            <w:r>
              <w:rPr>
                <w:sz w:val="16"/>
              </w:rPr>
              <w:t>Hero eyebrow/heading/text/image</w:t>
            </w:r>
          </w:p>
        </w:tc>
        <w:tc>
          <w:tcPr>
            <w:tcW w:type="dxa" w:w="3427"/>
            <w:tcMar>
              <w:top w:w="100" w:type="dxa"/>
              <w:start w:w="120" w:type="dxa"/>
              <w:bottom w:w="100" w:type="dxa"/>
              <w:end w:w="120" w:type="dxa"/>
            </w:tcMar>
            <w:vAlign w:val="center"/>
          </w:tcPr>
          <w:p>
            <w:pPr>
              <w:spacing w:after="0"/>
            </w:pPr>
            <w:r>
              <w:rPr>
                <w:sz w:val="16"/>
              </w:rPr>
              <w:t>Page introduction</w:t>
            </w:r>
          </w:p>
        </w:tc>
        <w:tc>
          <w:tcPr>
            <w:tcW w:type="dxa" w:w="3427"/>
            <w:tcMar>
              <w:top w:w="100" w:type="dxa"/>
              <w:start w:w="120" w:type="dxa"/>
              <w:bottom w:w="100" w:type="dxa"/>
              <w:end w:w="120" w:type="dxa"/>
            </w:tcMar>
            <w:vAlign w:val="center"/>
          </w:tcPr>
          <w:p>
            <w:pPr>
              <w:spacing w:after="0"/>
            </w:pPr>
            <w:r>
              <w:rPr>
                <w:sz w:val="16"/>
              </w:rPr>
              <w:t>Controls the primary visual and message.</w:t>
            </w:r>
          </w:p>
        </w:tc>
      </w:tr>
      <w:tr>
        <w:tc>
          <w:tcPr>
            <w:tcW w:type="dxa" w:w="3427"/>
            <w:tcMar>
              <w:top w:w="100" w:type="dxa"/>
              <w:start w:w="120" w:type="dxa"/>
              <w:bottom w:w="100" w:type="dxa"/>
              <w:end w:w="120" w:type="dxa"/>
            </w:tcMar>
            <w:vAlign w:val="center"/>
            <w:shd w:fill="E7EEE9"/>
          </w:tcPr>
          <w:p>
            <w:pPr>
              <w:spacing w:after="0"/>
            </w:pPr>
            <w:r>
              <w:rPr>
                <w:sz w:val="16"/>
              </w:rPr>
              <w:t>Primary/secondary links</w:t>
            </w:r>
          </w:p>
        </w:tc>
        <w:tc>
          <w:tcPr>
            <w:tcW w:type="dxa" w:w="3427"/>
            <w:tcMar>
              <w:top w:w="100" w:type="dxa"/>
              <w:start w:w="120" w:type="dxa"/>
              <w:bottom w:w="100" w:type="dxa"/>
              <w:end w:w="120" w:type="dxa"/>
            </w:tcMar>
            <w:vAlign w:val="center"/>
            <w:shd w:fill="E7EEE9"/>
          </w:tcPr>
          <w:p>
            <w:pPr>
              <w:spacing w:after="0"/>
            </w:pPr>
            <w:r>
              <w:rPr>
                <w:sz w:val="16"/>
              </w:rPr>
              <w:t>Calls to action</w:t>
            </w:r>
          </w:p>
        </w:tc>
        <w:tc>
          <w:tcPr>
            <w:tcW w:type="dxa" w:w="3427"/>
            <w:tcMar>
              <w:top w:w="100" w:type="dxa"/>
              <w:start w:w="120" w:type="dxa"/>
              <w:bottom w:w="100" w:type="dxa"/>
              <w:end w:w="120" w:type="dxa"/>
            </w:tcMar>
            <w:vAlign w:val="center"/>
            <w:shd w:fill="E7EEE9"/>
          </w:tcPr>
          <w:p>
            <w:pPr>
              <w:spacing w:after="0"/>
            </w:pPr>
            <w:r>
              <w:rPr>
                <w:sz w:val="16"/>
              </w:rPr>
              <w:t>Maintains a clear action hierarchy; the primary action should remain visually dominant.</w:t>
            </w:r>
          </w:p>
        </w:tc>
      </w:tr>
      <w:tr>
        <w:tc>
          <w:tcPr>
            <w:tcW w:type="dxa" w:w="3427"/>
            <w:tcMar>
              <w:top w:w="100" w:type="dxa"/>
              <w:start w:w="120" w:type="dxa"/>
              <w:bottom w:w="100" w:type="dxa"/>
              <w:end w:w="120" w:type="dxa"/>
            </w:tcMar>
            <w:vAlign w:val="center"/>
          </w:tcPr>
          <w:p>
            <w:pPr>
              <w:spacing w:after="0"/>
            </w:pPr>
            <w:r>
              <w:rPr>
                <w:sz w:val="16"/>
              </w:rPr>
              <w:t>Sections</w:t>
            </w:r>
          </w:p>
        </w:tc>
        <w:tc>
          <w:tcPr>
            <w:tcW w:type="dxa" w:w="3427"/>
            <w:tcMar>
              <w:top w:w="100" w:type="dxa"/>
              <w:start w:w="120" w:type="dxa"/>
              <w:bottom w:w="100" w:type="dxa"/>
              <w:end w:w="120" w:type="dxa"/>
            </w:tcMar>
            <w:vAlign w:val="center"/>
          </w:tcPr>
          <w:p>
            <w:pPr>
              <w:spacing w:after="0"/>
            </w:pPr>
            <w:r>
              <w:rPr>
                <w:sz w:val="16"/>
              </w:rPr>
              <w:t>Ordered content-section/CTA blocks</w:t>
            </w:r>
          </w:p>
        </w:tc>
        <w:tc>
          <w:tcPr>
            <w:tcW w:type="dxa" w:w="3427"/>
            <w:tcMar>
              <w:top w:w="100" w:type="dxa"/>
              <w:start w:w="120" w:type="dxa"/>
              <w:bottom w:w="100" w:type="dxa"/>
              <w:end w:w="120" w:type="dxa"/>
            </w:tcMar>
            <w:vAlign w:val="center"/>
          </w:tcPr>
          <w:p>
            <w:pPr>
              <w:spacing w:after="0"/>
            </w:pPr>
            <w:r>
              <w:rPr>
                <w:sz w:val="16"/>
              </w:rPr>
              <w:t>Builds page-specific storytelling without uncontrolled layout markup.</w:t>
            </w:r>
          </w:p>
        </w:tc>
      </w:tr>
      <w:tr>
        <w:tc>
          <w:tcPr>
            <w:tcW w:type="dxa" w:w="3427"/>
            <w:tcMar>
              <w:top w:w="100" w:type="dxa"/>
              <w:start w:w="120" w:type="dxa"/>
              <w:bottom w:w="100" w:type="dxa"/>
              <w:end w:w="120" w:type="dxa"/>
            </w:tcMar>
            <w:vAlign w:val="center"/>
            <w:shd w:fill="E7EEE9"/>
          </w:tcPr>
          <w:p>
            <w:pPr>
              <w:spacing w:after="0"/>
            </w:pPr>
            <w:r>
              <w:rPr>
                <w:sz w:val="16"/>
              </w:rPr>
              <w:t>SEO</w:t>
            </w:r>
          </w:p>
        </w:tc>
        <w:tc>
          <w:tcPr>
            <w:tcW w:type="dxa" w:w="3427"/>
            <w:tcMar>
              <w:top w:w="100" w:type="dxa"/>
              <w:start w:w="120" w:type="dxa"/>
              <w:bottom w:w="100" w:type="dxa"/>
              <w:end w:w="120" w:type="dxa"/>
            </w:tcMar>
            <w:vAlign w:val="center"/>
            <w:shd w:fill="E7EEE9"/>
          </w:tcPr>
          <w:p>
            <w:pPr>
              <w:spacing w:after="0"/>
            </w:pPr>
            <w:r>
              <w:rPr>
                <w:sz w:val="16"/>
              </w:rPr>
              <w:t>Page metadata</w:t>
            </w:r>
          </w:p>
        </w:tc>
        <w:tc>
          <w:tcPr>
            <w:tcW w:type="dxa" w:w="3427"/>
            <w:tcMar>
              <w:top w:w="100" w:type="dxa"/>
              <w:start w:w="120" w:type="dxa"/>
              <w:bottom w:w="100" w:type="dxa"/>
              <w:end w:w="120" w:type="dxa"/>
            </w:tcMar>
            <w:vAlign w:val="center"/>
            <w:shd w:fill="E7EEE9"/>
          </w:tcPr>
          <w:p>
            <w:pPr>
              <w:spacing w:after="0"/>
            </w:pPr>
            <w:r>
              <w:rPr>
                <w:sz w:val="16"/>
              </w:rPr>
              <w:t>Route-specific search and social presentation.</w:t>
            </w:r>
          </w:p>
        </w:tc>
      </w:tr>
    </w:tbl>
    <w:p>
      <w:pPr>
        <w:spacing w:after="20"/>
      </w:pPr>
    </w:p>
    <w:p>
      <w:pPr>
        <w:pStyle w:val="Heading2"/>
      </w:pPr>
      <w:r>
        <w:t>6.9 FAQ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Question</w:t>
            </w:r>
          </w:p>
        </w:tc>
        <w:tc>
          <w:tcPr>
            <w:tcW w:type="dxa" w:w="3427"/>
            <w:tcMar>
              <w:top w:w="100" w:type="dxa"/>
              <w:start w:w="120" w:type="dxa"/>
              <w:bottom w:w="100" w:type="dxa"/>
              <w:end w:w="120" w:type="dxa"/>
            </w:tcMar>
            <w:vAlign w:val="center"/>
          </w:tcPr>
          <w:p>
            <w:pPr>
              <w:spacing w:after="0"/>
            </w:pPr>
            <w:r>
              <w:rPr>
                <w:sz w:val="16"/>
              </w:rPr>
              <w:t>Guest-facing question</w:t>
            </w:r>
          </w:p>
        </w:tc>
        <w:tc>
          <w:tcPr>
            <w:tcW w:type="dxa" w:w="3427"/>
            <w:tcMar>
              <w:top w:w="100" w:type="dxa"/>
              <w:start w:w="120" w:type="dxa"/>
              <w:bottom w:w="100" w:type="dxa"/>
              <w:end w:w="120" w:type="dxa"/>
            </w:tcMar>
            <w:vAlign w:val="center"/>
          </w:tcPr>
          <w:p>
            <w:pPr>
              <w:spacing w:after="0"/>
            </w:pPr>
            <w:r>
              <w:rPr>
                <w:sz w:val="16"/>
              </w:rPr>
              <w:t>Accordion/list heading and search relevance.</w:t>
            </w:r>
          </w:p>
        </w:tc>
      </w:tr>
      <w:tr>
        <w:tc>
          <w:tcPr>
            <w:tcW w:type="dxa" w:w="3427"/>
            <w:tcMar>
              <w:top w:w="100" w:type="dxa"/>
              <w:start w:w="120" w:type="dxa"/>
              <w:bottom w:w="100" w:type="dxa"/>
              <w:end w:w="120" w:type="dxa"/>
            </w:tcMar>
            <w:vAlign w:val="center"/>
            <w:shd w:fill="E7EEE9"/>
          </w:tcPr>
          <w:p>
            <w:pPr>
              <w:spacing w:after="0"/>
            </w:pPr>
            <w:r>
              <w:rPr>
                <w:sz w:val="16"/>
              </w:rPr>
              <w:t>Answer</w:t>
            </w:r>
          </w:p>
        </w:tc>
        <w:tc>
          <w:tcPr>
            <w:tcW w:type="dxa" w:w="3427"/>
            <w:tcMar>
              <w:top w:w="100" w:type="dxa"/>
              <w:start w:w="120" w:type="dxa"/>
              <w:bottom w:w="100" w:type="dxa"/>
              <w:end w:w="120" w:type="dxa"/>
            </w:tcMar>
            <w:vAlign w:val="center"/>
            <w:shd w:fill="E7EEE9"/>
          </w:tcPr>
          <w:p>
            <w:pPr>
              <w:spacing w:after="0"/>
            </w:pPr>
            <w:r>
              <w:rPr>
                <w:sz w:val="16"/>
              </w:rPr>
              <w:t>Approved response</w:t>
            </w:r>
          </w:p>
        </w:tc>
        <w:tc>
          <w:tcPr>
            <w:tcW w:type="dxa" w:w="3427"/>
            <w:tcMar>
              <w:top w:w="100" w:type="dxa"/>
              <w:start w:w="120" w:type="dxa"/>
              <w:bottom w:w="100" w:type="dxa"/>
              <w:end w:w="120" w:type="dxa"/>
            </w:tcMar>
            <w:vAlign w:val="center"/>
            <w:shd w:fill="E7EEE9"/>
          </w:tcPr>
          <w:p>
            <w:pPr>
              <w:spacing w:after="0"/>
            </w:pPr>
            <w:r>
              <w:rPr>
                <w:sz w:val="16"/>
              </w:rPr>
              <w:t>Public operational guidance. Keep it accurate when policy or hours change.</w:t>
            </w:r>
          </w:p>
        </w:tc>
      </w:tr>
      <w:tr>
        <w:tc>
          <w:tcPr>
            <w:tcW w:type="dxa" w:w="3427"/>
            <w:tcMar>
              <w:top w:w="100" w:type="dxa"/>
              <w:start w:w="120" w:type="dxa"/>
              <w:bottom w:w="100" w:type="dxa"/>
              <w:end w:w="120" w:type="dxa"/>
            </w:tcMar>
            <w:vAlign w:val="center"/>
          </w:tcPr>
          <w:p>
            <w:pPr>
              <w:spacing w:after="0"/>
            </w:pPr>
            <w:r>
              <w:rPr>
                <w:sz w:val="16"/>
              </w:rPr>
              <w:t>Category</w:t>
            </w:r>
          </w:p>
        </w:tc>
        <w:tc>
          <w:tcPr>
            <w:tcW w:type="dxa" w:w="3427"/>
            <w:tcMar>
              <w:top w:w="100" w:type="dxa"/>
              <w:start w:w="120" w:type="dxa"/>
              <w:bottom w:w="100" w:type="dxa"/>
              <w:end w:w="120" w:type="dxa"/>
            </w:tcMar>
            <w:vAlign w:val="center"/>
          </w:tcPr>
          <w:p>
            <w:pPr>
              <w:spacing w:after="0"/>
            </w:pPr>
            <w:r>
              <w:rPr>
                <w:sz w:val="16"/>
              </w:rPr>
              <w:t>Topic grouping</w:t>
            </w:r>
          </w:p>
        </w:tc>
        <w:tc>
          <w:tcPr>
            <w:tcW w:type="dxa" w:w="3427"/>
            <w:tcMar>
              <w:top w:w="100" w:type="dxa"/>
              <w:start w:w="120" w:type="dxa"/>
              <w:bottom w:w="100" w:type="dxa"/>
              <w:end w:w="120" w:type="dxa"/>
            </w:tcMar>
            <w:vAlign w:val="center"/>
          </w:tcPr>
          <w:p>
            <w:pPr>
              <w:spacing w:after="0"/>
            </w:pPr>
            <w:r>
              <w:rPr>
                <w:sz w:val="16"/>
              </w:rPr>
              <w:t>Organises the FAQ list.</w:t>
            </w:r>
          </w:p>
        </w:tc>
      </w:tr>
      <w:tr>
        <w:tc>
          <w:tcPr>
            <w:tcW w:type="dxa" w:w="3427"/>
            <w:tcMar>
              <w:top w:w="100" w:type="dxa"/>
              <w:start w:w="120" w:type="dxa"/>
              <w:bottom w:w="100" w:type="dxa"/>
              <w:end w:w="120" w:type="dxa"/>
            </w:tcMar>
            <w:vAlign w:val="center"/>
            <w:shd w:fill="E7EEE9"/>
          </w:tcPr>
          <w:p>
            <w:pPr>
              <w:spacing w:after="0"/>
            </w:pPr>
            <w:r>
              <w:rPr>
                <w:sz w:val="16"/>
              </w:rPr>
              <w:t>Display order</w:t>
            </w:r>
          </w:p>
        </w:tc>
        <w:tc>
          <w:tcPr>
            <w:tcW w:type="dxa" w:w="3427"/>
            <w:tcMar>
              <w:top w:w="100" w:type="dxa"/>
              <w:start w:w="120" w:type="dxa"/>
              <w:bottom w:w="100" w:type="dxa"/>
              <w:end w:w="120" w:type="dxa"/>
            </w:tcMar>
            <w:vAlign w:val="center"/>
            <w:shd w:fill="E7EEE9"/>
          </w:tcPr>
          <w:p>
            <w:pPr>
              <w:spacing w:after="0"/>
            </w:pPr>
            <w:r>
              <w:rPr>
                <w:sz w:val="16"/>
              </w:rPr>
              <w:t>Numeric sort</w:t>
            </w:r>
          </w:p>
        </w:tc>
        <w:tc>
          <w:tcPr>
            <w:tcW w:type="dxa" w:w="3427"/>
            <w:tcMar>
              <w:top w:w="100" w:type="dxa"/>
              <w:start w:w="120" w:type="dxa"/>
              <w:bottom w:w="100" w:type="dxa"/>
              <w:end w:w="120" w:type="dxa"/>
            </w:tcMar>
            <w:vAlign w:val="center"/>
            <w:shd w:fill="E7EEE9"/>
          </w:tcPr>
          <w:p>
            <w:pPr>
              <w:spacing w:after="0"/>
            </w:pPr>
            <w:r>
              <w:rPr>
                <w:sz w:val="16"/>
              </w:rPr>
              <w:t>Controls editorial priority.</w:t>
            </w:r>
          </w:p>
        </w:tc>
      </w:tr>
      <w:tr>
        <w:tc>
          <w:tcPr>
            <w:tcW w:type="dxa" w:w="3427"/>
            <w:tcMar>
              <w:top w:w="100" w:type="dxa"/>
              <w:start w:w="120" w:type="dxa"/>
              <w:bottom w:w="100" w:type="dxa"/>
              <w:end w:w="120" w:type="dxa"/>
            </w:tcMar>
            <w:vAlign w:val="center"/>
          </w:tcPr>
          <w:p>
            <w:pPr>
              <w:spacing w:after="0"/>
            </w:pPr>
            <w:r>
              <w:rPr>
                <w:sz w:val="16"/>
              </w:rPr>
              <w:t>Published</w:t>
            </w:r>
          </w:p>
        </w:tc>
        <w:tc>
          <w:tcPr>
            <w:tcW w:type="dxa" w:w="3427"/>
            <w:tcMar>
              <w:top w:w="100" w:type="dxa"/>
              <w:start w:w="120" w:type="dxa"/>
              <w:bottom w:w="100" w:type="dxa"/>
              <w:end w:w="120" w:type="dxa"/>
            </w:tcMar>
            <w:vAlign w:val="center"/>
          </w:tcPr>
          <w:p>
            <w:pPr>
              <w:spacing w:after="0"/>
            </w:pPr>
            <w:r>
              <w:rPr>
                <w:sz w:val="16"/>
              </w:rPr>
              <w:t>Visibility</w:t>
            </w:r>
          </w:p>
        </w:tc>
        <w:tc>
          <w:tcPr>
            <w:tcW w:type="dxa" w:w="3427"/>
            <w:tcMar>
              <w:top w:w="100" w:type="dxa"/>
              <w:start w:w="120" w:type="dxa"/>
              <w:bottom w:w="100" w:type="dxa"/>
              <w:end w:w="120" w:type="dxa"/>
            </w:tcMar>
            <w:vAlign w:val="center"/>
          </w:tcPr>
          <w:p>
            <w:pPr>
              <w:spacing w:after="0"/>
            </w:pPr>
            <w:r>
              <w:rPr>
                <w:sz w:val="16"/>
              </w:rPr>
              <w:t>Drafts or retires an answer without deletion.</w:t>
            </w:r>
          </w:p>
        </w:tc>
      </w:tr>
    </w:tbl>
    <w:p>
      <w:pPr>
        <w:spacing w:after="20"/>
      </w:pPr>
    </w:p>
    <w:p>
      <w:pPr>
        <w:pStyle w:val="Heading2"/>
      </w:pPr>
      <w:r>
        <w:t>6.10 Legal page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Page key</w:t>
            </w:r>
          </w:p>
        </w:tc>
        <w:tc>
          <w:tcPr>
            <w:tcW w:type="dxa" w:w="3427"/>
            <w:tcMar>
              <w:top w:w="100" w:type="dxa"/>
              <w:start w:w="120" w:type="dxa"/>
              <w:bottom w:w="100" w:type="dxa"/>
              <w:end w:w="120" w:type="dxa"/>
            </w:tcMar>
            <w:vAlign w:val="center"/>
          </w:tcPr>
          <w:p>
            <w:pPr>
              <w:spacing w:after="0"/>
            </w:pPr>
            <w:r>
              <w:rPr>
                <w:sz w:val="16"/>
              </w:rPr>
              <w:t>Privacy, cookie, returns or payments</w:t>
            </w:r>
          </w:p>
        </w:tc>
        <w:tc>
          <w:tcPr>
            <w:tcW w:type="dxa" w:w="3427"/>
            <w:tcMar>
              <w:top w:w="100" w:type="dxa"/>
              <w:start w:w="120" w:type="dxa"/>
              <w:bottom w:w="100" w:type="dxa"/>
              <w:end w:w="120" w:type="dxa"/>
            </w:tcMar>
            <w:vAlign w:val="center"/>
          </w:tcPr>
          <w:p>
            <w:pPr>
              <w:spacing w:after="0"/>
            </w:pPr>
            <w:r>
              <w:rPr>
                <w:sz w:val="16"/>
              </w:rPr>
              <w:t>Maps the document to its fixed route.</w:t>
            </w:r>
          </w:p>
        </w:tc>
      </w:tr>
      <w:tr>
        <w:tc>
          <w:tcPr>
            <w:tcW w:type="dxa" w:w="3427"/>
            <w:tcMar>
              <w:top w:w="100" w:type="dxa"/>
              <w:start w:w="120" w:type="dxa"/>
              <w:bottom w:w="100" w:type="dxa"/>
              <w:end w:w="120" w:type="dxa"/>
            </w:tcMar>
            <w:vAlign w:val="center"/>
            <w:shd w:fill="E7EEE9"/>
          </w:tcPr>
          <w:p>
            <w:pPr>
              <w:spacing w:after="0"/>
            </w:pPr>
            <w:r>
              <w:rPr>
                <w:sz w:val="16"/>
              </w:rPr>
              <w:t>Title / eyebrow / summary</w:t>
            </w:r>
          </w:p>
        </w:tc>
        <w:tc>
          <w:tcPr>
            <w:tcW w:type="dxa" w:w="3427"/>
            <w:tcMar>
              <w:top w:w="100" w:type="dxa"/>
              <w:start w:w="120" w:type="dxa"/>
              <w:bottom w:w="100" w:type="dxa"/>
              <w:end w:w="120" w:type="dxa"/>
            </w:tcMar>
            <w:vAlign w:val="center"/>
            <w:shd w:fill="E7EEE9"/>
          </w:tcPr>
          <w:p>
            <w:pPr>
              <w:spacing w:after="0"/>
            </w:pPr>
            <w:r>
              <w:rPr>
                <w:sz w:val="16"/>
              </w:rPr>
              <w:t>Legal page introduction</w:t>
            </w:r>
          </w:p>
        </w:tc>
        <w:tc>
          <w:tcPr>
            <w:tcW w:type="dxa" w:w="3427"/>
            <w:tcMar>
              <w:top w:w="100" w:type="dxa"/>
              <w:start w:w="120" w:type="dxa"/>
              <w:bottom w:w="100" w:type="dxa"/>
              <w:end w:w="120" w:type="dxa"/>
            </w:tcMar>
            <w:vAlign w:val="center"/>
            <w:shd w:fill="E7EEE9"/>
          </w:tcPr>
          <w:p>
            <w:pPr>
              <w:spacing w:after="0"/>
            </w:pPr>
            <w:r>
              <w:rPr>
                <w:sz w:val="16"/>
              </w:rPr>
              <w:t>Makes policy scope clear to the reader.</w:t>
            </w:r>
          </w:p>
        </w:tc>
      </w:tr>
      <w:tr>
        <w:tc>
          <w:tcPr>
            <w:tcW w:type="dxa" w:w="3427"/>
            <w:tcMar>
              <w:top w:w="100" w:type="dxa"/>
              <w:start w:w="120" w:type="dxa"/>
              <w:bottom w:w="100" w:type="dxa"/>
              <w:end w:w="120" w:type="dxa"/>
            </w:tcMar>
            <w:vAlign w:val="center"/>
          </w:tcPr>
          <w:p>
            <w:pPr>
              <w:spacing w:after="0"/>
            </w:pPr>
            <w:r>
              <w:rPr>
                <w:sz w:val="16"/>
              </w:rPr>
              <w:t>Last updated</w:t>
            </w:r>
          </w:p>
        </w:tc>
        <w:tc>
          <w:tcPr>
            <w:tcW w:type="dxa" w:w="3427"/>
            <w:tcMar>
              <w:top w:w="100" w:type="dxa"/>
              <w:start w:w="120" w:type="dxa"/>
              <w:bottom w:w="100" w:type="dxa"/>
              <w:end w:w="120" w:type="dxa"/>
            </w:tcMar>
            <w:vAlign w:val="center"/>
          </w:tcPr>
          <w:p>
            <w:pPr>
              <w:spacing w:after="0"/>
            </w:pPr>
            <w:r>
              <w:rPr>
                <w:sz w:val="16"/>
              </w:rPr>
              <w:t>Effective/review date</w:t>
            </w:r>
          </w:p>
        </w:tc>
        <w:tc>
          <w:tcPr>
            <w:tcW w:type="dxa" w:w="3427"/>
            <w:tcMar>
              <w:top w:w="100" w:type="dxa"/>
              <w:start w:w="120" w:type="dxa"/>
              <w:bottom w:w="100" w:type="dxa"/>
              <w:end w:w="120" w:type="dxa"/>
            </w:tcMar>
            <w:vAlign w:val="center"/>
          </w:tcPr>
          <w:p>
            <w:pPr>
              <w:spacing w:after="0"/>
            </w:pPr>
            <w:r>
              <w:rPr>
                <w:sz w:val="16"/>
              </w:rPr>
              <w:t>Lets users and operators identify the current version.</w:t>
            </w:r>
          </w:p>
        </w:tc>
      </w:tr>
      <w:tr>
        <w:tc>
          <w:tcPr>
            <w:tcW w:type="dxa" w:w="3427"/>
            <w:tcMar>
              <w:top w:w="100" w:type="dxa"/>
              <w:start w:w="120" w:type="dxa"/>
              <w:bottom w:w="100" w:type="dxa"/>
              <w:end w:w="120" w:type="dxa"/>
            </w:tcMar>
            <w:vAlign w:val="center"/>
            <w:shd w:fill="E7EEE9"/>
          </w:tcPr>
          <w:p>
            <w:pPr>
              <w:spacing w:after="0"/>
            </w:pPr>
            <w:r>
              <w:rPr>
                <w:sz w:val="16"/>
              </w:rPr>
              <w:t>Sections</w:t>
            </w:r>
          </w:p>
        </w:tc>
        <w:tc>
          <w:tcPr>
            <w:tcW w:type="dxa" w:w="3427"/>
            <w:tcMar>
              <w:top w:w="100" w:type="dxa"/>
              <w:start w:w="120" w:type="dxa"/>
              <w:bottom w:w="100" w:type="dxa"/>
              <w:end w:w="120" w:type="dxa"/>
            </w:tcMar>
            <w:vAlign w:val="center"/>
            <w:shd w:fill="E7EEE9"/>
          </w:tcPr>
          <w:p>
            <w:pPr>
              <w:spacing w:after="0"/>
            </w:pPr>
            <w:r>
              <w:rPr>
                <w:sz w:val="16"/>
              </w:rPr>
              <w:t>Stable section ID, title and portable rich-text body</w:t>
            </w:r>
          </w:p>
        </w:tc>
        <w:tc>
          <w:tcPr>
            <w:tcW w:type="dxa" w:w="3427"/>
            <w:tcMar>
              <w:top w:w="100" w:type="dxa"/>
              <w:start w:w="120" w:type="dxa"/>
              <w:bottom w:w="100" w:type="dxa"/>
              <w:end w:w="120" w:type="dxa"/>
            </w:tcMar>
            <w:vAlign w:val="center"/>
            <w:shd w:fill="E7EEE9"/>
          </w:tcPr>
          <w:p>
            <w:pPr>
              <w:spacing w:after="0"/>
            </w:pPr>
            <w:r>
              <w:rPr>
                <w:sz w:val="16"/>
              </w:rPr>
              <w:t>Supports anchor navigation and accessible policy structure. Links must be reviewed and intentional.</w:t>
            </w:r>
          </w:p>
        </w:tc>
      </w:tr>
      <w:tr>
        <w:tc>
          <w:tcPr>
            <w:tcW w:type="dxa" w:w="3427"/>
            <w:tcMar>
              <w:top w:w="100" w:type="dxa"/>
              <w:start w:w="120" w:type="dxa"/>
              <w:bottom w:w="100" w:type="dxa"/>
              <w:end w:w="120" w:type="dxa"/>
            </w:tcMar>
            <w:vAlign w:val="center"/>
          </w:tcPr>
          <w:p>
            <w:pPr>
              <w:spacing w:after="0"/>
            </w:pPr>
            <w:r>
              <w:rPr>
                <w:sz w:val="16"/>
              </w:rPr>
              <w:t>Legacy body (deprecated)</w:t>
            </w:r>
          </w:p>
        </w:tc>
        <w:tc>
          <w:tcPr>
            <w:tcW w:type="dxa" w:w="3427"/>
            <w:tcMar>
              <w:top w:w="100" w:type="dxa"/>
              <w:start w:w="120" w:type="dxa"/>
              <w:bottom w:w="100" w:type="dxa"/>
              <w:end w:w="120" w:type="dxa"/>
            </w:tcMar>
            <w:vAlign w:val="center"/>
          </w:tcPr>
          <w:p>
            <w:pPr>
              <w:spacing w:after="0"/>
            </w:pPr>
            <w:r>
              <w:rPr>
                <w:sz w:val="16"/>
              </w:rPr>
              <w:t>Previous unstructured content</w:t>
            </w:r>
          </w:p>
        </w:tc>
        <w:tc>
          <w:tcPr>
            <w:tcW w:type="dxa" w:w="3427"/>
            <w:tcMar>
              <w:top w:w="100" w:type="dxa"/>
              <w:start w:w="120" w:type="dxa"/>
              <w:bottom w:w="100" w:type="dxa"/>
              <w:end w:w="120" w:type="dxa"/>
            </w:tcMar>
            <w:vAlign w:val="center"/>
          </w:tcPr>
          <w:p>
            <w:pPr>
              <w:spacing w:after="0"/>
            </w:pPr>
            <w:r>
              <w:rPr>
                <w:sz w:val="16"/>
              </w:rPr>
              <w:t>Migration compatibility only; new edits belong in sections.</w:t>
            </w:r>
          </w:p>
        </w:tc>
      </w:tr>
      <w:tr>
        <w:tc>
          <w:tcPr>
            <w:tcW w:type="dxa" w:w="3427"/>
            <w:tcMar>
              <w:top w:w="100" w:type="dxa"/>
              <w:start w:w="120" w:type="dxa"/>
              <w:bottom w:w="100" w:type="dxa"/>
              <w:end w:w="120" w:type="dxa"/>
            </w:tcMar>
            <w:vAlign w:val="center"/>
            <w:shd w:fill="E7EEE9"/>
          </w:tcPr>
          <w:p>
            <w:pPr>
              <w:spacing w:after="0"/>
            </w:pPr>
            <w:r>
              <w:rPr>
                <w:sz w:val="16"/>
              </w:rPr>
              <w:t>SEO</w:t>
            </w:r>
          </w:p>
        </w:tc>
        <w:tc>
          <w:tcPr>
            <w:tcW w:type="dxa" w:w="3427"/>
            <w:tcMar>
              <w:top w:w="100" w:type="dxa"/>
              <w:start w:w="120" w:type="dxa"/>
              <w:bottom w:w="100" w:type="dxa"/>
              <w:end w:w="120" w:type="dxa"/>
            </w:tcMar>
            <w:vAlign w:val="center"/>
            <w:shd w:fill="E7EEE9"/>
          </w:tcPr>
          <w:p>
            <w:pPr>
              <w:spacing w:after="0"/>
            </w:pPr>
            <w:r>
              <w:rPr>
                <w:sz w:val="16"/>
              </w:rPr>
              <w:t>Search/index metadata</w:t>
            </w:r>
          </w:p>
        </w:tc>
        <w:tc>
          <w:tcPr>
            <w:tcW w:type="dxa" w:w="3427"/>
            <w:tcMar>
              <w:top w:w="100" w:type="dxa"/>
              <w:start w:w="120" w:type="dxa"/>
              <w:bottom w:w="100" w:type="dxa"/>
              <w:end w:w="120" w:type="dxa"/>
            </w:tcMar>
            <w:vAlign w:val="center"/>
            <w:shd w:fill="E7EEE9"/>
          </w:tcPr>
          <w:p>
            <w:pPr>
              <w:spacing w:after="0"/>
            </w:pPr>
            <w:r>
              <w:rPr>
                <w:sz w:val="16"/>
              </w:rPr>
              <w:t>Controls the policy page’s search presentation.</w:t>
            </w:r>
          </w:p>
        </w:tc>
      </w:tr>
    </w:tbl>
    <w:p>
      <w:pPr>
        <w:spacing w:after="20"/>
      </w:pPr>
    </w:p>
    <w:p>
      <w:pPr>
        <w:pStyle w:val="Heading2"/>
      </w:pPr>
      <w:r>
        <w:t>6.11 Testimonial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Quote</w:t>
            </w:r>
          </w:p>
        </w:tc>
        <w:tc>
          <w:tcPr>
            <w:tcW w:type="dxa" w:w="3427"/>
            <w:tcMar>
              <w:top w:w="100" w:type="dxa"/>
              <w:start w:w="120" w:type="dxa"/>
              <w:bottom w:w="100" w:type="dxa"/>
              <w:end w:w="120" w:type="dxa"/>
            </w:tcMar>
            <w:vAlign w:val="center"/>
          </w:tcPr>
          <w:p>
            <w:pPr>
              <w:spacing w:after="0"/>
            </w:pPr>
            <w:r>
              <w:rPr>
                <w:sz w:val="16"/>
              </w:rPr>
              <w:t>Approved testimonial wording</w:t>
            </w:r>
          </w:p>
        </w:tc>
        <w:tc>
          <w:tcPr>
            <w:tcW w:type="dxa" w:w="3427"/>
            <w:tcMar>
              <w:top w:w="100" w:type="dxa"/>
              <w:start w:w="120" w:type="dxa"/>
              <w:bottom w:w="100" w:type="dxa"/>
              <w:end w:w="120" w:type="dxa"/>
            </w:tcMar>
            <w:vAlign w:val="center"/>
          </w:tcPr>
          <w:p>
            <w:pPr>
              <w:spacing w:after="0"/>
            </w:pPr>
            <w:r>
              <w:rPr>
                <w:sz w:val="16"/>
              </w:rPr>
              <w:t>Social proof. Keep evidence/permission for publication.</w:t>
            </w:r>
          </w:p>
        </w:tc>
      </w:tr>
      <w:tr>
        <w:tc>
          <w:tcPr>
            <w:tcW w:type="dxa" w:w="3427"/>
            <w:tcMar>
              <w:top w:w="100" w:type="dxa"/>
              <w:start w:w="120" w:type="dxa"/>
              <w:bottom w:w="100" w:type="dxa"/>
              <w:end w:w="120" w:type="dxa"/>
            </w:tcMar>
            <w:vAlign w:val="center"/>
            <w:shd w:fill="E7EEE9"/>
          </w:tcPr>
          <w:p>
            <w:pPr>
              <w:spacing w:after="0"/>
            </w:pPr>
            <w:r>
              <w:rPr>
                <w:sz w:val="16"/>
              </w:rPr>
              <w:t>Name/attribution</w:t>
            </w:r>
          </w:p>
        </w:tc>
        <w:tc>
          <w:tcPr>
            <w:tcW w:type="dxa" w:w="3427"/>
            <w:tcMar>
              <w:top w:w="100" w:type="dxa"/>
              <w:start w:w="120" w:type="dxa"/>
              <w:bottom w:w="100" w:type="dxa"/>
              <w:end w:w="120" w:type="dxa"/>
            </w:tcMar>
            <w:vAlign w:val="center"/>
            <w:shd w:fill="E7EEE9"/>
          </w:tcPr>
          <w:p>
            <w:pPr>
              <w:spacing w:after="0"/>
            </w:pPr>
            <w:r>
              <w:rPr>
                <w:sz w:val="16"/>
              </w:rPr>
              <w:t>Speaker/source identity</w:t>
            </w:r>
          </w:p>
        </w:tc>
        <w:tc>
          <w:tcPr>
            <w:tcW w:type="dxa" w:w="3427"/>
            <w:tcMar>
              <w:top w:w="100" w:type="dxa"/>
              <w:start w:w="120" w:type="dxa"/>
              <w:bottom w:w="100" w:type="dxa"/>
              <w:end w:w="120" w:type="dxa"/>
            </w:tcMar>
            <w:vAlign w:val="center"/>
            <w:shd w:fill="E7EEE9"/>
          </w:tcPr>
          <w:p>
            <w:pPr>
              <w:spacing w:after="0"/>
            </w:pPr>
            <w:r>
              <w:rPr>
                <w:sz w:val="16"/>
              </w:rPr>
              <w:t>Makes the quote appropriately attributable.</w:t>
            </w:r>
          </w:p>
        </w:tc>
      </w:tr>
      <w:tr>
        <w:tc>
          <w:tcPr>
            <w:tcW w:type="dxa" w:w="3427"/>
            <w:tcMar>
              <w:top w:w="100" w:type="dxa"/>
              <w:start w:w="120" w:type="dxa"/>
              <w:bottom w:w="100" w:type="dxa"/>
              <w:end w:w="120" w:type="dxa"/>
            </w:tcMar>
            <w:vAlign w:val="center"/>
          </w:tcPr>
          <w:p>
            <w:pPr>
              <w:spacing w:after="0"/>
            </w:pPr>
            <w:r>
              <w:rPr>
                <w:sz w:val="16"/>
              </w:rPr>
              <w:t>Source</w:t>
            </w:r>
          </w:p>
        </w:tc>
        <w:tc>
          <w:tcPr>
            <w:tcW w:type="dxa" w:w="3427"/>
            <w:tcMar>
              <w:top w:w="100" w:type="dxa"/>
              <w:start w:w="120" w:type="dxa"/>
              <w:bottom w:w="100" w:type="dxa"/>
              <w:end w:w="120" w:type="dxa"/>
            </w:tcMar>
            <w:vAlign w:val="center"/>
          </w:tcPr>
          <w:p>
            <w:pPr>
              <w:spacing w:after="0"/>
            </w:pPr>
            <w:r>
              <w:rPr>
                <w:sz w:val="16"/>
              </w:rPr>
              <w:t>Review platform or context</w:t>
            </w:r>
          </w:p>
        </w:tc>
        <w:tc>
          <w:tcPr>
            <w:tcW w:type="dxa" w:w="3427"/>
            <w:tcMar>
              <w:top w:w="100" w:type="dxa"/>
              <w:start w:w="120" w:type="dxa"/>
              <w:bottom w:w="100" w:type="dxa"/>
              <w:end w:w="120" w:type="dxa"/>
            </w:tcMar>
            <w:vAlign w:val="center"/>
          </w:tcPr>
          <w:p>
            <w:pPr>
              <w:spacing w:after="0"/>
            </w:pPr>
            <w:r>
              <w:rPr>
                <w:sz w:val="16"/>
              </w:rPr>
              <w:t>Transparency about origin.</w:t>
            </w:r>
          </w:p>
        </w:tc>
      </w:tr>
      <w:tr>
        <w:tc>
          <w:tcPr>
            <w:tcW w:type="dxa" w:w="3427"/>
            <w:tcMar>
              <w:top w:w="100" w:type="dxa"/>
              <w:start w:w="120" w:type="dxa"/>
              <w:bottom w:w="100" w:type="dxa"/>
              <w:end w:w="120" w:type="dxa"/>
            </w:tcMar>
            <w:vAlign w:val="center"/>
            <w:shd w:fill="E7EEE9"/>
          </w:tcPr>
          <w:p>
            <w:pPr>
              <w:spacing w:after="0"/>
            </w:pPr>
            <w:r>
              <w:rPr>
                <w:sz w:val="16"/>
              </w:rPr>
              <w:t>Rating</w:t>
            </w:r>
          </w:p>
        </w:tc>
        <w:tc>
          <w:tcPr>
            <w:tcW w:type="dxa" w:w="3427"/>
            <w:tcMar>
              <w:top w:w="100" w:type="dxa"/>
              <w:start w:w="120" w:type="dxa"/>
              <w:bottom w:w="100" w:type="dxa"/>
              <w:end w:w="120" w:type="dxa"/>
            </w:tcMar>
            <w:vAlign w:val="center"/>
            <w:shd w:fill="E7EEE9"/>
          </w:tcPr>
          <w:p>
            <w:pPr>
              <w:spacing w:after="0"/>
            </w:pPr>
            <w:r>
              <w:rPr>
                <w:sz w:val="16"/>
              </w:rPr>
              <w:t>1–5 value</w:t>
            </w:r>
          </w:p>
        </w:tc>
        <w:tc>
          <w:tcPr>
            <w:tcW w:type="dxa" w:w="3427"/>
            <w:tcMar>
              <w:top w:w="100" w:type="dxa"/>
              <w:start w:w="120" w:type="dxa"/>
              <w:bottom w:w="100" w:type="dxa"/>
              <w:end w:w="120" w:type="dxa"/>
            </w:tcMar>
            <w:vAlign w:val="center"/>
            <w:shd w:fill="E7EEE9"/>
          </w:tcPr>
          <w:p>
            <w:pPr>
              <w:spacing w:after="0"/>
            </w:pPr>
            <w:r>
              <w:rPr>
                <w:sz w:val="16"/>
              </w:rPr>
              <w:t>Optional structured/display rating; must match the source.</w:t>
            </w:r>
          </w:p>
        </w:tc>
      </w:tr>
      <w:tr>
        <w:tc>
          <w:tcPr>
            <w:tcW w:type="dxa" w:w="3427"/>
            <w:tcMar>
              <w:top w:w="100" w:type="dxa"/>
              <w:start w:w="120" w:type="dxa"/>
              <w:bottom w:w="100" w:type="dxa"/>
              <w:end w:w="120" w:type="dxa"/>
            </w:tcMar>
            <w:vAlign w:val="center"/>
          </w:tcPr>
          <w:p>
            <w:pPr>
              <w:spacing w:after="0"/>
            </w:pPr>
            <w:r>
              <w:rPr>
                <w:sz w:val="16"/>
              </w:rPr>
              <w:t>Display order</w:t>
            </w:r>
          </w:p>
        </w:tc>
        <w:tc>
          <w:tcPr>
            <w:tcW w:type="dxa" w:w="3427"/>
            <w:tcMar>
              <w:top w:w="100" w:type="dxa"/>
              <w:start w:w="120" w:type="dxa"/>
              <w:bottom w:w="100" w:type="dxa"/>
              <w:end w:w="120" w:type="dxa"/>
            </w:tcMar>
            <w:vAlign w:val="center"/>
          </w:tcPr>
          <w:p>
            <w:pPr>
              <w:spacing w:after="0"/>
            </w:pPr>
            <w:r>
              <w:rPr>
                <w:sz w:val="16"/>
              </w:rPr>
              <w:t>Sort position</w:t>
            </w:r>
          </w:p>
        </w:tc>
        <w:tc>
          <w:tcPr>
            <w:tcW w:type="dxa" w:w="3427"/>
            <w:tcMar>
              <w:top w:w="100" w:type="dxa"/>
              <w:start w:w="120" w:type="dxa"/>
              <w:bottom w:w="100" w:type="dxa"/>
              <w:end w:w="120" w:type="dxa"/>
            </w:tcMar>
            <w:vAlign w:val="center"/>
          </w:tcPr>
          <w:p>
            <w:pPr>
              <w:spacing w:after="0"/>
            </w:pPr>
            <w:r>
              <w:rPr>
                <w:sz w:val="16"/>
              </w:rPr>
              <w:t>Controls sequence.</w:t>
            </w:r>
          </w:p>
        </w:tc>
      </w:tr>
      <w:tr>
        <w:tc>
          <w:tcPr>
            <w:tcW w:type="dxa" w:w="3427"/>
            <w:tcMar>
              <w:top w:w="100" w:type="dxa"/>
              <w:start w:w="120" w:type="dxa"/>
              <w:bottom w:w="100" w:type="dxa"/>
              <w:end w:w="120" w:type="dxa"/>
            </w:tcMar>
            <w:vAlign w:val="center"/>
            <w:shd w:fill="E7EEE9"/>
          </w:tcPr>
          <w:p>
            <w:pPr>
              <w:spacing w:after="0"/>
            </w:pPr>
            <w:r>
              <w:rPr>
                <w:sz w:val="16"/>
              </w:rPr>
              <w:t>Published</w:t>
            </w:r>
          </w:p>
        </w:tc>
        <w:tc>
          <w:tcPr>
            <w:tcW w:type="dxa" w:w="3427"/>
            <w:tcMar>
              <w:top w:w="100" w:type="dxa"/>
              <w:start w:w="120" w:type="dxa"/>
              <w:bottom w:w="100" w:type="dxa"/>
              <w:end w:w="120" w:type="dxa"/>
            </w:tcMar>
            <w:vAlign w:val="center"/>
            <w:shd w:fill="E7EEE9"/>
          </w:tcPr>
          <w:p>
            <w:pPr>
              <w:spacing w:after="0"/>
            </w:pPr>
            <w:r>
              <w:rPr>
                <w:sz w:val="16"/>
              </w:rPr>
              <w:t>Visibility</w:t>
            </w:r>
          </w:p>
        </w:tc>
        <w:tc>
          <w:tcPr>
            <w:tcW w:type="dxa" w:w="3427"/>
            <w:tcMar>
              <w:top w:w="100" w:type="dxa"/>
              <w:start w:w="120" w:type="dxa"/>
              <w:bottom w:w="100" w:type="dxa"/>
              <w:end w:w="120" w:type="dxa"/>
            </w:tcMar>
            <w:vAlign w:val="center"/>
            <w:shd w:fill="E7EEE9"/>
          </w:tcPr>
          <w:p>
            <w:pPr>
              <w:spacing w:after="0"/>
            </w:pPr>
            <w:r>
              <w:rPr>
                <w:sz w:val="16"/>
              </w:rPr>
              <w:t>Allows moderation and retirement.</w:t>
            </w:r>
          </w:p>
        </w:tc>
      </w:tr>
    </w:tbl>
    <w:p>
      <w:pPr>
        <w:spacing w:after="20"/>
      </w:pPr>
    </w:p>
    <w:p>
      <w:pPr>
        <w:pStyle w:val="Heading2"/>
      </w:pPr>
      <w:r>
        <w:t>6.12 Promotion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Title / slug</w:t>
            </w:r>
          </w:p>
        </w:tc>
        <w:tc>
          <w:tcPr>
            <w:tcW w:type="dxa" w:w="3427"/>
            <w:tcMar>
              <w:top w:w="100" w:type="dxa"/>
              <w:start w:w="120" w:type="dxa"/>
              <w:bottom w:w="100" w:type="dxa"/>
              <w:end w:w="120" w:type="dxa"/>
            </w:tcMar>
            <w:vAlign w:val="center"/>
          </w:tcPr>
          <w:p>
            <w:pPr>
              <w:spacing w:after="0"/>
            </w:pPr>
            <w:r>
              <w:rPr>
                <w:sz w:val="16"/>
              </w:rPr>
              <w:t>Offer name and stable identifier</w:t>
            </w:r>
          </w:p>
        </w:tc>
        <w:tc>
          <w:tcPr>
            <w:tcW w:type="dxa" w:w="3427"/>
            <w:tcMar>
              <w:top w:w="100" w:type="dxa"/>
              <w:start w:w="120" w:type="dxa"/>
              <w:bottom w:w="100" w:type="dxa"/>
              <w:end w:w="120" w:type="dxa"/>
            </w:tcMar>
            <w:vAlign w:val="center"/>
          </w:tcPr>
          <w:p>
            <w:pPr>
              <w:spacing w:after="0"/>
            </w:pPr>
            <w:r>
              <w:rPr>
                <w:sz w:val="16"/>
              </w:rPr>
              <w:t>Card heading and internal identity.</w:t>
            </w:r>
          </w:p>
        </w:tc>
      </w:tr>
      <w:tr>
        <w:tc>
          <w:tcPr>
            <w:tcW w:type="dxa" w:w="3427"/>
            <w:tcMar>
              <w:top w:w="100" w:type="dxa"/>
              <w:start w:w="120" w:type="dxa"/>
              <w:bottom w:w="100" w:type="dxa"/>
              <w:end w:w="120" w:type="dxa"/>
            </w:tcMar>
            <w:vAlign w:val="center"/>
            <w:shd w:fill="E7EEE9"/>
          </w:tcPr>
          <w:p>
            <w:pPr>
              <w:spacing w:after="0"/>
            </w:pPr>
            <w:r>
              <w:rPr>
                <w:sz w:val="16"/>
              </w:rPr>
              <w:t>Status</w:t>
            </w:r>
          </w:p>
        </w:tc>
        <w:tc>
          <w:tcPr>
            <w:tcW w:type="dxa" w:w="3427"/>
            <w:tcMar>
              <w:top w:w="100" w:type="dxa"/>
              <w:start w:w="120" w:type="dxa"/>
              <w:bottom w:w="100" w:type="dxa"/>
              <w:end w:w="120" w:type="dxa"/>
            </w:tcMar>
            <w:vAlign w:val="center"/>
            <w:shd w:fill="E7EEE9"/>
          </w:tcPr>
          <w:p>
            <w:pPr>
              <w:spacing w:after="0"/>
            </w:pPr>
            <w:r>
              <w:rPr>
                <w:sz w:val="16"/>
              </w:rPr>
              <w:t>Active or paused</w:t>
            </w:r>
          </w:p>
        </w:tc>
        <w:tc>
          <w:tcPr>
            <w:tcW w:type="dxa" w:w="3427"/>
            <w:tcMar>
              <w:top w:w="100" w:type="dxa"/>
              <w:start w:w="120" w:type="dxa"/>
              <w:bottom w:w="100" w:type="dxa"/>
              <w:end w:w="120" w:type="dxa"/>
            </w:tcMar>
            <w:vAlign w:val="center"/>
            <w:shd w:fill="E7EEE9"/>
          </w:tcPr>
          <w:p>
            <w:pPr>
              <w:spacing w:after="0"/>
            </w:pPr>
            <w:r>
              <w:rPr>
                <w:sz w:val="16"/>
              </w:rPr>
              <w:t>Operational visibility control.</w:t>
            </w:r>
          </w:p>
        </w:tc>
      </w:tr>
      <w:tr>
        <w:tc>
          <w:tcPr>
            <w:tcW w:type="dxa" w:w="3427"/>
            <w:tcMar>
              <w:top w:w="100" w:type="dxa"/>
              <w:start w:w="120" w:type="dxa"/>
              <w:bottom w:w="100" w:type="dxa"/>
              <w:end w:w="120" w:type="dxa"/>
            </w:tcMar>
            <w:vAlign w:val="center"/>
          </w:tcPr>
          <w:p>
            <w:pPr>
              <w:spacing w:after="0"/>
            </w:pPr>
            <w:r>
              <w:rPr>
                <w:sz w:val="16"/>
              </w:rPr>
              <w:t>Poster</w:t>
            </w:r>
          </w:p>
        </w:tc>
        <w:tc>
          <w:tcPr>
            <w:tcW w:type="dxa" w:w="3427"/>
            <w:tcMar>
              <w:top w:w="100" w:type="dxa"/>
              <w:start w:w="120" w:type="dxa"/>
              <w:bottom w:w="100" w:type="dxa"/>
              <w:end w:w="120" w:type="dxa"/>
            </w:tcMar>
            <w:vAlign w:val="center"/>
          </w:tcPr>
          <w:p>
            <w:pPr>
              <w:spacing w:after="0"/>
            </w:pPr>
            <w:r>
              <w:rPr>
                <w:sz w:val="16"/>
              </w:rPr>
              <w:t>Required promotional artwork with alt text</w:t>
            </w:r>
          </w:p>
        </w:tc>
        <w:tc>
          <w:tcPr>
            <w:tcW w:type="dxa" w:w="3427"/>
            <w:tcMar>
              <w:top w:w="100" w:type="dxa"/>
              <w:start w:w="120" w:type="dxa"/>
              <w:bottom w:w="100" w:type="dxa"/>
              <w:end w:w="120" w:type="dxa"/>
            </w:tcMar>
            <w:vAlign w:val="center"/>
          </w:tcPr>
          <w:p>
            <w:pPr>
              <w:spacing w:after="0"/>
            </w:pPr>
            <w:r>
              <w:rPr>
                <w:sz w:val="16"/>
              </w:rPr>
              <w:t>Main offer presentation and accessibility.</w:t>
            </w:r>
          </w:p>
        </w:tc>
      </w:tr>
      <w:tr>
        <w:tc>
          <w:tcPr>
            <w:tcW w:type="dxa" w:w="3427"/>
            <w:tcMar>
              <w:top w:w="100" w:type="dxa"/>
              <w:start w:w="120" w:type="dxa"/>
              <w:bottom w:w="100" w:type="dxa"/>
              <w:end w:w="120" w:type="dxa"/>
            </w:tcMar>
            <w:vAlign w:val="center"/>
            <w:shd w:fill="E7EEE9"/>
          </w:tcPr>
          <w:p>
            <w:pPr>
              <w:spacing w:after="0"/>
            </w:pPr>
            <w:r>
              <w:rPr>
                <w:sz w:val="16"/>
              </w:rPr>
              <w:t>Badge</w:t>
            </w:r>
          </w:p>
        </w:tc>
        <w:tc>
          <w:tcPr>
            <w:tcW w:type="dxa" w:w="3427"/>
            <w:tcMar>
              <w:top w:w="100" w:type="dxa"/>
              <w:start w:w="120" w:type="dxa"/>
              <w:bottom w:w="100" w:type="dxa"/>
              <w:end w:w="120" w:type="dxa"/>
            </w:tcMar>
            <w:vAlign w:val="center"/>
            <w:shd w:fill="E7EEE9"/>
          </w:tcPr>
          <w:p>
            <w:pPr>
              <w:spacing w:after="0"/>
            </w:pPr>
            <w:r>
              <w:rPr>
                <w:sz w:val="16"/>
              </w:rPr>
              <w:t>Short label</w:t>
            </w:r>
          </w:p>
        </w:tc>
        <w:tc>
          <w:tcPr>
            <w:tcW w:type="dxa" w:w="3427"/>
            <w:tcMar>
              <w:top w:w="100" w:type="dxa"/>
              <w:start w:w="120" w:type="dxa"/>
              <w:bottom w:w="100" w:type="dxa"/>
              <w:end w:w="120" w:type="dxa"/>
            </w:tcMar>
            <w:vAlign w:val="center"/>
            <w:shd w:fill="E7EEE9"/>
          </w:tcPr>
          <w:p>
            <w:pPr>
              <w:spacing w:after="0"/>
            </w:pPr>
            <w:r>
              <w:rPr>
                <w:sz w:val="16"/>
              </w:rPr>
              <w:t>Examples: “Weekday”, “Limited”.</w:t>
            </w:r>
          </w:p>
        </w:tc>
      </w:tr>
      <w:tr>
        <w:tc>
          <w:tcPr>
            <w:tcW w:type="dxa" w:w="3427"/>
            <w:tcMar>
              <w:top w:w="100" w:type="dxa"/>
              <w:start w:w="120" w:type="dxa"/>
              <w:bottom w:w="100" w:type="dxa"/>
              <w:end w:w="120" w:type="dxa"/>
            </w:tcMar>
            <w:vAlign w:val="center"/>
          </w:tcPr>
          <w:p>
            <w:pPr>
              <w:spacing w:after="0"/>
            </w:pPr>
            <w:r>
              <w:rPr>
                <w:sz w:val="16"/>
              </w:rPr>
              <w:t>Summary</w:t>
            </w:r>
          </w:p>
        </w:tc>
        <w:tc>
          <w:tcPr>
            <w:tcW w:type="dxa" w:w="3427"/>
            <w:tcMar>
              <w:top w:w="100" w:type="dxa"/>
              <w:start w:w="120" w:type="dxa"/>
              <w:bottom w:w="100" w:type="dxa"/>
              <w:end w:w="120" w:type="dxa"/>
            </w:tcMar>
            <w:vAlign w:val="center"/>
          </w:tcPr>
          <w:p>
            <w:pPr>
              <w:spacing w:after="0"/>
            </w:pPr>
            <w:r>
              <w:rPr>
                <w:sz w:val="16"/>
              </w:rPr>
              <w:t>Up to 220 characters</w:t>
            </w:r>
          </w:p>
        </w:tc>
        <w:tc>
          <w:tcPr>
            <w:tcW w:type="dxa" w:w="3427"/>
            <w:tcMar>
              <w:top w:w="100" w:type="dxa"/>
              <w:start w:w="120" w:type="dxa"/>
              <w:bottom w:w="100" w:type="dxa"/>
              <w:end w:w="120" w:type="dxa"/>
            </w:tcMar>
            <w:vAlign w:val="center"/>
          </w:tcPr>
          <w:p>
            <w:pPr>
              <w:spacing w:after="0"/>
            </w:pPr>
            <w:r>
              <w:rPr>
                <w:sz w:val="16"/>
              </w:rPr>
              <w:t>Quick explanation without hiding essential terms.</w:t>
            </w:r>
          </w:p>
        </w:tc>
      </w:tr>
      <w:tr>
        <w:tc>
          <w:tcPr>
            <w:tcW w:type="dxa" w:w="3427"/>
            <w:tcMar>
              <w:top w:w="100" w:type="dxa"/>
              <w:start w:w="120" w:type="dxa"/>
              <w:bottom w:w="100" w:type="dxa"/>
              <w:end w:w="120" w:type="dxa"/>
            </w:tcMar>
            <w:vAlign w:val="center"/>
            <w:shd w:fill="E7EEE9"/>
          </w:tcPr>
          <w:p>
            <w:pPr>
              <w:spacing w:after="0"/>
            </w:pPr>
            <w:r>
              <w:rPr>
                <w:sz w:val="16"/>
              </w:rPr>
              <w:t>Offer code</w:t>
            </w:r>
          </w:p>
        </w:tc>
        <w:tc>
          <w:tcPr>
            <w:tcW w:type="dxa" w:w="3427"/>
            <w:tcMar>
              <w:top w:w="100" w:type="dxa"/>
              <w:start w:w="120" w:type="dxa"/>
              <w:bottom w:w="100" w:type="dxa"/>
              <w:end w:w="120" w:type="dxa"/>
            </w:tcMar>
            <w:vAlign w:val="center"/>
            <w:shd w:fill="E7EEE9"/>
          </w:tcPr>
          <w:p>
            <w:pPr>
              <w:spacing w:after="0"/>
            </w:pPr>
            <w:r>
              <w:rPr>
                <w:sz w:val="16"/>
              </w:rPr>
              <w:t>Redemption code</w:t>
            </w:r>
          </w:p>
        </w:tc>
        <w:tc>
          <w:tcPr>
            <w:tcW w:type="dxa" w:w="3427"/>
            <w:tcMar>
              <w:top w:w="100" w:type="dxa"/>
              <w:start w:w="120" w:type="dxa"/>
              <w:bottom w:w="100" w:type="dxa"/>
              <w:end w:w="120" w:type="dxa"/>
            </w:tcMar>
            <w:vAlign w:val="center"/>
            <w:shd w:fill="E7EEE9"/>
          </w:tcPr>
          <w:p>
            <w:pPr>
              <w:spacing w:after="0"/>
            </w:pPr>
            <w:r>
              <w:rPr>
                <w:sz w:val="16"/>
              </w:rPr>
              <w:t>Publish only when the operational team accepts it.</w:t>
            </w:r>
          </w:p>
        </w:tc>
      </w:tr>
      <w:tr>
        <w:tc>
          <w:tcPr>
            <w:tcW w:type="dxa" w:w="3427"/>
            <w:tcMar>
              <w:top w:w="100" w:type="dxa"/>
              <w:start w:w="120" w:type="dxa"/>
              <w:bottom w:w="100" w:type="dxa"/>
              <w:end w:w="120" w:type="dxa"/>
            </w:tcMar>
            <w:vAlign w:val="center"/>
          </w:tcPr>
          <w:p>
            <w:pPr>
              <w:spacing w:after="0"/>
            </w:pPr>
            <w:r>
              <w:rPr>
                <w:sz w:val="16"/>
              </w:rPr>
              <w:t>Validity label</w:t>
            </w:r>
          </w:p>
        </w:tc>
        <w:tc>
          <w:tcPr>
            <w:tcW w:type="dxa" w:w="3427"/>
            <w:tcMar>
              <w:top w:w="100" w:type="dxa"/>
              <w:start w:w="120" w:type="dxa"/>
              <w:bottom w:w="100" w:type="dxa"/>
              <w:end w:w="120" w:type="dxa"/>
            </w:tcMar>
            <w:vAlign w:val="center"/>
          </w:tcPr>
          <w:p>
            <w:pPr>
              <w:spacing w:after="0"/>
            </w:pPr>
            <w:r>
              <w:rPr>
                <w:sz w:val="16"/>
              </w:rPr>
              <w:t>Human-readable timing</w:t>
            </w:r>
          </w:p>
        </w:tc>
        <w:tc>
          <w:tcPr>
            <w:tcW w:type="dxa" w:w="3427"/>
            <w:tcMar>
              <w:top w:w="100" w:type="dxa"/>
              <w:start w:w="120" w:type="dxa"/>
              <w:bottom w:w="100" w:type="dxa"/>
              <w:end w:w="120" w:type="dxa"/>
            </w:tcMar>
            <w:vAlign w:val="center"/>
          </w:tcPr>
          <w:p>
            <w:pPr>
              <w:spacing w:after="0"/>
            </w:pPr>
            <w:r>
              <w:rPr>
                <w:sz w:val="16"/>
              </w:rPr>
              <w:t>Complements machine dates with guest-friendly wording.</w:t>
            </w:r>
          </w:p>
        </w:tc>
      </w:tr>
      <w:tr>
        <w:tc>
          <w:tcPr>
            <w:tcW w:type="dxa" w:w="3427"/>
            <w:tcMar>
              <w:top w:w="100" w:type="dxa"/>
              <w:start w:w="120" w:type="dxa"/>
              <w:bottom w:w="100" w:type="dxa"/>
              <w:end w:w="120" w:type="dxa"/>
            </w:tcMar>
            <w:vAlign w:val="center"/>
            <w:shd w:fill="E7EEE9"/>
          </w:tcPr>
          <w:p>
            <w:pPr>
              <w:spacing w:after="0"/>
            </w:pPr>
            <w:r>
              <w:rPr>
                <w:sz w:val="16"/>
              </w:rPr>
              <w:t>Starts/ends at</w:t>
            </w:r>
          </w:p>
        </w:tc>
        <w:tc>
          <w:tcPr>
            <w:tcW w:type="dxa" w:w="3427"/>
            <w:tcMar>
              <w:top w:w="100" w:type="dxa"/>
              <w:start w:w="120" w:type="dxa"/>
              <w:bottom w:w="100" w:type="dxa"/>
              <w:end w:w="120" w:type="dxa"/>
            </w:tcMar>
            <w:vAlign w:val="center"/>
            <w:shd w:fill="E7EEE9"/>
          </w:tcPr>
          <w:p>
            <w:pPr>
              <w:spacing w:after="0"/>
            </w:pPr>
            <w:r>
              <w:rPr>
                <w:sz w:val="16"/>
              </w:rPr>
              <w:t>Scheduled availability</w:t>
            </w:r>
          </w:p>
        </w:tc>
        <w:tc>
          <w:tcPr>
            <w:tcW w:type="dxa" w:w="3427"/>
            <w:tcMar>
              <w:top w:w="100" w:type="dxa"/>
              <w:start w:w="120" w:type="dxa"/>
              <w:bottom w:w="100" w:type="dxa"/>
              <w:end w:w="120" w:type="dxa"/>
            </w:tcMar>
            <w:vAlign w:val="center"/>
            <w:shd w:fill="E7EEE9"/>
          </w:tcPr>
          <w:p>
            <w:pPr>
              <w:spacing w:after="0"/>
            </w:pPr>
            <w:r>
              <w:rPr>
                <w:sz w:val="16"/>
              </w:rPr>
              <w:t>Prevents early/expired display; end must follow start.</w:t>
            </w:r>
          </w:p>
        </w:tc>
      </w:tr>
      <w:tr>
        <w:tc>
          <w:tcPr>
            <w:tcW w:type="dxa" w:w="3427"/>
            <w:tcMar>
              <w:top w:w="100" w:type="dxa"/>
              <w:start w:w="120" w:type="dxa"/>
              <w:bottom w:w="100" w:type="dxa"/>
              <w:end w:w="120" w:type="dxa"/>
            </w:tcMar>
            <w:vAlign w:val="center"/>
          </w:tcPr>
          <w:p>
            <w:pPr>
              <w:spacing w:after="0"/>
            </w:pPr>
            <w:r>
              <w:rPr>
                <w:sz w:val="16"/>
              </w:rPr>
              <w:t>Show on homepage</w:t>
            </w:r>
          </w:p>
        </w:tc>
        <w:tc>
          <w:tcPr>
            <w:tcW w:type="dxa" w:w="3427"/>
            <w:tcMar>
              <w:top w:w="100" w:type="dxa"/>
              <w:start w:w="120" w:type="dxa"/>
              <w:bottom w:w="100" w:type="dxa"/>
              <w:end w:w="120" w:type="dxa"/>
            </w:tcMar>
            <w:vAlign w:val="center"/>
          </w:tcPr>
          <w:p>
            <w:pPr>
              <w:spacing w:after="0"/>
            </w:pPr>
            <w:r>
              <w:rPr>
                <w:sz w:val="16"/>
              </w:rPr>
              <w:t>Featured control</w:t>
            </w:r>
          </w:p>
        </w:tc>
        <w:tc>
          <w:tcPr>
            <w:tcW w:type="dxa" w:w="3427"/>
            <w:tcMar>
              <w:top w:w="100" w:type="dxa"/>
              <w:start w:w="120" w:type="dxa"/>
              <w:bottom w:w="100" w:type="dxa"/>
              <w:end w:w="120" w:type="dxa"/>
            </w:tcMar>
            <w:vAlign w:val="center"/>
          </w:tcPr>
          <w:p>
            <w:pPr>
              <w:spacing w:after="0"/>
            </w:pPr>
            <w:r>
              <w:rPr>
                <w:sz w:val="16"/>
              </w:rPr>
              <w:t xml:space="preserve">Promotes the offer outside </w:t>
            </w:r>
            <w:r>
              <w:rPr>
                <w:rFonts w:ascii="Aptos Mono" w:hAnsi="Aptos Mono"/>
                <w:color w:val="1E553D"/>
                <w:sz w:val="16"/>
              </w:rPr>
              <w:t>/offers</w:t>
            </w:r>
            <w:r>
              <w:rPr>
                <w:sz w:val="16"/>
              </w:rPr>
              <w:t>.</w:t>
            </w:r>
          </w:p>
        </w:tc>
      </w:tr>
      <w:tr>
        <w:tc>
          <w:tcPr>
            <w:tcW w:type="dxa" w:w="3427"/>
            <w:tcMar>
              <w:top w:w="100" w:type="dxa"/>
              <w:start w:w="120" w:type="dxa"/>
              <w:bottom w:w="100" w:type="dxa"/>
              <w:end w:w="120" w:type="dxa"/>
            </w:tcMar>
            <w:vAlign w:val="center"/>
            <w:shd w:fill="E7EEE9"/>
          </w:tcPr>
          <w:p>
            <w:pPr>
              <w:spacing w:after="0"/>
            </w:pPr>
            <w:r>
              <w:rPr>
                <w:sz w:val="16"/>
              </w:rPr>
              <w:t>CTA</w:t>
            </w:r>
          </w:p>
        </w:tc>
        <w:tc>
          <w:tcPr>
            <w:tcW w:type="dxa" w:w="3427"/>
            <w:tcMar>
              <w:top w:w="100" w:type="dxa"/>
              <w:start w:w="120" w:type="dxa"/>
              <w:bottom w:w="100" w:type="dxa"/>
              <w:end w:w="120" w:type="dxa"/>
            </w:tcMar>
            <w:vAlign w:val="center"/>
            <w:shd w:fill="E7EEE9"/>
          </w:tcPr>
          <w:p>
            <w:pPr>
              <w:spacing w:after="0"/>
            </w:pPr>
            <w:r>
              <w:rPr>
                <w:sz w:val="16"/>
              </w:rPr>
              <w:t>Label and destination</w:t>
            </w:r>
          </w:p>
        </w:tc>
        <w:tc>
          <w:tcPr>
            <w:tcW w:type="dxa" w:w="3427"/>
            <w:tcMar>
              <w:top w:w="100" w:type="dxa"/>
              <w:start w:w="120" w:type="dxa"/>
              <w:bottom w:w="100" w:type="dxa"/>
              <w:end w:w="120" w:type="dxa"/>
            </w:tcMar>
            <w:vAlign w:val="center"/>
            <w:shd w:fill="E7EEE9"/>
          </w:tcPr>
          <w:p>
            <w:pPr>
              <w:spacing w:after="0"/>
            </w:pPr>
            <w:r>
              <w:rPr>
                <w:sz w:val="16"/>
              </w:rPr>
              <w:t>Sends guests to the correct booking/menu/contact action.</w:t>
            </w:r>
          </w:p>
        </w:tc>
      </w:tr>
      <w:tr>
        <w:tc>
          <w:tcPr>
            <w:tcW w:type="dxa" w:w="3427"/>
            <w:tcMar>
              <w:top w:w="100" w:type="dxa"/>
              <w:start w:w="120" w:type="dxa"/>
              <w:bottom w:w="100" w:type="dxa"/>
              <w:end w:w="120" w:type="dxa"/>
            </w:tcMar>
            <w:vAlign w:val="center"/>
          </w:tcPr>
          <w:p>
            <w:pPr>
              <w:spacing w:after="0"/>
            </w:pPr>
            <w:r>
              <w:rPr>
                <w:sz w:val="16"/>
              </w:rPr>
              <w:t>Terms</w:t>
            </w:r>
          </w:p>
        </w:tc>
        <w:tc>
          <w:tcPr>
            <w:tcW w:type="dxa" w:w="3427"/>
            <w:tcMar>
              <w:top w:w="100" w:type="dxa"/>
              <w:start w:w="120" w:type="dxa"/>
              <w:bottom w:w="100" w:type="dxa"/>
              <w:end w:w="120" w:type="dxa"/>
            </w:tcMar>
            <w:vAlign w:val="center"/>
          </w:tcPr>
          <w:p>
            <w:pPr>
              <w:spacing w:after="0"/>
            </w:pPr>
            <w:r>
              <w:rPr>
                <w:sz w:val="16"/>
              </w:rPr>
              <w:t>Up to 800 characters</w:t>
            </w:r>
          </w:p>
        </w:tc>
        <w:tc>
          <w:tcPr>
            <w:tcW w:type="dxa" w:w="3427"/>
            <w:tcMar>
              <w:top w:w="100" w:type="dxa"/>
              <w:start w:w="120" w:type="dxa"/>
              <w:bottom w:w="100" w:type="dxa"/>
              <w:end w:w="120" w:type="dxa"/>
            </w:tcMar>
            <w:vAlign w:val="center"/>
          </w:tcPr>
          <w:p>
            <w:pPr>
              <w:spacing w:after="0"/>
            </w:pPr>
            <w:r>
              <w:rPr>
                <w:sz w:val="16"/>
              </w:rPr>
              <w:t>Essential restrictions and eligibility.</w:t>
            </w:r>
          </w:p>
        </w:tc>
      </w:tr>
      <w:tr>
        <w:tc>
          <w:tcPr>
            <w:tcW w:type="dxa" w:w="3427"/>
            <w:tcMar>
              <w:top w:w="100" w:type="dxa"/>
              <w:start w:w="120" w:type="dxa"/>
              <w:bottom w:w="100" w:type="dxa"/>
              <w:end w:w="120" w:type="dxa"/>
            </w:tcMar>
            <w:vAlign w:val="center"/>
            <w:shd w:fill="E7EEE9"/>
          </w:tcPr>
          <w:p>
            <w:pPr>
              <w:spacing w:after="0"/>
            </w:pPr>
            <w:r>
              <w:rPr>
                <w:sz w:val="16"/>
              </w:rPr>
              <w:t>Display order</w:t>
            </w:r>
          </w:p>
        </w:tc>
        <w:tc>
          <w:tcPr>
            <w:tcW w:type="dxa" w:w="3427"/>
            <w:tcMar>
              <w:top w:w="100" w:type="dxa"/>
              <w:start w:w="120" w:type="dxa"/>
              <w:bottom w:w="100" w:type="dxa"/>
              <w:end w:w="120" w:type="dxa"/>
            </w:tcMar>
            <w:vAlign w:val="center"/>
            <w:shd w:fill="E7EEE9"/>
          </w:tcPr>
          <w:p>
            <w:pPr>
              <w:spacing w:after="0"/>
            </w:pPr>
            <w:r>
              <w:rPr>
                <w:sz w:val="16"/>
              </w:rPr>
              <w:t>Sort position</w:t>
            </w:r>
          </w:p>
        </w:tc>
        <w:tc>
          <w:tcPr>
            <w:tcW w:type="dxa" w:w="3427"/>
            <w:tcMar>
              <w:top w:w="100" w:type="dxa"/>
              <w:start w:w="120" w:type="dxa"/>
              <w:bottom w:w="100" w:type="dxa"/>
              <w:end w:w="120" w:type="dxa"/>
            </w:tcMar>
            <w:vAlign w:val="center"/>
            <w:shd w:fill="E7EEE9"/>
          </w:tcPr>
          <w:p>
            <w:pPr>
              <w:spacing w:after="0"/>
            </w:pPr>
            <w:r>
              <w:rPr>
                <w:sz w:val="16"/>
              </w:rPr>
              <w:t>Controls priority among live offers.</w:t>
            </w:r>
          </w:p>
        </w:tc>
      </w:tr>
    </w:tbl>
    <w:p>
      <w:pPr>
        <w:spacing w:after="20"/>
      </w:pPr>
    </w:p>
    <w:p>
      <w:pPr>
        <w:pStyle w:val="Heading2"/>
      </w:pPr>
      <w:r>
        <w:t>6.13 Daily special fields</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Field</w:t>
            </w:r>
          </w:p>
        </w:tc>
        <w:tc>
          <w:tcPr>
            <w:tcW w:type="dxa" w:w="3427"/>
            <w:tcMar>
              <w:top w:w="100" w:type="dxa"/>
              <w:start w:w="120" w:type="dxa"/>
              <w:bottom w:w="100" w:type="dxa"/>
              <w:end w:w="120" w:type="dxa"/>
            </w:tcMar>
            <w:vAlign w:val="center"/>
            <w:shd w:fill="1E553D"/>
          </w:tcPr>
          <w:p>
            <w:pPr>
              <w:spacing w:after="0"/>
            </w:pPr>
            <w:r>
              <w:rPr>
                <w:b/>
                <w:color w:val="FFFFFF"/>
                <w:sz w:val="16"/>
              </w:rPr>
              <w:t>What it is</w:t>
            </w:r>
          </w:p>
        </w:tc>
        <w:tc>
          <w:tcPr>
            <w:tcW w:type="dxa" w:w="3427"/>
            <w:tcMar>
              <w:top w:w="100" w:type="dxa"/>
              <w:start w:w="120" w:type="dxa"/>
              <w:bottom w:w="100" w:type="dxa"/>
              <w:end w:w="120" w:type="dxa"/>
            </w:tcMar>
            <w:vAlign w:val="center"/>
            <w:shd w:fill="1E553D"/>
          </w:tcPr>
          <w:p>
            <w:pPr>
              <w:spacing w:after="0"/>
            </w:pPr>
            <w:r>
              <w:rPr>
                <w:b/>
                <w:color w:val="FFFFFF"/>
                <w:sz w:val="16"/>
              </w:rPr>
              <w:t>Why / how it is used</w:t>
            </w:r>
          </w:p>
        </w:tc>
      </w:tr>
      <w:tr>
        <w:tc>
          <w:tcPr>
            <w:tcW w:type="dxa" w:w="3427"/>
            <w:tcMar>
              <w:top w:w="100" w:type="dxa"/>
              <w:start w:w="120" w:type="dxa"/>
              <w:bottom w:w="100" w:type="dxa"/>
              <w:end w:w="120" w:type="dxa"/>
            </w:tcMar>
            <w:vAlign w:val="center"/>
          </w:tcPr>
          <w:p>
            <w:pPr>
              <w:spacing w:after="0"/>
            </w:pPr>
            <w:r>
              <w:rPr>
                <w:sz w:val="16"/>
              </w:rPr>
              <w:t>Title / slug</w:t>
            </w:r>
          </w:p>
        </w:tc>
        <w:tc>
          <w:tcPr>
            <w:tcW w:type="dxa" w:w="3427"/>
            <w:tcMar>
              <w:top w:w="100" w:type="dxa"/>
              <w:start w:w="120" w:type="dxa"/>
              <w:bottom w:w="100" w:type="dxa"/>
              <w:end w:w="120" w:type="dxa"/>
            </w:tcMar>
            <w:vAlign w:val="center"/>
          </w:tcPr>
          <w:p>
            <w:pPr>
              <w:spacing w:after="0"/>
            </w:pPr>
            <w:r>
              <w:rPr>
                <w:sz w:val="16"/>
              </w:rPr>
              <w:t>Special name and identifier</w:t>
            </w:r>
          </w:p>
        </w:tc>
        <w:tc>
          <w:tcPr>
            <w:tcW w:type="dxa" w:w="3427"/>
            <w:tcMar>
              <w:top w:w="100" w:type="dxa"/>
              <w:start w:w="120" w:type="dxa"/>
              <w:bottom w:w="100" w:type="dxa"/>
              <w:end w:w="120" w:type="dxa"/>
            </w:tcMar>
            <w:vAlign w:val="center"/>
          </w:tcPr>
          <w:p>
            <w:pPr>
              <w:spacing w:after="0"/>
            </w:pPr>
            <w:r>
              <w:rPr>
                <w:sz w:val="16"/>
              </w:rPr>
              <w:t>Public heading and stable content identity.</w:t>
            </w:r>
          </w:p>
        </w:tc>
      </w:tr>
      <w:tr>
        <w:tc>
          <w:tcPr>
            <w:tcW w:type="dxa" w:w="3427"/>
            <w:tcMar>
              <w:top w:w="100" w:type="dxa"/>
              <w:start w:w="120" w:type="dxa"/>
              <w:bottom w:w="100" w:type="dxa"/>
              <w:end w:w="120" w:type="dxa"/>
            </w:tcMar>
            <w:vAlign w:val="center"/>
            <w:shd w:fill="E7EEE9"/>
          </w:tcPr>
          <w:p>
            <w:pPr>
              <w:spacing w:after="0"/>
            </w:pPr>
            <w:r>
              <w:rPr>
                <w:sz w:val="16"/>
              </w:rPr>
              <w:t>Status</w:t>
            </w:r>
          </w:p>
        </w:tc>
        <w:tc>
          <w:tcPr>
            <w:tcW w:type="dxa" w:w="3427"/>
            <w:tcMar>
              <w:top w:w="100" w:type="dxa"/>
              <w:start w:w="120" w:type="dxa"/>
              <w:bottom w:w="100" w:type="dxa"/>
              <w:end w:w="120" w:type="dxa"/>
            </w:tcMar>
            <w:vAlign w:val="center"/>
            <w:shd w:fill="E7EEE9"/>
          </w:tcPr>
          <w:p>
            <w:pPr>
              <w:spacing w:after="0"/>
            </w:pPr>
            <w:r>
              <w:rPr>
                <w:sz w:val="16"/>
              </w:rPr>
              <w:t>Active, sold out or paused</w:t>
            </w:r>
          </w:p>
        </w:tc>
        <w:tc>
          <w:tcPr>
            <w:tcW w:type="dxa" w:w="3427"/>
            <w:tcMar>
              <w:top w:w="100" w:type="dxa"/>
              <w:start w:w="120" w:type="dxa"/>
              <w:bottom w:w="100" w:type="dxa"/>
              <w:end w:w="120" w:type="dxa"/>
            </w:tcMar>
            <w:vAlign w:val="center"/>
            <w:shd w:fill="E7EEE9"/>
          </w:tcPr>
          <w:p>
            <w:pPr>
              <w:spacing w:after="0"/>
            </w:pPr>
            <w:r>
              <w:rPr>
                <w:sz w:val="16"/>
              </w:rPr>
              <w:t>Lets staff update daily availability safely.</w:t>
            </w:r>
          </w:p>
        </w:tc>
      </w:tr>
      <w:tr>
        <w:tc>
          <w:tcPr>
            <w:tcW w:type="dxa" w:w="3427"/>
            <w:tcMar>
              <w:top w:w="100" w:type="dxa"/>
              <w:start w:w="120" w:type="dxa"/>
              <w:bottom w:w="100" w:type="dxa"/>
              <w:end w:w="120" w:type="dxa"/>
            </w:tcMar>
            <w:vAlign w:val="center"/>
          </w:tcPr>
          <w:p>
            <w:pPr>
              <w:spacing w:after="0"/>
            </w:pPr>
            <w:r>
              <w:rPr>
                <w:sz w:val="16"/>
              </w:rPr>
              <w:t>Image</w:t>
            </w:r>
          </w:p>
        </w:tc>
        <w:tc>
          <w:tcPr>
            <w:tcW w:type="dxa" w:w="3427"/>
            <w:tcMar>
              <w:top w:w="100" w:type="dxa"/>
              <w:start w:w="120" w:type="dxa"/>
              <w:bottom w:w="100" w:type="dxa"/>
              <w:end w:w="120" w:type="dxa"/>
            </w:tcMar>
            <w:vAlign w:val="center"/>
          </w:tcPr>
          <w:p>
            <w:pPr>
              <w:spacing w:after="0"/>
            </w:pPr>
            <w:r>
              <w:rPr>
                <w:sz w:val="16"/>
              </w:rPr>
              <w:t>Required visual with alt text</w:t>
            </w:r>
          </w:p>
        </w:tc>
        <w:tc>
          <w:tcPr>
            <w:tcW w:type="dxa" w:w="3427"/>
            <w:tcMar>
              <w:top w:w="100" w:type="dxa"/>
              <w:start w:w="120" w:type="dxa"/>
              <w:bottom w:w="100" w:type="dxa"/>
              <w:end w:w="120" w:type="dxa"/>
            </w:tcMar>
            <w:vAlign w:val="center"/>
          </w:tcPr>
          <w:p>
            <w:pPr>
              <w:spacing w:after="0"/>
            </w:pPr>
            <w:r>
              <w:rPr>
                <w:sz w:val="16"/>
              </w:rPr>
              <w:t>Special card/feature presentation.</w:t>
            </w:r>
          </w:p>
        </w:tc>
      </w:tr>
      <w:tr>
        <w:tc>
          <w:tcPr>
            <w:tcW w:type="dxa" w:w="3427"/>
            <w:tcMar>
              <w:top w:w="100" w:type="dxa"/>
              <w:start w:w="120" w:type="dxa"/>
              <w:bottom w:w="100" w:type="dxa"/>
              <w:end w:w="120" w:type="dxa"/>
            </w:tcMar>
            <w:vAlign w:val="center"/>
            <w:shd w:fill="E7EEE9"/>
          </w:tcPr>
          <w:p>
            <w:pPr>
              <w:spacing w:after="0"/>
            </w:pPr>
            <w:r>
              <w:rPr>
                <w:sz w:val="16"/>
              </w:rPr>
              <w:t>Badge</w:t>
            </w:r>
          </w:p>
        </w:tc>
        <w:tc>
          <w:tcPr>
            <w:tcW w:type="dxa" w:w="3427"/>
            <w:tcMar>
              <w:top w:w="100" w:type="dxa"/>
              <w:start w:w="120" w:type="dxa"/>
              <w:bottom w:w="100" w:type="dxa"/>
              <w:end w:w="120" w:type="dxa"/>
            </w:tcMar>
            <w:vAlign w:val="center"/>
            <w:shd w:fill="E7EEE9"/>
          </w:tcPr>
          <w:p>
            <w:pPr>
              <w:spacing w:after="0"/>
            </w:pPr>
            <w:r>
              <w:rPr>
                <w:sz w:val="16"/>
              </w:rPr>
              <w:t>Short emphasis</w:t>
            </w:r>
          </w:p>
        </w:tc>
        <w:tc>
          <w:tcPr>
            <w:tcW w:type="dxa" w:w="3427"/>
            <w:tcMar>
              <w:top w:w="100" w:type="dxa"/>
              <w:start w:w="120" w:type="dxa"/>
              <w:bottom w:w="100" w:type="dxa"/>
              <w:end w:w="120" w:type="dxa"/>
            </w:tcMar>
            <w:vAlign w:val="center"/>
            <w:shd w:fill="E7EEE9"/>
          </w:tcPr>
          <w:p>
            <w:pPr>
              <w:spacing w:after="0"/>
            </w:pPr>
            <w:r>
              <w:rPr>
                <w:sz w:val="16"/>
              </w:rPr>
              <w:t>Examples: “Today”, “Chef’s special”.</w:t>
            </w:r>
          </w:p>
        </w:tc>
      </w:tr>
      <w:tr>
        <w:tc>
          <w:tcPr>
            <w:tcW w:type="dxa" w:w="3427"/>
            <w:tcMar>
              <w:top w:w="100" w:type="dxa"/>
              <w:start w:w="120" w:type="dxa"/>
              <w:bottom w:w="100" w:type="dxa"/>
              <w:end w:w="120" w:type="dxa"/>
            </w:tcMar>
            <w:vAlign w:val="center"/>
          </w:tcPr>
          <w:p>
            <w:pPr>
              <w:spacing w:after="0"/>
            </w:pPr>
            <w:r>
              <w:rPr>
                <w:sz w:val="16"/>
              </w:rPr>
              <w:t>Description</w:t>
            </w:r>
          </w:p>
        </w:tc>
        <w:tc>
          <w:tcPr>
            <w:tcW w:type="dxa" w:w="3427"/>
            <w:tcMar>
              <w:top w:w="100" w:type="dxa"/>
              <w:start w:w="120" w:type="dxa"/>
              <w:bottom w:w="100" w:type="dxa"/>
              <w:end w:w="120" w:type="dxa"/>
            </w:tcMar>
            <w:vAlign w:val="center"/>
          </w:tcPr>
          <w:p>
            <w:pPr>
              <w:spacing w:after="0"/>
            </w:pPr>
            <w:r>
              <w:rPr>
                <w:sz w:val="16"/>
              </w:rPr>
              <w:t>Up to 260 characters</w:t>
            </w:r>
          </w:p>
        </w:tc>
        <w:tc>
          <w:tcPr>
            <w:tcW w:type="dxa" w:w="3427"/>
            <w:tcMar>
              <w:top w:w="100" w:type="dxa"/>
              <w:start w:w="120" w:type="dxa"/>
              <w:bottom w:w="100" w:type="dxa"/>
              <w:end w:w="120" w:type="dxa"/>
            </w:tcMar>
            <w:vAlign w:val="center"/>
          </w:tcPr>
          <w:p>
            <w:pPr>
              <w:spacing w:after="0"/>
            </w:pPr>
            <w:r>
              <w:rPr>
                <w:sz w:val="16"/>
              </w:rPr>
              <w:t>Concise guest explanation.</w:t>
            </w:r>
          </w:p>
        </w:tc>
      </w:tr>
      <w:tr>
        <w:tc>
          <w:tcPr>
            <w:tcW w:type="dxa" w:w="3427"/>
            <w:tcMar>
              <w:top w:w="100" w:type="dxa"/>
              <w:start w:w="120" w:type="dxa"/>
              <w:bottom w:w="100" w:type="dxa"/>
              <w:end w:w="120" w:type="dxa"/>
            </w:tcMar>
            <w:vAlign w:val="center"/>
            <w:shd w:fill="E7EEE9"/>
          </w:tcPr>
          <w:p>
            <w:pPr>
              <w:spacing w:after="0"/>
            </w:pPr>
            <w:r>
              <w:rPr>
                <w:sz w:val="16"/>
              </w:rPr>
              <w:t>Price in pence / price note</w:t>
            </w:r>
          </w:p>
        </w:tc>
        <w:tc>
          <w:tcPr>
            <w:tcW w:type="dxa" w:w="3427"/>
            <w:tcMar>
              <w:top w:w="100" w:type="dxa"/>
              <w:start w:w="120" w:type="dxa"/>
              <w:bottom w:w="100" w:type="dxa"/>
              <w:end w:w="120" w:type="dxa"/>
            </w:tcMar>
            <w:vAlign w:val="center"/>
            <w:shd w:fill="E7EEE9"/>
          </w:tcPr>
          <w:p>
            <w:pPr>
              <w:spacing w:after="0"/>
            </w:pPr>
            <w:r>
              <w:rPr>
                <w:sz w:val="16"/>
              </w:rPr>
              <w:t>Numeric price and any approved qualifier</w:t>
            </w:r>
          </w:p>
        </w:tc>
        <w:tc>
          <w:tcPr>
            <w:tcW w:type="dxa" w:w="3427"/>
            <w:tcMar>
              <w:top w:w="100" w:type="dxa"/>
              <w:start w:w="120" w:type="dxa"/>
              <w:bottom w:w="100" w:type="dxa"/>
              <w:end w:w="120" w:type="dxa"/>
            </w:tcMar>
            <w:vAlign w:val="center"/>
            <w:shd w:fill="E7EEE9"/>
          </w:tcPr>
          <w:p>
            <w:pPr>
              <w:spacing w:after="0"/>
            </w:pPr>
            <w:r>
              <w:rPr>
                <w:sz w:val="16"/>
              </w:rPr>
              <w:t>Accurate display and money-safe storage.</w:t>
            </w:r>
          </w:p>
        </w:tc>
      </w:tr>
      <w:tr>
        <w:tc>
          <w:tcPr>
            <w:tcW w:type="dxa" w:w="3427"/>
            <w:tcMar>
              <w:top w:w="100" w:type="dxa"/>
              <w:start w:w="120" w:type="dxa"/>
              <w:bottom w:w="100" w:type="dxa"/>
              <w:end w:w="120" w:type="dxa"/>
            </w:tcMar>
            <w:vAlign w:val="center"/>
          </w:tcPr>
          <w:p>
            <w:pPr>
              <w:spacing w:after="0"/>
            </w:pPr>
            <w:r>
              <w:rPr>
                <w:sz w:val="16"/>
              </w:rPr>
              <w:t>Dietary note</w:t>
            </w:r>
          </w:p>
        </w:tc>
        <w:tc>
          <w:tcPr>
            <w:tcW w:type="dxa" w:w="3427"/>
            <w:tcMar>
              <w:top w:w="100" w:type="dxa"/>
              <w:start w:w="120" w:type="dxa"/>
              <w:bottom w:w="100" w:type="dxa"/>
              <w:end w:w="120" w:type="dxa"/>
            </w:tcMar>
            <w:vAlign w:val="center"/>
          </w:tcPr>
          <w:p>
            <w:pPr>
              <w:spacing w:after="0"/>
            </w:pPr>
            <w:r>
              <w:rPr>
                <w:sz w:val="16"/>
              </w:rPr>
              <w:t>Confirmed qualification</w:t>
            </w:r>
          </w:p>
        </w:tc>
        <w:tc>
          <w:tcPr>
            <w:tcW w:type="dxa" w:w="3427"/>
            <w:tcMar>
              <w:top w:w="100" w:type="dxa"/>
              <w:start w:w="120" w:type="dxa"/>
              <w:bottom w:w="100" w:type="dxa"/>
              <w:end w:w="120" w:type="dxa"/>
            </w:tcMar>
            <w:vAlign w:val="center"/>
          </w:tcPr>
          <w:p>
            <w:pPr>
              <w:spacing w:after="0"/>
            </w:pPr>
            <w:r>
              <w:rPr>
                <w:sz w:val="16"/>
              </w:rPr>
              <w:t>Avoids unsupported dietary claims.</w:t>
            </w:r>
          </w:p>
        </w:tc>
      </w:tr>
      <w:tr>
        <w:tc>
          <w:tcPr>
            <w:tcW w:type="dxa" w:w="3427"/>
            <w:tcMar>
              <w:top w:w="100" w:type="dxa"/>
              <w:start w:w="120" w:type="dxa"/>
              <w:bottom w:w="100" w:type="dxa"/>
              <w:end w:w="120" w:type="dxa"/>
            </w:tcMar>
            <w:vAlign w:val="center"/>
            <w:shd w:fill="E7EEE9"/>
          </w:tcPr>
          <w:p>
            <w:pPr>
              <w:spacing w:after="0"/>
            </w:pPr>
            <w:r>
              <w:rPr>
                <w:sz w:val="16"/>
              </w:rPr>
              <w:t>Menu-item reference</w:t>
            </w:r>
          </w:p>
        </w:tc>
        <w:tc>
          <w:tcPr>
            <w:tcW w:type="dxa" w:w="3427"/>
            <w:tcMar>
              <w:top w:w="100" w:type="dxa"/>
              <w:start w:w="120" w:type="dxa"/>
              <w:bottom w:w="100" w:type="dxa"/>
              <w:end w:w="120" w:type="dxa"/>
            </w:tcMar>
            <w:vAlign w:val="center"/>
            <w:shd w:fill="E7EEE9"/>
          </w:tcPr>
          <w:p>
            <w:pPr>
              <w:spacing w:after="0"/>
            </w:pPr>
            <w:r>
              <w:rPr>
                <w:sz w:val="16"/>
              </w:rPr>
              <w:t>Optional canonical dish link</w:t>
            </w:r>
          </w:p>
        </w:tc>
        <w:tc>
          <w:tcPr>
            <w:tcW w:type="dxa" w:w="3427"/>
            <w:tcMar>
              <w:top w:w="100" w:type="dxa"/>
              <w:start w:w="120" w:type="dxa"/>
              <w:bottom w:w="100" w:type="dxa"/>
              <w:end w:w="120" w:type="dxa"/>
            </w:tcMar>
            <w:vAlign w:val="center"/>
            <w:shd w:fill="E7EEE9"/>
          </w:tcPr>
          <w:p>
            <w:pPr>
              <w:spacing w:after="0"/>
            </w:pPr>
            <w:r>
              <w:rPr>
                <w:sz w:val="16"/>
              </w:rPr>
              <w:t>Reuses a menu item when the special is the same product.</w:t>
            </w:r>
          </w:p>
        </w:tc>
      </w:tr>
      <w:tr>
        <w:tc>
          <w:tcPr>
            <w:tcW w:type="dxa" w:w="3427"/>
            <w:tcMar>
              <w:top w:w="100" w:type="dxa"/>
              <w:start w:w="120" w:type="dxa"/>
              <w:bottom w:w="100" w:type="dxa"/>
              <w:end w:w="120" w:type="dxa"/>
            </w:tcMar>
            <w:vAlign w:val="center"/>
          </w:tcPr>
          <w:p>
            <w:pPr>
              <w:spacing w:after="0"/>
            </w:pPr>
            <w:r>
              <w:rPr>
                <w:sz w:val="16"/>
              </w:rPr>
              <w:t>Active days</w:t>
            </w:r>
          </w:p>
        </w:tc>
        <w:tc>
          <w:tcPr>
            <w:tcW w:type="dxa" w:w="3427"/>
            <w:tcMar>
              <w:top w:w="100" w:type="dxa"/>
              <w:start w:w="120" w:type="dxa"/>
              <w:bottom w:w="100" w:type="dxa"/>
              <w:end w:w="120" w:type="dxa"/>
            </w:tcMar>
            <w:vAlign w:val="center"/>
          </w:tcPr>
          <w:p>
            <w:pPr>
              <w:spacing w:after="0"/>
            </w:pPr>
            <w:r>
              <w:rPr>
                <w:sz w:val="16"/>
              </w:rPr>
              <w:t>Days of week</w:t>
            </w:r>
          </w:p>
        </w:tc>
        <w:tc>
          <w:tcPr>
            <w:tcW w:type="dxa" w:w="3427"/>
            <w:tcMar>
              <w:top w:w="100" w:type="dxa"/>
              <w:start w:w="120" w:type="dxa"/>
              <w:bottom w:w="100" w:type="dxa"/>
              <w:end w:w="120" w:type="dxa"/>
            </w:tcMar>
            <w:vAlign w:val="center"/>
          </w:tcPr>
          <w:p>
            <w:pPr>
              <w:spacing w:after="0"/>
            </w:pPr>
            <w:r>
              <w:rPr>
                <w:sz w:val="16"/>
              </w:rPr>
              <w:t>Recurring publication rule.</w:t>
            </w:r>
          </w:p>
        </w:tc>
      </w:tr>
      <w:tr>
        <w:tc>
          <w:tcPr>
            <w:tcW w:type="dxa" w:w="3427"/>
            <w:tcMar>
              <w:top w:w="100" w:type="dxa"/>
              <w:start w:w="120" w:type="dxa"/>
              <w:bottom w:w="100" w:type="dxa"/>
              <w:end w:w="120" w:type="dxa"/>
            </w:tcMar>
            <w:vAlign w:val="center"/>
            <w:shd w:fill="E7EEE9"/>
          </w:tcPr>
          <w:p>
            <w:pPr>
              <w:spacing w:after="0"/>
            </w:pPr>
            <w:r>
              <w:rPr>
                <w:sz w:val="16"/>
              </w:rPr>
              <w:t>Starts/ends at</w:t>
            </w:r>
          </w:p>
        </w:tc>
        <w:tc>
          <w:tcPr>
            <w:tcW w:type="dxa" w:w="3427"/>
            <w:tcMar>
              <w:top w:w="100" w:type="dxa"/>
              <w:start w:w="120" w:type="dxa"/>
              <w:bottom w:w="100" w:type="dxa"/>
              <w:end w:w="120" w:type="dxa"/>
            </w:tcMar>
            <w:vAlign w:val="center"/>
            <w:shd w:fill="E7EEE9"/>
          </w:tcPr>
          <w:p>
            <w:pPr>
              <w:spacing w:after="0"/>
            </w:pPr>
            <w:r>
              <w:rPr>
                <w:sz w:val="16"/>
              </w:rPr>
              <w:t>Date-time window</w:t>
            </w:r>
          </w:p>
        </w:tc>
        <w:tc>
          <w:tcPr>
            <w:tcW w:type="dxa" w:w="3427"/>
            <w:tcMar>
              <w:top w:w="100" w:type="dxa"/>
              <w:start w:w="120" w:type="dxa"/>
              <w:bottom w:w="100" w:type="dxa"/>
              <w:end w:w="120" w:type="dxa"/>
            </w:tcMar>
            <w:vAlign w:val="center"/>
            <w:shd w:fill="E7EEE9"/>
          </w:tcPr>
          <w:p>
            <w:pPr>
              <w:spacing w:after="0"/>
            </w:pPr>
            <w:r>
              <w:rPr>
                <w:sz w:val="16"/>
              </w:rPr>
              <w:t>Temporary/scheduled special control.</w:t>
            </w:r>
          </w:p>
        </w:tc>
      </w:tr>
      <w:tr>
        <w:tc>
          <w:tcPr>
            <w:tcW w:type="dxa" w:w="3427"/>
            <w:tcMar>
              <w:top w:w="100" w:type="dxa"/>
              <w:start w:w="120" w:type="dxa"/>
              <w:bottom w:w="100" w:type="dxa"/>
              <w:end w:w="120" w:type="dxa"/>
            </w:tcMar>
            <w:vAlign w:val="center"/>
          </w:tcPr>
          <w:p>
            <w:pPr>
              <w:spacing w:after="0"/>
            </w:pPr>
            <w:r>
              <w:rPr>
                <w:sz w:val="16"/>
              </w:rPr>
              <w:t>CTA</w:t>
            </w:r>
          </w:p>
        </w:tc>
        <w:tc>
          <w:tcPr>
            <w:tcW w:type="dxa" w:w="3427"/>
            <w:tcMar>
              <w:top w:w="100" w:type="dxa"/>
              <w:start w:w="120" w:type="dxa"/>
              <w:bottom w:w="100" w:type="dxa"/>
              <w:end w:w="120" w:type="dxa"/>
            </w:tcMar>
            <w:vAlign w:val="center"/>
          </w:tcPr>
          <w:p>
            <w:pPr>
              <w:spacing w:after="0"/>
            </w:pPr>
            <w:r>
              <w:rPr>
                <w:sz w:val="16"/>
              </w:rPr>
              <w:t>Guest action</w:t>
            </w:r>
          </w:p>
        </w:tc>
        <w:tc>
          <w:tcPr>
            <w:tcW w:type="dxa" w:w="3427"/>
            <w:tcMar>
              <w:top w:w="100" w:type="dxa"/>
              <w:start w:w="120" w:type="dxa"/>
              <w:bottom w:w="100" w:type="dxa"/>
              <w:end w:w="120" w:type="dxa"/>
            </w:tcMar>
            <w:vAlign w:val="center"/>
          </w:tcPr>
          <w:p>
            <w:pPr>
              <w:spacing w:after="0"/>
            </w:pPr>
            <w:r>
              <w:rPr>
                <w:sz w:val="16"/>
              </w:rPr>
              <w:t>Links to menu/order/booking as appropriate.</w:t>
            </w:r>
          </w:p>
        </w:tc>
      </w:tr>
      <w:tr>
        <w:tc>
          <w:tcPr>
            <w:tcW w:type="dxa" w:w="3427"/>
            <w:tcMar>
              <w:top w:w="100" w:type="dxa"/>
              <w:start w:w="120" w:type="dxa"/>
              <w:bottom w:w="100" w:type="dxa"/>
              <w:end w:w="120" w:type="dxa"/>
            </w:tcMar>
            <w:vAlign w:val="center"/>
            <w:shd w:fill="E7EEE9"/>
          </w:tcPr>
          <w:p>
            <w:pPr>
              <w:spacing w:after="0"/>
            </w:pPr>
            <w:r>
              <w:rPr>
                <w:sz w:val="16"/>
              </w:rPr>
              <w:t>Display order</w:t>
            </w:r>
          </w:p>
        </w:tc>
        <w:tc>
          <w:tcPr>
            <w:tcW w:type="dxa" w:w="3427"/>
            <w:tcMar>
              <w:top w:w="100" w:type="dxa"/>
              <w:start w:w="120" w:type="dxa"/>
              <w:bottom w:w="100" w:type="dxa"/>
              <w:end w:w="120" w:type="dxa"/>
            </w:tcMar>
            <w:vAlign w:val="center"/>
            <w:shd w:fill="E7EEE9"/>
          </w:tcPr>
          <w:p>
            <w:pPr>
              <w:spacing w:after="0"/>
            </w:pPr>
            <w:r>
              <w:rPr>
                <w:sz w:val="16"/>
              </w:rPr>
              <w:t>Sort position</w:t>
            </w:r>
          </w:p>
        </w:tc>
        <w:tc>
          <w:tcPr>
            <w:tcW w:type="dxa" w:w="3427"/>
            <w:tcMar>
              <w:top w:w="100" w:type="dxa"/>
              <w:start w:w="120" w:type="dxa"/>
              <w:bottom w:w="100" w:type="dxa"/>
              <w:end w:w="120" w:type="dxa"/>
            </w:tcMar>
            <w:vAlign w:val="center"/>
            <w:shd w:fill="E7EEE9"/>
          </w:tcPr>
          <w:p>
            <w:pPr>
              <w:spacing w:after="0"/>
            </w:pPr>
            <w:r>
              <w:rPr>
                <w:sz w:val="16"/>
              </w:rPr>
              <w:t>Controls special priority.</w:t>
            </w:r>
          </w:p>
        </w:tc>
      </w:tr>
    </w:tbl>
    <w:p>
      <w:pPr>
        <w:spacing w:after="20"/>
      </w:pPr>
    </w:p>
    <w:p>
      <w:pPr>
        <w:pStyle w:val="Heading2"/>
      </w:pPr>
      <w:r>
        <w:t>6.14 Reusable object fields</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Object</w:t>
            </w:r>
          </w:p>
        </w:tc>
        <w:tc>
          <w:tcPr>
            <w:tcW w:type="dxa" w:w="5141"/>
            <w:tcMar>
              <w:top w:w="100" w:type="dxa"/>
              <w:start w:w="120" w:type="dxa"/>
              <w:bottom w:w="100" w:type="dxa"/>
              <w:end w:w="120" w:type="dxa"/>
            </w:tcMar>
            <w:vAlign w:val="center"/>
            <w:shd w:fill="1E553D"/>
          </w:tcPr>
          <w:p>
            <w:pPr>
              <w:spacing w:after="0"/>
            </w:pPr>
            <w:r>
              <w:rPr>
                <w:b/>
                <w:color w:val="FFFFFF"/>
                <w:sz w:val="16"/>
              </w:rPr>
              <w:t>Fields and use</w:t>
            </w:r>
          </w:p>
        </w:tc>
      </w:tr>
      <w:tr>
        <w:tc>
          <w:tcPr>
            <w:tcW w:type="dxa" w:w="5141"/>
            <w:tcMar>
              <w:top w:w="100" w:type="dxa"/>
              <w:start w:w="120" w:type="dxa"/>
              <w:bottom w:w="100" w:type="dxa"/>
              <w:end w:w="120" w:type="dxa"/>
            </w:tcMar>
            <w:vAlign w:val="center"/>
          </w:tcPr>
          <w:p>
            <w:pPr>
              <w:spacing w:after="0"/>
            </w:pPr>
            <w:r>
              <w:rPr>
                <w:sz w:val="16"/>
              </w:rPr>
              <w:t>Image with alt</w:t>
            </w:r>
          </w:p>
        </w:tc>
        <w:tc>
          <w:tcPr>
            <w:tcW w:type="dxa" w:w="5141"/>
            <w:tcMar>
              <w:top w:w="100" w:type="dxa"/>
              <w:start w:w="120" w:type="dxa"/>
              <w:bottom w:w="100" w:type="dxa"/>
              <w:end w:w="120" w:type="dxa"/>
            </w:tcMar>
            <w:vAlign w:val="center"/>
          </w:tcPr>
          <w:p>
            <w:pPr>
              <w:spacing w:after="0"/>
            </w:pPr>
            <w:r>
              <w:rPr>
                <w:sz w:val="16"/>
              </w:rPr>
              <w:t>Asset, required 3–180 character alt description and optional caption. Decorative images should be deliberately handled; informative images need meaningful alt text.</w:t>
            </w:r>
          </w:p>
        </w:tc>
      </w:tr>
      <w:tr>
        <w:tc>
          <w:tcPr>
            <w:tcW w:type="dxa" w:w="5141"/>
            <w:tcMar>
              <w:top w:w="100" w:type="dxa"/>
              <w:start w:w="120" w:type="dxa"/>
              <w:bottom w:w="100" w:type="dxa"/>
              <w:end w:w="120" w:type="dxa"/>
            </w:tcMar>
            <w:vAlign w:val="center"/>
            <w:shd w:fill="E7EEE9"/>
          </w:tcPr>
          <w:p>
            <w:pPr>
              <w:spacing w:after="0"/>
            </w:pPr>
            <w:r>
              <w:rPr>
                <w:sz w:val="16"/>
              </w:rPr>
              <w:t>Link</w:t>
            </w:r>
          </w:p>
        </w:tc>
        <w:tc>
          <w:tcPr>
            <w:tcW w:type="dxa" w:w="5141"/>
            <w:tcMar>
              <w:top w:w="100" w:type="dxa"/>
              <w:start w:w="120" w:type="dxa"/>
              <w:bottom w:w="100" w:type="dxa"/>
              <w:end w:w="120" w:type="dxa"/>
            </w:tcMar>
            <w:vAlign w:val="center"/>
            <w:shd w:fill="E7EEE9"/>
          </w:tcPr>
          <w:p>
            <w:pPr>
              <w:spacing w:after="0"/>
            </w:pPr>
            <w:r>
              <w:rPr>
                <w:sz w:val="16"/>
              </w:rPr>
              <w:t>Label, optional eyebrow/description, validated internal/anchor/</w:t>
            </w:r>
            <w:r>
              <w:rPr>
                <w:rFonts w:ascii="Aptos Mono" w:hAnsi="Aptos Mono"/>
                <w:color w:val="1E553D"/>
                <w:sz w:val="16"/>
              </w:rPr>
              <w:t>mailto:</w:t>
            </w:r>
            <w:r>
              <w:rPr>
                <w:sz w:val="16"/>
              </w:rPr>
              <w:t>/</w:t>
            </w:r>
            <w:r>
              <w:rPr>
                <w:rFonts w:ascii="Aptos Mono" w:hAnsi="Aptos Mono"/>
                <w:color w:val="1E553D"/>
                <w:sz w:val="16"/>
              </w:rPr>
              <w:t>tel:</w:t>
            </w:r>
            <w:r>
              <w:rPr>
                <w:sz w:val="16"/>
              </w:rPr>
              <w:t>/HTTPS destination and new-tab choice. New-tab should be used sparingly.</w:t>
            </w:r>
          </w:p>
        </w:tc>
      </w:tr>
      <w:tr>
        <w:tc>
          <w:tcPr>
            <w:tcW w:type="dxa" w:w="5141"/>
            <w:tcMar>
              <w:top w:w="100" w:type="dxa"/>
              <w:start w:w="120" w:type="dxa"/>
              <w:bottom w:w="100" w:type="dxa"/>
              <w:end w:w="120" w:type="dxa"/>
            </w:tcMar>
            <w:vAlign w:val="center"/>
          </w:tcPr>
          <w:p>
            <w:pPr>
              <w:spacing w:after="0"/>
            </w:pPr>
            <w:r>
              <w:rPr>
                <w:sz w:val="16"/>
              </w:rPr>
              <w:t>SEO</w:t>
            </w:r>
          </w:p>
        </w:tc>
        <w:tc>
          <w:tcPr>
            <w:tcW w:type="dxa" w:w="5141"/>
            <w:tcMar>
              <w:top w:w="100" w:type="dxa"/>
              <w:start w:w="120" w:type="dxa"/>
              <w:bottom w:w="100" w:type="dxa"/>
              <w:end w:w="120" w:type="dxa"/>
            </w:tcMar>
            <w:vAlign w:val="center"/>
          </w:tcPr>
          <w:p>
            <w:pPr>
              <w:spacing w:after="0"/>
            </w:pPr>
            <w:r>
              <w:rPr>
                <w:sz w:val="16"/>
              </w:rPr>
              <w:t xml:space="preserve">Title (max 70), description (max 170), image and </w:t>
            </w:r>
            <w:r>
              <w:rPr>
                <w:rFonts w:ascii="Aptos Mono" w:hAnsi="Aptos Mono"/>
                <w:color w:val="1E553D"/>
                <w:sz w:val="16"/>
              </w:rPr>
              <w:t>noIndex</w:t>
            </w:r>
            <w:r>
              <w:rPr>
                <w:sz w:val="16"/>
              </w:rPr>
              <w:t xml:space="preserve">. </w:t>
            </w:r>
            <w:r>
              <w:rPr>
                <w:rFonts w:ascii="Aptos Mono" w:hAnsi="Aptos Mono"/>
                <w:color w:val="1E553D"/>
                <w:sz w:val="16"/>
              </w:rPr>
              <w:t>noIndex</w:t>
            </w:r>
            <w:r>
              <w:rPr>
                <w:sz w:val="16"/>
              </w:rPr>
              <w:t xml:space="preserve"> should only be enabled deliberately.</w:t>
            </w:r>
          </w:p>
        </w:tc>
      </w:tr>
      <w:tr>
        <w:tc>
          <w:tcPr>
            <w:tcW w:type="dxa" w:w="5141"/>
            <w:tcMar>
              <w:top w:w="100" w:type="dxa"/>
              <w:start w:w="120" w:type="dxa"/>
              <w:bottom w:w="100" w:type="dxa"/>
              <w:end w:w="120" w:type="dxa"/>
            </w:tcMar>
            <w:vAlign w:val="center"/>
            <w:shd w:fill="E7EEE9"/>
          </w:tcPr>
          <w:p>
            <w:pPr>
              <w:spacing w:after="0"/>
            </w:pPr>
            <w:r>
              <w:rPr>
                <w:sz w:val="16"/>
              </w:rPr>
              <w:t>Content section</w:t>
            </w:r>
          </w:p>
        </w:tc>
        <w:tc>
          <w:tcPr>
            <w:tcW w:type="dxa" w:w="5141"/>
            <w:tcMar>
              <w:top w:w="100" w:type="dxa"/>
              <w:start w:w="120" w:type="dxa"/>
              <w:bottom w:w="100" w:type="dxa"/>
              <w:end w:w="120" w:type="dxa"/>
            </w:tcMar>
            <w:vAlign w:val="center"/>
            <w:shd w:fill="E7EEE9"/>
          </w:tcPr>
          <w:p>
            <w:pPr>
              <w:spacing w:after="0"/>
            </w:pPr>
            <w:r>
              <w:rPr>
                <w:sz w:val="16"/>
              </w:rPr>
              <w:t>Internal name, eyebrow, heading, rich body, main/secondary images, links, repeatable title/text items, short label, note and theme. It models content, not arbitrary presentation code.</w:t>
            </w:r>
          </w:p>
        </w:tc>
      </w:tr>
      <w:tr>
        <w:tc>
          <w:tcPr>
            <w:tcW w:type="dxa" w:w="5141"/>
            <w:tcMar>
              <w:top w:w="100" w:type="dxa"/>
              <w:start w:w="120" w:type="dxa"/>
              <w:bottom w:w="100" w:type="dxa"/>
              <w:end w:w="120" w:type="dxa"/>
            </w:tcMar>
            <w:vAlign w:val="center"/>
          </w:tcPr>
          <w:p>
            <w:pPr>
              <w:spacing w:after="0"/>
            </w:pPr>
            <w:r>
              <w:rPr>
                <w:sz w:val="16"/>
              </w:rPr>
              <w:t>Call to action</w:t>
            </w:r>
          </w:p>
        </w:tc>
        <w:tc>
          <w:tcPr>
            <w:tcW w:type="dxa" w:w="5141"/>
            <w:tcMar>
              <w:top w:w="100" w:type="dxa"/>
              <w:start w:w="120" w:type="dxa"/>
              <w:bottom w:w="100" w:type="dxa"/>
              <w:end w:w="120" w:type="dxa"/>
            </w:tcMar>
            <w:vAlign w:val="center"/>
          </w:tcPr>
          <w:p>
            <w:pPr>
              <w:spacing w:after="0"/>
            </w:pPr>
            <w:r>
              <w:rPr>
                <w:sz w:val="16"/>
              </w:rPr>
              <w:t>Eyebrow, heading, text, primary link, secondary link and image. Preserve one clear primary action.</w:t>
            </w:r>
          </w:p>
        </w:tc>
      </w:tr>
    </w:tbl>
    <w:p>
      <w:pPr>
        <w:spacing w:after="20"/>
      </w:pPr>
    </w:p>
    <w:p>
      <w:pPr>
        <w:pStyle w:val="Heading2"/>
      </w:pPr>
      <w:r>
        <w:t>6.15 CMS housekeeping and final menu synchronisation</w:t>
      </w:r>
    </w:p>
    <w:p>
      <w:r>
        <w:t>The September 2026 synchronisation resolved the six earlier housekeeping records. “Gautham Krishna” is unpublished, unavailable and excluded from online ordering. Mango Chutney, Mixed Pickle, Pakora Sauce, Poppadom and Spiced Onion now have an explicit published state.</w:t>
      </w:r>
    </w:p>
    <w:p>
      <w:r>
        <w:t>The owner-supplied PDF was reconciled into 24 categories and 195 current catalogue items. Five removed source items were retired without deletion, preserving history. The ten supplied restaurant photographs were uploaded to Sanity and connected to the restaurant hero, room image and responsive gallery. The hosted Studio was redeployed with the expanded allergen governance fields.</w:t>
      </w:r>
    </w:p>
    <w:p>
      <w:r>
        <w:t xml:space="preserve">The revised PDF contains item-level D/N/G markers, defined by the restaurant as dairy, nuts and gluten. The synchronisation applies those source markers to 63 matching current catalogue items, records the PDF evidence in the CMS and shows compact D/N/G codes with a visible legend on the public menu. Unmarked dishes remain </w:t>
      </w:r>
      <w:r>
        <w:rPr>
          <w:b/>
        </w:rPr>
        <w:t>Needs restaurant confirmation</w:t>
      </w:r>
      <w:r>
        <w:t xml:space="preserve"> internally and show no allergen line publicly; absence of a marker must not be interpreted as allergen-free. Complete the remaining regulated-allergen and cross-contact review in </w:t>
      </w:r>
      <w:r>
        <w:rPr>
          <w:rFonts w:ascii="Aptos Mono" w:hAnsi="Aptos Mono"/>
          <w:color w:val="1E553D"/>
          <w:sz w:val="17"/>
        </w:rPr>
        <w:t>MENU_ALLERGEN_REGISTER.csv</w:t>
      </w:r>
      <w:r>
        <w:t xml:space="preserve"> under the process in section 6.16.</w:t>
      </w:r>
    </w:p>
    <w:p>
      <w:pPr>
        <w:pStyle w:val="Heading2"/>
      </w:pPr>
      <w:r>
        <w:t>6.16 Menu allergen evidence, workflow and sign-off</w:t>
      </w:r>
    </w:p>
    <w:p>
      <w:pPr>
        <w:pStyle w:val="Heading3"/>
      </w:pPr>
      <w:r>
        <w:t>Current position</w:t>
      </w:r>
    </w:p>
    <w:p>
      <w:r>
        <w:t xml:space="preserve">The owner-supplied </w:t>
      </w:r>
      <w:r>
        <w:rPr>
          <w:rFonts w:ascii="Aptos Mono" w:hAnsi="Aptos Mono"/>
          <w:color w:val="1E553D"/>
          <w:sz w:val="17"/>
        </w:rPr>
        <w:t>Malabar_Coast_Full_Menu_Updated.pdf</w:t>
      </w:r>
      <w:r>
        <w:t xml:space="preserve"> uses item-level </w:t>
      </w:r>
      <w:r>
        <w:rPr>
          <w:b/>
        </w:rPr>
        <w:t>D</w:t>
      </w:r>
      <w:r>
        <w:t xml:space="preserve">, </w:t>
      </w:r>
      <w:r>
        <w:rPr>
          <w:b/>
        </w:rPr>
        <w:t>N</w:t>
      </w:r>
      <w:r>
        <w:t xml:space="preserve"> and </w:t>
      </w:r>
      <w:r>
        <w:rPr>
          <w:b/>
        </w:rPr>
        <w:t>G</w:t>
      </w:r>
      <w:r>
        <w:t xml:space="preserve"> markers. Those printed markers have been mapped to the matching catalogue records and implemented as compact public codes with a visible legend: </w:t>
      </w:r>
      <w:r>
        <w:rPr>
          <w:b/>
        </w:rPr>
        <w:t>D = Dairy</w:t>
      </w:r>
      <w:r>
        <w:t xml:space="preserve">, </w:t>
      </w:r>
      <w:r>
        <w:rPr>
          <w:b/>
        </w:rPr>
        <w:t>N = Nuts</w:t>
      </w:r>
      <w:r>
        <w:t xml:space="preserve">, </w:t>
      </w:r>
      <w:r>
        <w:rPr>
          <w:b/>
        </w:rPr>
        <w:t>G = Gluten</w:t>
      </w:r>
      <w:r>
        <w:t>.</w:t>
      </w:r>
    </w:p>
    <w:p>
      <w:r>
        <w:t xml:space="preserve">Only markers explicitly printed in the supplied menu are treated as source-confirmed. The mapping covers 63 of the 195 current catalogue items. Unmarked dishes remain </w:t>
      </w:r>
      <w:r>
        <w:rPr>
          <w:b/>
        </w:rPr>
        <w:t>Needs restaurant confirmation</w:t>
      </w:r>
      <w:r>
        <w:t xml:space="preserve"> internally and show no allergen line publicly. A missing marker does not mean allergen-free, and the D/N/G system does not cover all 14 regulated allergen groups or kitchen cross-contact. The general guest notice remains in place, asking customers to tell the team about allergies before ordering because recipes can change and cross-contact may occur.</w:t>
      </w:r>
    </w:p>
    <w:p>
      <w:pPr>
        <w:pStyle w:val="Heading3"/>
      </w:pPr>
      <w:r>
        <w:t>Evidence and working files</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File / record</w:t>
            </w:r>
          </w:p>
        </w:tc>
        <w:tc>
          <w:tcPr>
            <w:tcW w:type="dxa" w:w="5141"/>
            <w:tcMar>
              <w:top w:w="100" w:type="dxa"/>
              <w:start w:w="120" w:type="dxa"/>
              <w:bottom w:w="100" w:type="dxa"/>
              <w:end w:w="120" w:type="dxa"/>
            </w:tcMar>
            <w:vAlign w:val="center"/>
            <w:shd w:fill="1E553D"/>
          </w:tcPr>
          <w:p>
            <w:pPr>
              <w:spacing w:after="0"/>
            </w:pPr>
            <w:r>
              <w:rPr>
                <w:b/>
                <w:color w:val="FFFFFF"/>
                <w:sz w:val="16"/>
              </w:rPr>
              <w:t>Purpose</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Malabar_Coast_Full_Menu_Updated.pdf</w:t>
            </w:r>
          </w:p>
        </w:tc>
        <w:tc>
          <w:tcPr>
            <w:tcW w:type="dxa" w:w="5141"/>
            <w:tcMar>
              <w:top w:w="100" w:type="dxa"/>
              <w:start w:w="120" w:type="dxa"/>
              <w:bottom w:w="100" w:type="dxa"/>
              <w:end w:w="120" w:type="dxa"/>
            </w:tcMar>
            <w:vAlign w:val="center"/>
          </w:tcPr>
          <w:p>
            <w:pPr>
              <w:spacing w:after="0"/>
            </w:pPr>
            <w:r>
              <w:rPr>
                <w:sz w:val="16"/>
              </w:rPr>
              <w:t>Owner-supplied item, price and D/N/G source.</w:t>
            </w:r>
          </w:p>
        </w:tc>
      </w:tr>
      <w:tr>
        <w:tc>
          <w:tcPr>
            <w:tcW w:type="dxa" w:w="5141"/>
            <w:tcMar>
              <w:top w:w="100" w:type="dxa"/>
              <w:start w:w="120" w:type="dxa"/>
              <w:bottom w:w="100" w:type="dxa"/>
              <w:end w:w="120" w:type="dxa"/>
            </w:tcMar>
            <w:vAlign w:val="center"/>
            <w:shd w:fill="E7EEE9"/>
          </w:tcPr>
          <w:p>
            <w:pPr>
              <w:spacing w:after="0"/>
            </w:pPr>
            <w:r>
              <w:rPr>
                <w:rFonts w:ascii="Aptos Mono" w:hAnsi="Aptos Mono"/>
                <w:color w:val="1E553D"/>
                <w:sz w:val="16"/>
              </w:rPr>
              <w:t>MENU_ALLERGEN_REGISTER.csv</w:t>
            </w:r>
          </w:p>
        </w:tc>
        <w:tc>
          <w:tcPr>
            <w:tcW w:type="dxa" w:w="5141"/>
            <w:tcMar>
              <w:top w:w="100" w:type="dxa"/>
              <w:start w:w="120" w:type="dxa"/>
              <w:bottom w:w="100" w:type="dxa"/>
              <w:end w:w="120" w:type="dxa"/>
            </w:tcMar>
            <w:vAlign w:val="center"/>
            <w:shd w:fill="E7EEE9"/>
          </w:tcPr>
          <w:p>
            <w:pPr>
              <w:spacing w:after="0"/>
            </w:pPr>
            <w:r>
              <w:rPr>
                <w:sz w:val="16"/>
              </w:rPr>
              <w:t>One row for each of the 195 current items, with the 63 source-backed declarations and evidence fields pre-populated.</w:t>
            </w:r>
          </w:p>
        </w:tc>
      </w:tr>
      <w:tr>
        <w:tc>
          <w:tcPr>
            <w:tcW w:type="dxa" w:w="5141"/>
            <w:tcMar>
              <w:top w:w="100" w:type="dxa"/>
              <w:start w:w="120" w:type="dxa"/>
              <w:bottom w:w="100" w:type="dxa"/>
              <w:end w:w="120" w:type="dxa"/>
            </w:tcMar>
            <w:vAlign w:val="center"/>
          </w:tcPr>
          <w:p>
            <w:pPr>
              <w:spacing w:after="0"/>
            </w:pPr>
            <w:r>
              <w:rPr>
                <w:sz w:val="16"/>
              </w:rPr>
              <w:t>Content Studio menu-item records</w:t>
            </w:r>
          </w:p>
        </w:tc>
        <w:tc>
          <w:tcPr>
            <w:tcW w:type="dxa" w:w="5141"/>
            <w:tcMar>
              <w:top w:w="100" w:type="dxa"/>
              <w:start w:w="120" w:type="dxa"/>
              <w:bottom w:w="100" w:type="dxa"/>
              <w:end w:w="120" w:type="dxa"/>
            </w:tcMar>
            <w:vAlign w:val="center"/>
          </w:tcPr>
          <w:p>
            <w:pPr>
              <w:spacing w:after="0"/>
            </w:pPr>
            <w:r>
              <w:rPr>
                <w:sz w:val="16"/>
              </w:rPr>
              <w:t>Publishing source for public website allergen information.</w:t>
            </w:r>
          </w:p>
        </w:tc>
      </w:tr>
    </w:tbl>
    <w:p>
      <w:pPr>
        <w:spacing w:after="20"/>
      </w:pPr>
    </w:p>
    <w:p>
      <w:r>
        <w:t xml:space="preserve">The CSV is the restaurant’s working and sign-off register. </w:t>
      </w:r>
      <w:r>
        <w:rPr>
          <w:rFonts w:ascii="Aptos Mono" w:hAnsi="Aptos Mono"/>
          <w:color w:val="1E553D"/>
          <w:sz w:val="17"/>
        </w:rPr>
        <w:t>pnpm handover:allergen-register</w:t>
      </w:r>
      <w:r>
        <w:t xml:space="preserve"> recreates it from the checked-in catalogue and replaces the working copy, so preserve every signed/approved version separately before regenerating it.</w:t>
      </w:r>
    </w:p>
    <w:p>
      <w:pPr>
        <w:pStyle w:val="Heading3"/>
      </w:pPr>
      <w:r>
        <w:t>Regulated allergen coverage</w:t>
      </w:r>
    </w:p>
    <w:p>
      <w:r>
        <w:t>The register provides columns for celery, cereals containing gluten, crustaceans, eggs, fish, lupin, milk, molluscs, mustard, nuts, peanuts, sesame, soya and sulphites. Source code D populates milk, N populates nuts and G populates cereals containing gluten.</w:t>
      </w:r>
    </w:p>
    <w:p>
      <w:pPr>
        <w:pStyle w:val="Heading3"/>
      </w:pPr>
      <w:r>
        <w:t>Source-confirmed D/N/G items by category</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Category</w:t>
            </w:r>
          </w:p>
        </w:tc>
        <w:tc>
          <w:tcPr>
            <w:tcW w:type="dxa" w:w="3427"/>
            <w:tcMar>
              <w:top w:w="100" w:type="dxa"/>
              <w:start w:w="120" w:type="dxa"/>
              <w:bottom w:w="100" w:type="dxa"/>
              <w:end w:w="120" w:type="dxa"/>
            </w:tcMar>
            <w:vAlign w:val="center"/>
            <w:shd w:fill="1E553D"/>
          </w:tcPr>
          <w:p>
            <w:pPr>
              <w:spacing w:after="0"/>
            </w:pPr>
            <w:r>
              <w:rPr>
                <w:b/>
                <w:color w:val="FFFFFF"/>
                <w:sz w:val="16"/>
              </w:rPr>
              <w:t>Count</w:t>
            </w:r>
          </w:p>
        </w:tc>
        <w:tc>
          <w:tcPr>
            <w:tcW w:type="dxa" w:w="3427"/>
            <w:tcMar>
              <w:top w:w="100" w:type="dxa"/>
              <w:start w:w="120" w:type="dxa"/>
              <w:bottom w:w="100" w:type="dxa"/>
              <w:end w:w="120" w:type="dxa"/>
            </w:tcMar>
            <w:vAlign w:val="center"/>
            <w:shd w:fill="1E553D"/>
          </w:tcPr>
          <w:p>
            <w:pPr>
              <w:spacing w:after="0"/>
            </w:pPr>
            <w:r>
              <w:rPr>
                <w:b/>
                <w:color w:val="FFFFFF"/>
                <w:sz w:val="16"/>
              </w:rPr>
              <w:t>Source-confirmed items</w:t>
            </w:r>
          </w:p>
        </w:tc>
      </w:tr>
      <w:tr>
        <w:tc>
          <w:tcPr>
            <w:tcW w:type="dxa" w:w="3427"/>
            <w:tcMar>
              <w:top w:w="100" w:type="dxa"/>
              <w:start w:w="120" w:type="dxa"/>
              <w:bottom w:w="100" w:type="dxa"/>
              <w:end w:w="120" w:type="dxa"/>
            </w:tcMar>
            <w:vAlign w:val="center"/>
          </w:tcPr>
          <w:p>
            <w:pPr>
              <w:spacing w:after="0"/>
            </w:pPr>
            <w:r>
              <w:rPr>
                <w:sz w:val="16"/>
              </w:rPr>
              <w:t>Biriyani</w:t>
            </w:r>
          </w:p>
        </w:tc>
        <w:tc>
          <w:tcPr>
            <w:tcW w:type="dxa" w:w="3427"/>
            <w:tcMar>
              <w:top w:w="100" w:type="dxa"/>
              <w:start w:w="120" w:type="dxa"/>
              <w:bottom w:w="100" w:type="dxa"/>
              <w:end w:w="120" w:type="dxa"/>
            </w:tcMar>
            <w:vAlign w:val="center"/>
          </w:tcPr>
          <w:p>
            <w:pPr>
              <w:spacing w:after="0"/>
            </w:pPr>
            <w:r>
              <w:rPr>
                <w:sz w:val="16"/>
              </w:rPr>
              <w:t>4</w:t>
            </w:r>
          </w:p>
        </w:tc>
        <w:tc>
          <w:tcPr>
            <w:tcW w:type="dxa" w:w="3427"/>
            <w:tcMar>
              <w:top w:w="100" w:type="dxa"/>
              <w:start w:w="120" w:type="dxa"/>
              <w:bottom w:w="100" w:type="dxa"/>
              <w:end w:w="120" w:type="dxa"/>
            </w:tcMar>
            <w:vAlign w:val="center"/>
          </w:tcPr>
          <w:p>
            <w:pPr>
              <w:spacing w:after="0"/>
            </w:pPr>
            <w:r>
              <w:rPr>
                <w:sz w:val="16"/>
              </w:rPr>
              <w:t>Chicken; Beef; Lamb; Fish</w:t>
            </w:r>
          </w:p>
        </w:tc>
      </w:tr>
      <w:tr>
        <w:tc>
          <w:tcPr>
            <w:tcW w:type="dxa" w:w="3427"/>
            <w:tcMar>
              <w:top w:w="100" w:type="dxa"/>
              <w:start w:w="120" w:type="dxa"/>
              <w:bottom w:w="100" w:type="dxa"/>
              <w:end w:w="120" w:type="dxa"/>
            </w:tcMar>
            <w:vAlign w:val="center"/>
            <w:shd w:fill="E7EEE9"/>
          </w:tcPr>
          <w:p>
            <w:pPr>
              <w:spacing w:after="0"/>
            </w:pPr>
            <w:r>
              <w:rPr>
                <w:sz w:val="16"/>
              </w:rPr>
              <w:t>Breads</w:t>
            </w:r>
          </w:p>
        </w:tc>
        <w:tc>
          <w:tcPr>
            <w:tcW w:type="dxa" w:w="3427"/>
            <w:tcMar>
              <w:top w:w="100" w:type="dxa"/>
              <w:start w:w="120" w:type="dxa"/>
              <w:bottom w:w="100" w:type="dxa"/>
              <w:end w:w="120" w:type="dxa"/>
            </w:tcMar>
            <w:vAlign w:val="center"/>
            <w:shd w:fill="E7EEE9"/>
          </w:tcPr>
          <w:p>
            <w:pPr>
              <w:spacing w:after="0"/>
            </w:pPr>
            <w:r>
              <w:rPr>
                <w:sz w:val="16"/>
              </w:rPr>
              <w:t>8</w:t>
            </w:r>
          </w:p>
        </w:tc>
        <w:tc>
          <w:tcPr>
            <w:tcW w:type="dxa" w:w="3427"/>
            <w:tcMar>
              <w:top w:w="100" w:type="dxa"/>
              <w:start w:w="120" w:type="dxa"/>
              <w:bottom w:w="100" w:type="dxa"/>
              <w:end w:w="120" w:type="dxa"/>
            </w:tcMar>
            <w:vAlign w:val="center"/>
            <w:shd w:fill="E7EEE9"/>
          </w:tcPr>
          <w:p>
            <w:pPr>
              <w:spacing w:after="0"/>
            </w:pPr>
            <w:r>
              <w:rPr>
                <w:sz w:val="16"/>
              </w:rPr>
              <w:t>Plain Naan; Butter Naan; Garlic Naan; Peshwari Naan; Tandoori Roti; Kerala Porotta (2); Appam (3); Chapathi (2)</w:t>
            </w:r>
          </w:p>
        </w:tc>
      </w:tr>
      <w:tr>
        <w:tc>
          <w:tcPr>
            <w:tcW w:type="dxa" w:w="3427"/>
            <w:tcMar>
              <w:top w:w="100" w:type="dxa"/>
              <w:start w:w="120" w:type="dxa"/>
              <w:bottom w:w="100" w:type="dxa"/>
              <w:end w:w="120" w:type="dxa"/>
            </w:tcMar>
            <w:vAlign w:val="center"/>
          </w:tcPr>
          <w:p>
            <w:pPr>
              <w:spacing w:after="0"/>
            </w:pPr>
            <w:r>
              <w:rPr>
                <w:sz w:val="16"/>
              </w:rPr>
              <w:t>Chicken</w:t>
            </w:r>
          </w:p>
        </w:tc>
        <w:tc>
          <w:tcPr>
            <w:tcW w:type="dxa" w:w="3427"/>
            <w:tcMar>
              <w:top w:w="100" w:type="dxa"/>
              <w:start w:w="120" w:type="dxa"/>
              <w:bottom w:w="100" w:type="dxa"/>
              <w:end w:w="120" w:type="dxa"/>
            </w:tcMar>
            <w:vAlign w:val="center"/>
          </w:tcPr>
          <w:p>
            <w:pPr>
              <w:spacing w:after="0"/>
            </w:pPr>
            <w:r>
              <w:rPr>
                <w:sz w:val="16"/>
              </w:rPr>
              <w:t>6</w:t>
            </w:r>
          </w:p>
        </w:tc>
        <w:tc>
          <w:tcPr>
            <w:tcW w:type="dxa" w:w="3427"/>
            <w:tcMar>
              <w:top w:w="100" w:type="dxa"/>
              <w:start w:w="120" w:type="dxa"/>
              <w:bottom w:w="100" w:type="dxa"/>
              <w:end w:w="120" w:type="dxa"/>
            </w:tcMar>
            <w:vAlign w:val="center"/>
          </w:tcPr>
          <w:p>
            <w:pPr>
              <w:spacing w:after="0"/>
            </w:pPr>
            <w:r>
              <w:rPr>
                <w:sz w:val="16"/>
              </w:rPr>
              <w:t>Traditional Chicken Curry; Butter Chicken; Chicken Chasni; Mughlai Korma; Indian Garlic Chilli Chicken; Malaidar Chicken</w:t>
            </w:r>
          </w:p>
        </w:tc>
      </w:tr>
      <w:tr>
        <w:tc>
          <w:tcPr>
            <w:tcW w:type="dxa" w:w="3427"/>
            <w:tcMar>
              <w:top w:w="100" w:type="dxa"/>
              <w:start w:w="120" w:type="dxa"/>
              <w:bottom w:w="100" w:type="dxa"/>
              <w:end w:w="120" w:type="dxa"/>
            </w:tcMar>
            <w:vAlign w:val="center"/>
            <w:shd w:fill="E7EEE9"/>
          </w:tcPr>
          <w:p>
            <w:pPr>
              <w:spacing w:after="0"/>
            </w:pPr>
            <w:r>
              <w:rPr>
                <w:sz w:val="16"/>
              </w:rPr>
              <w:t>Clay Oven</w:t>
            </w:r>
          </w:p>
        </w:tc>
        <w:tc>
          <w:tcPr>
            <w:tcW w:type="dxa" w:w="3427"/>
            <w:tcMar>
              <w:top w:w="100" w:type="dxa"/>
              <w:start w:w="120" w:type="dxa"/>
              <w:bottom w:w="100" w:type="dxa"/>
              <w:end w:w="120" w:type="dxa"/>
            </w:tcMar>
            <w:vAlign w:val="center"/>
            <w:shd w:fill="E7EEE9"/>
          </w:tcPr>
          <w:p>
            <w:pPr>
              <w:spacing w:after="0"/>
            </w:pPr>
            <w:r>
              <w:rPr>
                <w:sz w:val="16"/>
              </w:rPr>
              <w:t>7</w:t>
            </w:r>
          </w:p>
        </w:tc>
        <w:tc>
          <w:tcPr>
            <w:tcW w:type="dxa" w:w="3427"/>
            <w:tcMar>
              <w:top w:w="100" w:type="dxa"/>
              <w:start w:w="120" w:type="dxa"/>
              <w:bottom w:w="100" w:type="dxa"/>
              <w:end w:w="120" w:type="dxa"/>
            </w:tcMar>
            <w:vAlign w:val="center"/>
            <w:shd w:fill="E7EEE9"/>
          </w:tcPr>
          <w:p>
            <w:pPr>
              <w:spacing w:after="0"/>
            </w:pPr>
            <w:r>
              <w:rPr>
                <w:sz w:val="16"/>
              </w:rPr>
              <w:t>Tandoori Chicken; Chicken Tikka; Lamb Tikka; Tandoori Mixed Grill; Paneer Tikka; Chicken Shashlik; Tandoori Jinga</w:t>
            </w:r>
          </w:p>
        </w:tc>
      </w:tr>
      <w:tr>
        <w:tc>
          <w:tcPr>
            <w:tcW w:type="dxa" w:w="3427"/>
            <w:tcMar>
              <w:top w:w="100" w:type="dxa"/>
              <w:start w:w="120" w:type="dxa"/>
              <w:bottom w:w="100" w:type="dxa"/>
              <w:end w:w="120" w:type="dxa"/>
            </w:tcMar>
            <w:vAlign w:val="center"/>
          </w:tcPr>
          <w:p>
            <w:pPr>
              <w:spacing w:after="0"/>
            </w:pPr>
            <w:r>
              <w:rPr>
                <w:sz w:val="16"/>
              </w:rPr>
              <w:t>Desserts</w:t>
            </w:r>
          </w:p>
        </w:tc>
        <w:tc>
          <w:tcPr>
            <w:tcW w:type="dxa" w:w="3427"/>
            <w:tcMar>
              <w:top w:w="100" w:type="dxa"/>
              <w:start w:w="120" w:type="dxa"/>
              <w:bottom w:w="100" w:type="dxa"/>
              <w:end w:w="120" w:type="dxa"/>
            </w:tcMar>
            <w:vAlign w:val="center"/>
          </w:tcPr>
          <w:p>
            <w:pPr>
              <w:spacing w:after="0"/>
            </w:pPr>
            <w:r>
              <w:rPr>
                <w:sz w:val="16"/>
              </w:rPr>
              <w:t>3</w:t>
            </w:r>
          </w:p>
        </w:tc>
        <w:tc>
          <w:tcPr>
            <w:tcW w:type="dxa" w:w="3427"/>
            <w:tcMar>
              <w:top w:w="100" w:type="dxa"/>
              <w:start w:w="120" w:type="dxa"/>
              <w:bottom w:w="100" w:type="dxa"/>
              <w:end w:w="120" w:type="dxa"/>
            </w:tcMar>
            <w:vAlign w:val="center"/>
          </w:tcPr>
          <w:p>
            <w:pPr>
              <w:spacing w:after="0"/>
            </w:pPr>
            <w:r>
              <w:rPr>
                <w:sz w:val="16"/>
              </w:rPr>
              <w:t>Gulab Jamun; Palada Payasam; Malabar Coast Special Dessert</w:t>
            </w:r>
          </w:p>
        </w:tc>
      </w:tr>
      <w:tr>
        <w:tc>
          <w:tcPr>
            <w:tcW w:type="dxa" w:w="3427"/>
            <w:tcMar>
              <w:top w:w="100" w:type="dxa"/>
              <w:start w:w="120" w:type="dxa"/>
              <w:bottom w:w="100" w:type="dxa"/>
              <w:end w:w="120" w:type="dxa"/>
            </w:tcMar>
            <w:vAlign w:val="center"/>
            <w:shd w:fill="E7EEE9"/>
          </w:tcPr>
          <w:p>
            <w:pPr>
              <w:spacing w:after="0"/>
            </w:pPr>
            <w:r>
              <w:rPr>
                <w:sz w:val="16"/>
              </w:rPr>
              <w:t>Dosa</w:t>
            </w:r>
          </w:p>
        </w:tc>
        <w:tc>
          <w:tcPr>
            <w:tcW w:type="dxa" w:w="3427"/>
            <w:tcMar>
              <w:top w:w="100" w:type="dxa"/>
              <w:start w:w="120" w:type="dxa"/>
              <w:bottom w:w="100" w:type="dxa"/>
              <w:end w:w="120" w:type="dxa"/>
            </w:tcMar>
            <w:vAlign w:val="center"/>
            <w:shd w:fill="E7EEE9"/>
          </w:tcPr>
          <w:p>
            <w:pPr>
              <w:spacing w:after="0"/>
            </w:pPr>
            <w:r>
              <w:rPr>
                <w:sz w:val="16"/>
              </w:rPr>
              <w:t>2</w:t>
            </w:r>
          </w:p>
        </w:tc>
        <w:tc>
          <w:tcPr>
            <w:tcW w:type="dxa" w:w="3427"/>
            <w:tcMar>
              <w:top w:w="100" w:type="dxa"/>
              <w:start w:w="120" w:type="dxa"/>
              <w:bottom w:w="100" w:type="dxa"/>
              <w:end w:w="120" w:type="dxa"/>
            </w:tcMar>
            <w:vAlign w:val="center"/>
            <w:shd w:fill="E7EEE9"/>
          </w:tcPr>
          <w:p>
            <w:pPr>
              <w:spacing w:after="0"/>
            </w:pPr>
            <w:r>
              <w:rPr>
                <w:sz w:val="16"/>
              </w:rPr>
              <w:t>Ghee Roast; Chicken Tikka Dosa</w:t>
            </w:r>
          </w:p>
        </w:tc>
      </w:tr>
      <w:tr>
        <w:tc>
          <w:tcPr>
            <w:tcW w:type="dxa" w:w="3427"/>
            <w:tcMar>
              <w:top w:w="100" w:type="dxa"/>
              <w:start w:w="120" w:type="dxa"/>
              <w:bottom w:w="100" w:type="dxa"/>
              <w:end w:w="120" w:type="dxa"/>
            </w:tcMar>
            <w:vAlign w:val="center"/>
          </w:tcPr>
          <w:p>
            <w:pPr>
              <w:spacing w:after="0"/>
            </w:pPr>
            <w:r>
              <w:rPr>
                <w:sz w:val="16"/>
              </w:rPr>
              <w:t>Kids Menu</w:t>
            </w:r>
          </w:p>
        </w:tc>
        <w:tc>
          <w:tcPr>
            <w:tcW w:type="dxa" w:w="3427"/>
            <w:tcMar>
              <w:top w:w="100" w:type="dxa"/>
              <w:start w:w="120" w:type="dxa"/>
              <w:bottom w:w="100" w:type="dxa"/>
              <w:end w:w="120" w:type="dxa"/>
            </w:tcMar>
            <w:vAlign w:val="center"/>
          </w:tcPr>
          <w:p>
            <w:pPr>
              <w:spacing w:after="0"/>
            </w:pPr>
            <w:r>
              <w:rPr>
                <w:sz w:val="16"/>
              </w:rPr>
              <w:t>5</w:t>
            </w:r>
          </w:p>
        </w:tc>
        <w:tc>
          <w:tcPr>
            <w:tcW w:type="dxa" w:w="3427"/>
            <w:tcMar>
              <w:top w:w="100" w:type="dxa"/>
              <w:start w:w="120" w:type="dxa"/>
              <w:bottom w:w="100" w:type="dxa"/>
              <w:end w:w="120" w:type="dxa"/>
            </w:tcMar>
            <w:vAlign w:val="center"/>
          </w:tcPr>
          <w:p>
            <w:pPr>
              <w:spacing w:after="0"/>
            </w:pPr>
            <w:r>
              <w:rPr>
                <w:sz w:val="16"/>
              </w:rPr>
              <w:t>Chicken Chasni; Chicken Korma; Chicken Nuggets &amp; Chips; Fish Fingers &amp; Chips; Fish &amp; Chips</w:t>
            </w:r>
          </w:p>
        </w:tc>
      </w:tr>
      <w:tr>
        <w:tc>
          <w:tcPr>
            <w:tcW w:type="dxa" w:w="3427"/>
            <w:tcMar>
              <w:top w:w="100" w:type="dxa"/>
              <w:start w:w="120" w:type="dxa"/>
              <w:bottom w:w="100" w:type="dxa"/>
              <w:end w:w="120" w:type="dxa"/>
            </w:tcMar>
            <w:vAlign w:val="center"/>
            <w:shd w:fill="E7EEE9"/>
          </w:tcPr>
          <w:p>
            <w:pPr>
              <w:spacing w:after="0"/>
            </w:pPr>
            <w:r>
              <w:rPr>
                <w:sz w:val="16"/>
              </w:rPr>
              <w:t>Lamb</w:t>
            </w:r>
          </w:p>
        </w:tc>
        <w:tc>
          <w:tcPr>
            <w:tcW w:type="dxa" w:w="3427"/>
            <w:tcMar>
              <w:top w:w="100" w:type="dxa"/>
              <w:start w:w="120" w:type="dxa"/>
              <w:bottom w:w="100" w:type="dxa"/>
              <w:end w:w="120" w:type="dxa"/>
            </w:tcMar>
            <w:vAlign w:val="center"/>
            <w:shd w:fill="E7EEE9"/>
          </w:tcPr>
          <w:p>
            <w:pPr>
              <w:spacing w:after="0"/>
            </w:pPr>
            <w:r>
              <w:rPr>
                <w:sz w:val="16"/>
              </w:rPr>
              <w:t>3</w:t>
            </w:r>
          </w:p>
        </w:tc>
        <w:tc>
          <w:tcPr>
            <w:tcW w:type="dxa" w:w="3427"/>
            <w:tcMar>
              <w:top w:w="100" w:type="dxa"/>
              <w:start w:w="120" w:type="dxa"/>
              <w:bottom w:w="100" w:type="dxa"/>
              <w:end w:w="120" w:type="dxa"/>
            </w:tcMar>
            <w:vAlign w:val="center"/>
            <w:shd w:fill="E7EEE9"/>
          </w:tcPr>
          <w:p>
            <w:pPr>
              <w:spacing w:after="0"/>
            </w:pPr>
            <w:r>
              <w:rPr>
                <w:sz w:val="16"/>
              </w:rPr>
              <w:t>Traditional Lamb Curry; Lamb Chasni; Indian Garlic Chilli Lamb</w:t>
            </w:r>
          </w:p>
        </w:tc>
      </w:tr>
      <w:tr>
        <w:tc>
          <w:tcPr>
            <w:tcW w:type="dxa" w:w="3427"/>
            <w:tcMar>
              <w:top w:w="100" w:type="dxa"/>
              <w:start w:w="120" w:type="dxa"/>
              <w:bottom w:w="100" w:type="dxa"/>
              <w:end w:w="120" w:type="dxa"/>
            </w:tcMar>
            <w:vAlign w:val="center"/>
          </w:tcPr>
          <w:p>
            <w:pPr>
              <w:spacing w:after="0"/>
            </w:pPr>
            <w:r>
              <w:rPr>
                <w:sz w:val="16"/>
              </w:rPr>
              <w:t>Malabar Coast Signature</w:t>
            </w:r>
          </w:p>
        </w:tc>
        <w:tc>
          <w:tcPr>
            <w:tcW w:type="dxa" w:w="3427"/>
            <w:tcMar>
              <w:top w:w="100" w:type="dxa"/>
              <w:start w:w="120" w:type="dxa"/>
              <w:bottom w:w="100" w:type="dxa"/>
              <w:end w:w="120" w:type="dxa"/>
            </w:tcMar>
            <w:vAlign w:val="center"/>
          </w:tcPr>
          <w:p>
            <w:pPr>
              <w:spacing w:after="0"/>
            </w:pPr>
            <w:r>
              <w:rPr>
                <w:sz w:val="16"/>
              </w:rPr>
              <w:t>11</w:t>
            </w:r>
          </w:p>
        </w:tc>
        <w:tc>
          <w:tcPr>
            <w:tcW w:type="dxa" w:w="3427"/>
            <w:tcMar>
              <w:top w:w="100" w:type="dxa"/>
              <w:start w:w="120" w:type="dxa"/>
              <w:bottom w:w="100" w:type="dxa"/>
              <w:end w:w="120" w:type="dxa"/>
            </w:tcMar>
            <w:vAlign w:val="center"/>
          </w:tcPr>
          <w:p>
            <w:pPr>
              <w:spacing w:after="0"/>
            </w:pPr>
            <w:r>
              <w:rPr>
                <w:sz w:val="16"/>
              </w:rPr>
              <w:t>Chicken Pollichathu; Kozhi Varutharacha; Aattirachi Kurumulak; Beef Roast; Beef Thenga Kothu; Kizhi Porotta; Masala Grilled Fish; Meen Manga Curry; Meen Moilee; Konju Coconut Fry; Prawn Moilee</w:t>
            </w:r>
          </w:p>
        </w:tc>
      </w:tr>
      <w:tr>
        <w:tc>
          <w:tcPr>
            <w:tcW w:type="dxa" w:w="3427"/>
            <w:tcMar>
              <w:top w:w="100" w:type="dxa"/>
              <w:start w:w="120" w:type="dxa"/>
              <w:bottom w:w="100" w:type="dxa"/>
              <w:end w:w="120" w:type="dxa"/>
            </w:tcMar>
            <w:vAlign w:val="center"/>
            <w:shd w:fill="E7EEE9"/>
          </w:tcPr>
          <w:p>
            <w:pPr>
              <w:spacing w:after="0"/>
            </w:pPr>
            <w:r>
              <w:rPr>
                <w:sz w:val="16"/>
              </w:rPr>
              <w:t>Rice</w:t>
            </w:r>
          </w:p>
        </w:tc>
        <w:tc>
          <w:tcPr>
            <w:tcW w:type="dxa" w:w="3427"/>
            <w:tcMar>
              <w:top w:w="100" w:type="dxa"/>
              <w:start w:w="120" w:type="dxa"/>
              <w:bottom w:w="100" w:type="dxa"/>
              <w:end w:w="120" w:type="dxa"/>
            </w:tcMar>
            <w:vAlign w:val="center"/>
            <w:shd w:fill="E7EEE9"/>
          </w:tcPr>
          <w:p>
            <w:pPr>
              <w:spacing w:after="0"/>
            </w:pPr>
            <w:r>
              <w:rPr>
                <w:sz w:val="16"/>
              </w:rPr>
              <w:t>2</w:t>
            </w:r>
          </w:p>
        </w:tc>
        <w:tc>
          <w:tcPr>
            <w:tcW w:type="dxa" w:w="3427"/>
            <w:tcMar>
              <w:top w:w="100" w:type="dxa"/>
              <w:start w:w="120" w:type="dxa"/>
              <w:bottom w:w="100" w:type="dxa"/>
              <w:end w:w="120" w:type="dxa"/>
            </w:tcMar>
            <w:vAlign w:val="center"/>
            <w:shd w:fill="E7EEE9"/>
          </w:tcPr>
          <w:p>
            <w:pPr>
              <w:spacing w:after="0"/>
            </w:pPr>
            <w:r>
              <w:rPr>
                <w:sz w:val="16"/>
              </w:rPr>
              <w:t>Ghee Rice; Mushroom Pilau</w:t>
            </w:r>
          </w:p>
        </w:tc>
      </w:tr>
      <w:tr>
        <w:tc>
          <w:tcPr>
            <w:tcW w:type="dxa" w:w="3427"/>
            <w:tcMar>
              <w:top w:w="100" w:type="dxa"/>
              <w:start w:w="120" w:type="dxa"/>
              <w:bottom w:w="100" w:type="dxa"/>
              <w:end w:w="120" w:type="dxa"/>
            </w:tcMar>
            <w:vAlign w:val="center"/>
          </w:tcPr>
          <w:p>
            <w:pPr>
              <w:spacing w:after="0"/>
            </w:pPr>
            <w:r>
              <w:rPr>
                <w:sz w:val="16"/>
              </w:rPr>
              <w:t>Starters</w:t>
            </w:r>
          </w:p>
        </w:tc>
        <w:tc>
          <w:tcPr>
            <w:tcW w:type="dxa" w:w="3427"/>
            <w:tcMar>
              <w:top w:w="100" w:type="dxa"/>
              <w:start w:w="120" w:type="dxa"/>
              <w:bottom w:w="100" w:type="dxa"/>
              <w:end w:w="120" w:type="dxa"/>
            </w:tcMar>
            <w:vAlign w:val="center"/>
          </w:tcPr>
          <w:p>
            <w:pPr>
              <w:spacing w:after="0"/>
            </w:pPr>
            <w:r>
              <w:rPr>
                <w:sz w:val="16"/>
              </w:rPr>
              <w:t>2</w:t>
            </w:r>
          </w:p>
        </w:tc>
        <w:tc>
          <w:tcPr>
            <w:tcW w:type="dxa" w:w="3427"/>
            <w:tcMar>
              <w:top w:w="100" w:type="dxa"/>
              <w:start w:w="120" w:type="dxa"/>
              <w:bottom w:w="100" w:type="dxa"/>
              <w:end w:w="120" w:type="dxa"/>
            </w:tcMar>
            <w:vAlign w:val="center"/>
          </w:tcPr>
          <w:p>
            <w:pPr>
              <w:spacing w:after="0"/>
            </w:pPr>
            <w:r>
              <w:rPr>
                <w:sz w:val="16"/>
              </w:rPr>
              <w:t>Chicken 65; Chicken Chaat</w:t>
            </w:r>
          </w:p>
        </w:tc>
      </w:tr>
      <w:tr>
        <w:tc>
          <w:tcPr>
            <w:tcW w:type="dxa" w:w="3427"/>
            <w:tcMar>
              <w:top w:w="100" w:type="dxa"/>
              <w:start w:w="120" w:type="dxa"/>
              <w:bottom w:w="100" w:type="dxa"/>
              <w:end w:w="120" w:type="dxa"/>
            </w:tcMar>
            <w:vAlign w:val="center"/>
            <w:shd w:fill="E7EEE9"/>
          </w:tcPr>
          <w:p>
            <w:pPr>
              <w:spacing w:after="0"/>
            </w:pPr>
            <w:r>
              <w:rPr>
                <w:sz w:val="16"/>
              </w:rPr>
              <w:t>Sundries</w:t>
            </w:r>
          </w:p>
        </w:tc>
        <w:tc>
          <w:tcPr>
            <w:tcW w:type="dxa" w:w="3427"/>
            <w:tcMar>
              <w:top w:w="100" w:type="dxa"/>
              <w:start w:w="120" w:type="dxa"/>
              <w:bottom w:w="100" w:type="dxa"/>
              <w:end w:w="120" w:type="dxa"/>
            </w:tcMar>
            <w:vAlign w:val="center"/>
            <w:shd w:fill="E7EEE9"/>
          </w:tcPr>
          <w:p>
            <w:pPr>
              <w:spacing w:after="0"/>
            </w:pPr>
            <w:r>
              <w:rPr>
                <w:sz w:val="16"/>
              </w:rPr>
              <w:t>2</w:t>
            </w:r>
          </w:p>
        </w:tc>
        <w:tc>
          <w:tcPr>
            <w:tcW w:type="dxa" w:w="3427"/>
            <w:tcMar>
              <w:top w:w="100" w:type="dxa"/>
              <w:start w:w="120" w:type="dxa"/>
              <w:bottom w:w="100" w:type="dxa"/>
              <w:end w:w="120" w:type="dxa"/>
            </w:tcMar>
            <w:vAlign w:val="center"/>
            <w:shd w:fill="E7EEE9"/>
          </w:tcPr>
          <w:p>
            <w:pPr>
              <w:spacing w:after="0"/>
            </w:pPr>
            <w:r>
              <w:rPr>
                <w:sz w:val="16"/>
              </w:rPr>
              <w:t>Raita; Pakora Sauce</w:t>
            </w:r>
          </w:p>
        </w:tc>
      </w:tr>
      <w:tr>
        <w:tc>
          <w:tcPr>
            <w:tcW w:type="dxa" w:w="3427"/>
            <w:tcMar>
              <w:top w:w="100" w:type="dxa"/>
              <w:start w:w="120" w:type="dxa"/>
              <w:bottom w:w="100" w:type="dxa"/>
              <w:end w:w="120" w:type="dxa"/>
            </w:tcMar>
            <w:vAlign w:val="center"/>
          </w:tcPr>
          <w:p>
            <w:pPr>
              <w:spacing w:after="0"/>
            </w:pPr>
            <w:r>
              <w:rPr>
                <w:sz w:val="16"/>
              </w:rPr>
              <w:t>Tea &amp; Coffee</w:t>
            </w:r>
          </w:p>
        </w:tc>
        <w:tc>
          <w:tcPr>
            <w:tcW w:type="dxa" w:w="3427"/>
            <w:tcMar>
              <w:top w:w="100" w:type="dxa"/>
              <w:start w:w="120" w:type="dxa"/>
              <w:bottom w:w="100" w:type="dxa"/>
              <w:end w:w="120" w:type="dxa"/>
            </w:tcMar>
            <w:vAlign w:val="center"/>
          </w:tcPr>
          <w:p>
            <w:pPr>
              <w:spacing w:after="0"/>
            </w:pPr>
            <w:r>
              <w:rPr>
                <w:sz w:val="16"/>
              </w:rPr>
              <w:t>3</w:t>
            </w:r>
          </w:p>
        </w:tc>
        <w:tc>
          <w:tcPr>
            <w:tcW w:type="dxa" w:w="3427"/>
            <w:tcMar>
              <w:top w:w="100" w:type="dxa"/>
              <w:start w:w="120" w:type="dxa"/>
              <w:bottom w:w="100" w:type="dxa"/>
              <w:end w:w="120" w:type="dxa"/>
            </w:tcMar>
            <w:vAlign w:val="center"/>
          </w:tcPr>
          <w:p>
            <w:pPr>
              <w:spacing w:after="0"/>
            </w:pPr>
            <w:r>
              <w:rPr>
                <w:sz w:val="16"/>
              </w:rPr>
              <w:t>Tea; Coffee; Masala Chai</w:t>
            </w:r>
          </w:p>
        </w:tc>
      </w:tr>
      <w:tr>
        <w:tc>
          <w:tcPr>
            <w:tcW w:type="dxa" w:w="3427"/>
            <w:tcMar>
              <w:top w:w="100" w:type="dxa"/>
              <w:start w:w="120" w:type="dxa"/>
              <w:bottom w:w="100" w:type="dxa"/>
              <w:end w:w="120" w:type="dxa"/>
            </w:tcMar>
            <w:vAlign w:val="center"/>
            <w:shd w:fill="E7EEE9"/>
          </w:tcPr>
          <w:p>
            <w:pPr>
              <w:spacing w:after="0"/>
            </w:pPr>
            <w:r>
              <w:rPr>
                <w:sz w:val="16"/>
              </w:rPr>
              <w:t>Vegetarian</w:t>
            </w:r>
          </w:p>
        </w:tc>
        <w:tc>
          <w:tcPr>
            <w:tcW w:type="dxa" w:w="3427"/>
            <w:tcMar>
              <w:top w:w="100" w:type="dxa"/>
              <w:start w:w="120" w:type="dxa"/>
              <w:bottom w:w="100" w:type="dxa"/>
              <w:end w:w="120" w:type="dxa"/>
            </w:tcMar>
            <w:vAlign w:val="center"/>
            <w:shd w:fill="E7EEE9"/>
          </w:tcPr>
          <w:p>
            <w:pPr>
              <w:spacing w:after="0"/>
            </w:pPr>
            <w:r>
              <w:rPr>
                <w:sz w:val="16"/>
              </w:rPr>
              <w:t>5</w:t>
            </w:r>
          </w:p>
        </w:tc>
        <w:tc>
          <w:tcPr>
            <w:tcW w:type="dxa" w:w="3427"/>
            <w:tcMar>
              <w:top w:w="100" w:type="dxa"/>
              <w:start w:w="120" w:type="dxa"/>
              <w:bottom w:w="100" w:type="dxa"/>
              <w:end w:w="120" w:type="dxa"/>
            </w:tcMar>
            <w:vAlign w:val="center"/>
            <w:shd w:fill="E7EEE9"/>
          </w:tcPr>
          <w:p>
            <w:pPr>
              <w:spacing w:after="0"/>
            </w:pPr>
            <w:r>
              <w:rPr>
                <w:sz w:val="16"/>
              </w:rPr>
              <w:t>Dal Tadka; Vegetable Mughlai Korma; Paneer Butter Masala; Vegetable Chasni; Aloo Gobi</w:t>
            </w:r>
          </w:p>
        </w:tc>
      </w:tr>
      <w:tr>
        <w:tc>
          <w:tcPr>
            <w:tcW w:type="dxa" w:w="3427"/>
            <w:tcMar>
              <w:top w:w="100" w:type="dxa"/>
              <w:start w:w="120" w:type="dxa"/>
              <w:bottom w:w="100" w:type="dxa"/>
              <w:end w:w="120" w:type="dxa"/>
            </w:tcMar>
            <w:vAlign w:val="center"/>
          </w:tcPr>
          <w:p>
            <w:pPr>
              <w:spacing w:after="0"/>
            </w:pPr>
            <w:r>
              <w:rPr>
                <w:b/>
                <w:sz w:val="16"/>
              </w:rPr>
              <w:t>Total</w:t>
            </w:r>
          </w:p>
        </w:tc>
        <w:tc>
          <w:tcPr>
            <w:tcW w:type="dxa" w:w="3427"/>
            <w:tcMar>
              <w:top w:w="100" w:type="dxa"/>
              <w:start w:w="120" w:type="dxa"/>
              <w:bottom w:w="100" w:type="dxa"/>
              <w:end w:w="120" w:type="dxa"/>
            </w:tcMar>
            <w:vAlign w:val="center"/>
          </w:tcPr>
          <w:p>
            <w:pPr>
              <w:spacing w:after="0"/>
            </w:pPr>
            <w:r>
              <w:rPr>
                <w:b/>
                <w:sz w:val="16"/>
              </w:rPr>
              <w:t>63</w:t>
            </w:r>
          </w:p>
        </w:tc>
        <w:tc>
          <w:tcPr>
            <w:tcW w:type="dxa" w:w="3427"/>
            <w:tcMar>
              <w:top w:w="100" w:type="dxa"/>
              <w:start w:w="120" w:type="dxa"/>
              <w:bottom w:w="100" w:type="dxa"/>
              <w:end w:w="120" w:type="dxa"/>
            </w:tcMar>
            <w:vAlign w:val="center"/>
          </w:tcPr>
          <w:p>
            <w:pPr>
              <w:spacing w:after="0"/>
            </w:pPr>
            <w:r>
              <w:rPr>
                <w:sz w:val="16"/>
              </w:rPr>
              <w:t>Owner-menu D/N/G evidence mapped</w:t>
            </w:r>
          </w:p>
        </w:tc>
      </w:tr>
    </w:tbl>
    <w:p>
      <w:pPr>
        <w:spacing w:after="20"/>
      </w:pPr>
    </w:p>
    <w:p>
      <w:pPr>
        <w:pStyle w:val="Heading3"/>
      </w:pPr>
      <w:r>
        <w:t>Required completion workflow</w:t>
      </w:r>
    </w:p>
    <w:p>
      <w:pPr>
        <w:pStyle w:val="ListNumber"/>
      </w:pPr>
      <w:r>
        <w:t>Nominate the restaurant person responsible for allergen information.</w:t>
      </w:r>
    </w:p>
    <w:p>
      <w:pPr>
        <w:pStyle w:val="ListNumber"/>
      </w:pPr>
      <w:r>
        <w:t>Review every dish against its current recipe, packaged ingredient labels and actual preparation method, including the 63 source-marked items.</w:t>
      </w:r>
    </w:p>
    <w:p>
      <w:pPr>
        <w:pStyle w:val="ListNumber"/>
      </w:pPr>
      <w:r>
        <w:t>Confirm D/N/G and add any other regulated allergens supported by evidence. Record shared-fryer, shared-equipment and other cross-contact risks separately; absence from ingredients is not proof that cross-contact cannot occur.</w:t>
      </w:r>
    </w:p>
    <w:p>
      <w:pPr>
        <w:pStyle w:val="ListNumber"/>
      </w:pPr>
      <w:r>
        <w:t>Record the evidence source, approver and approval date for every completed row.</w:t>
      </w:r>
    </w:p>
    <w:p>
      <w:pPr>
        <w:pStyle w:val="ListNumber"/>
      </w:pPr>
      <w:r>
        <w:t xml:space="preserve">In Content Studio, open the matching item and choose either </w:t>
      </w:r>
      <w:r>
        <w:rPr>
          <w:b/>
        </w:rPr>
        <w:t>Confirmed allergens listed</w:t>
      </w:r>
      <w:r>
        <w:t xml:space="preserve"> or </w:t>
      </w:r>
      <w:r>
        <w:rPr>
          <w:b/>
        </w:rPr>
        <w:t>Confirmed: no regulated allergens declared</w:t>
      </w:r>
      <w:r>
        <w:t>. Enter the same evidence source, approver, approval date and cross-contact note.</w:t>
      </w:r>
    </w:p>
    <w:p>
      <w:pPr>
        <w:pStyle w:val="ListNumber"/>
      </w:pPr>
      <w:r>
        <w:t>Preview the public menu on phone and desktop, then publish.</w:t>
      </w:r>
    </w:p>
    <w:p>
      <w:pPr>
        <w:pStyle w:val="ListNumber"/>
      </w:pPr>
      <w:r>
        <w:t>Keep the signed register with restaurant operating records and repeat the review whenever a recipe, supplier, product label or kitchen process changes.</w:t>
      </w:r>
    </w:p>
    <w:p>
      <w:r>
        <w:t>Do not bulk-mark blank allergen columns as “none”. A blank cell means it has not yet been confirmed.</w:t>
      </w:r>
    </w:p>
    <w:p>
      <w:pPr>
        <w:pStyle w:val="Heading3"/>
      </w:pPr>
      <w:r>
        <w:t>CMS safeguards</w:t>
      </w:r>
    </w:p>
    <w:p>
      <w:r>
        <w:t xml:space="preserve">The Studio rejects a confirmed item when no allergen is selected unless the editor deliberately chooses </w:t>
      </w:r>
      <w:r>
        <w:rPr>
          <w:b/>
        </w:rPr>
        <w:t>Confirmed: no regulated allergens declared</w:t>
      </w:r>
      <w:r>
        <w:t>. It also requires an evidence source, named approver and approval date for any confirmed status. Catalogue synchronisation reapplies the owner-supplied D/N/G markers to matching records and preserves an existing restaurant-confirmed declaration on unmarked items.</w:t>
      </w:r>
    </w:p>
    <w:p>
      <w:pPr>
        <w:pStyle w:val="Heading3"/>
      </w:pPr>
      <w:r>
        <w:t>Final allergen acceptance</w:t>
      </w:r>
    </w:p>
    <w:p>
      <w:pPr>
        <w:pStyle w:val="ListBullet"/>
      </w:pPr>
      <w:r>
        <w:t>☒ Source D/N/G markers mapped to the 63 matching current items.</w:t>
      </w:r>
    </w:p>
    <w:p>
      <w:pPr>
        <w:pStyle w:val="ListBullet"/>
      </w:pPr>
      <w:r>
        <w:t>☒ Public menu legend and compact item codes implemented.</w:t>
      </w:r>
    </w:p>
    <w:p>
      <w:pPr>
        <w:pStyle w:val="ListBullet"/>
      </w:pPr>
      <w:r>
        <w:t>☐ All 195 current items reviewed against recipes and ingredient labels for all regulated allergens.</w:t>
      </w:r>
    </w:p>
    <w:p>
      <w:pPr>
        <w:pStyle w:val="ListBullet"/>
      </w:pPr>
      <w:r>
        <w:t>☐ Cross-contact and shared-equipment risks recorded.</w:t>
      </w:r>
    </w:p>
    <w:p>
      <w:pPr>
        <w:pStyle w:val="ListBullet"/>
      </w:pPr>
      <w:r>
        <w:t>☐ Evidence source present for every confirmed row.</w:t>
      </w:r>
    </w:p>
    <w:p>
      <w:pPr>
        <w:pStyle w:val="ListBullet"/>
      </w:pPr>
      <w:r>
        <w:t>☐ Responsible approver and approval date present for every confirmed row.</w:t>
      </w:r>
    </w:p>
    <w:p>
      <w:pPr>
        <w:pStyle w:val="ListBullet"/>
      </w:pPr>
      <w:r>
        <w:t>☐ CMS declarations match the signed register.</w:t>
      </w:r>
    </w:p>
    <w:p>
      <w:pPr>
        <w:pStyle w:val="ListBullet"/>
      </w:pPr>
      <w:r>
        <w:t>☐ Front-of-house and kitchen staff know how to respond to allergen enquiries.</w:t>
      </w:r>
    </w:p>
    <w:p>
      <w:pPr>
        <w:pStyle w:val="ListBullet"/>
      </w:pPr>
      <w:r>
        <w:t>☐ Printed, online and third-party menus use the same current information.</w:t>
      </w:r>
    </w:p>
    <w:p>
      <w:pPr>
        <w:pStyle w:val="ListBullet"/>
      </w:pPr>
      <w:r>
        <w:t>☐ Change-control owner and next review date recorded.</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Responsibility</w:t>
            </w:r>
          </w:p>
        </w:tc>
        <w:tc>
          <w:tcPr>
            <w:tcW w:type="dxa" w:w="2570"/>
            <w:tcMar>
              <w:top w:w="100" w:type="dxa"/>
              <w:start w:w="120" w:type="dxa"/>
              <w:bottom w:w="100" w:type="dxa"/>
              <w:end w:w="120" w:type="dxa"/>
            </w:tcMar>
            <w:vAlign w:val="center"/>
            <w:shd w:fill="1E553D"/>
          </w:tcPr>
          <w:p>
            <w:pPr>
              <w:spacing w:after="0"/>
            </w:pPr>
            <w:r>
              <w:rPr>
                <w:b/>
                <w:color w:val="FFFFFF"/>
                <w:sz w:val="16"/>
              </w:rPr>
              <w:t>Name</w:t>
            </w:r>
          </w:p>
        </w:tc>
        <w:tc>
          <w:tcPr>
            <w:tcW w:type="dxa" w:w="2570"/>
            <w:tcMar>
              <w:top w:w="100" w:type="dxa"/>
              <w:start w:w="120" w:type="dxa"/>
              <w:bottom w:w="100" w:type="dxa"/>
              <w:end w:w="120" w:type="dxa"/>
            </w:tcMar>
            <w:vAlign w:val="center"/>
            <w:shd w:fill="1E553D"/>
          </w:tcPr>
          <w:p>
            <w:pPr>
              <w:spacing w:after="0"/>
            </w:pPr>
            <w:r>
              <w:rPr>
                <w:b/>
                <w:color w:val="FFFFFF"/>
                <w:sz w:val="16"/>
              </w:rPr>
              <w:t>Approval reference</w:t>
            </w:r>
          </w:p>
        </w:tc>
        <w:tc>
          <w:tcPr>
            <w:tcW w:type="dxa" w:w="2570"/>
            <w:tcMar>
              <w:top w:w="100" w:type="dxa"/>
              <w:start w:w="120" w:type="dxa"/>
              <w:bottom w:w="100" w:type="dxa"/>
              <w:end w:w="120" w:type="dxa"/>
            </w:tcMar>
            <w:vAlign w:val="center"/>
            <w:shd w:fill="1E553D"/>
          </w:tcPr>
          <w:p>
            <w:pPr>
              <w:spacing w:after="0"/>
            </w:pPr>
            <w:r>
              <w:rPr>
                <w:b/>
                <w:color w:val="FFFFFF"/>
                <w:sz w:val="16"/>
              </w:rPr>
              <w:t>Date</w:t>
            </w:r>
          </w:p>
        </w:tc>
      </w:tr>
      <w:tr>
        <w:tc>
          <w:tcPr>
            <w:tcW w:type="dxa" w:w="2570"/>
            <w:tcMar>
              <w:top w:w="100" w:type="dxa"/>
              <w:start w:w="120" w:type="dxa"/>
              <w:bottom w:w="100" w:type="dxa"/>
              <w:end w:w="120" w:type="dxa"/>
            </w:tcMar>
            <w:vAlign w:val="center"/>
          </w:tcPr>
          <w:p>
            <w:pPr>
              <w:spacing w:after="0"/>
            </w:pPr>
            <w:r>
              <w:rPr>
                <w:sz w:val="16"/>
              </w:rPr>
              <w:t>Restaurant allergen owner</w:t>
            </w:r>
          </w:p>
        </w:tc>
        <w:tc>
          <w:tcPr>
            <w:tcW w:type="dxa" w:w="2570"/>
            <w:tcMar>
              <w:top w:w="100" w:type="dxa"/>
              <w:start w:w="120" w:type="dxa"/>
              <w:bottom w:w="100" w:type="dxa"/>
              <w:end w:w="120" w:type="dxa"/>
            </w:tcMar>
            <w:vAlign w:val="center"/>
          </w:tcPr>
          <w:p>
            <w:pPr>
              <w:spacing w:after="0"/>
            </w:pPr>
            <w:r>
              <w:rPr>
                <w:sz w:val="16"/>
              </w:rPr>
              <w:t>__________________</w:t>
            </w:r>
          </w:p>
        </w:tc>
        <w:tc>
          <w:tcPr>
            <w:tcW w:type="dxa" w:w="2570"/>
            <w:tcMar>
              <w:top w:w="100" w:type="dxa"/>
              <w:start w:w="120" w:type="dxa"/>
              <w:bottom w:w="100" w:type="dxa"/>
              <w:end w:w="120" w:type="dxa"/>
            </w:tcMar>
            <w:vAlign w:val="center"/>
          </w:tcPr>
          <w:p>
            <w:pPr>
              <w:spacing w:after="0"/>
            </w:pPr>
            <w:r>
              <w:rPr>
                <w:sz w:val="16"/>
              </w:rPr>
              <w:t>__________________</w:t>
            </w:r>
          </w:p>
        </w:tc>
        <w:tc>
          <w:tcPr>
            <w:tcW w:type="dxa" w:w="2570"/>
            <w:tcMar>
              <w:top w:w="100" w:type="dxa"/>
              <w:start w:w="120" w:type="dxa"/>
              <w:bottom w:w="100" w:type="dxa"/>
              <w:end w:w="120" w:type="dxa"/>
            </w:tcMar>
            <w:vAlign w:val="center"/>
          </w:tcPr>
          <w:p>
            <w:pPr>
              <w:spacing w:after="0"/>
            </w:pPr>
            <w:r>
              <w:rPr>
                <w:sz w:val="16"/>
              </w:rPr>
              <w:t>__________</w:t>
            </w:r>
          </w:p>
        </w:tc>
      </w:tr>
      <w:tr>
        <w:tc>
          <w:tcPr>
            <w:tcW w:type="dxa" w:w="2570"/>
            <w:tcMar>
              <w:top w:w="100" w:type="dxa"/>
              <w:start w:w="120" w:type="dxa"/>
              <w:bottom w:w="100" w:type="dxa"/>
              <w:end w:w="120" w:type="dxa"/>
            </w:tcMar>
            <w:vAlign w:val="center"/>
            <w:shd w:fill="E7EEE9"/>
          </w:tcPr>
          <w:p>
            <w:pPr>
              <w:spacing w:after="0"/>
            </w:pPr>
            <w:r>
              <w:rPr>
                <w:sz w:val="16"/>
              </w:rPr>
              <w:t>Head chef / recipe owner</w:t>
            </w:r>
          </w:p>
        </w:tc>
        <w:tc>
          <w:tcPr>
            <w:tcW w:type="dxa" w:w="2570"/>
            <w:tcMar>
              <w:top w:w="100" w:type="dxa"/>
              <w:start w:w="120" w:type="dxa"/>
              <w:bottom w:w="100" w:type="dxa"/>
              <w:end w:w="120" w:type="dxa"/>
            </w:tcMar>
            <w:vAlign w:val="center"/>
            <w:shd w:fill="E7EEE9"/>
          </w:tcPr>
          <w:p>
            <w:pPr>
              <w:spacing w:after="0"/>
            </w:pPr>
            <w:r>
              <w:rPr>
                <w:sz w:val="16"/>
              </w:rPr>
              <w:t>__________________</w:t>
            </w:r>
          </w:p>
        </w:tc>
        <w:tc>
          <w:tcPr>
            <w:tcW w:type="dxa" w:w="2570"/>
            <w:tcMar>
              <w:top w:w="100" w:type="dxa"/>
              <w:start w:w="120" w:type="dxa"/>
              <w:bottom w:w="100" w:type="dxa"/>
              <w:end w:w="120" w:type="dxa"/>
            </w:tcMar>
            <w:vAlign w:val="center"/>
            <w:shd w:fill="E7EEE9"/>
          </w:tcPr>
          <w:p>
            <w:pPr>
              <w:spacing w:after="0"/>
            </w:pPr>
            <w:r>
              <w:rPr>
                <w:sz w:val="16"/>
              </w:rPr>
              <w:t>__________________</w:t>
            </w:r>
          </w:p>
        </w:tc>
        <w:tc>
          <w:tcPr>
            <w:tcW w:type="dxa" w:w="2570"/>
            <w:tcMar>
              <w:top w:w="100" w:type="dxa"/>
              <w:start w:w="120" w:type="dxa"/>
              <w:bottom w:w="100" w:type="dxa"/>
              <w:end w:w="120" w:type="dxa"/>
            </w:tcMar>
            <w:vAlign w:val="center"/>
            <w:shd w:fill="E7EEE9"/>
          </w:tcPr>
          <w:p>
            <w:pPr>
              <w:spacing w:after="0"/>
            </w:pPr>
            <w:r>
              <w:rPr>
                <w:sz w:val="16"/>
              </w:rPr>
              <w:t>__________</w:t>
            </w:r>
          </w:p>
        </w:tc>
      </w:tr>
      <w:tr>
        <w:tc>
          <w:tcPr>
            <w:tcW w:type="dxa" w:w="2570"/>
            <w:tcMar>
              <w:top w:w="100" w:type="dxa"/>
              <w:start w:w="120" w:type="dxa"/>
              <w:bottom w:w="100" w:type="dxa"/>
              <w:end w:w="120" w:type="dxa"/>
            </w:tcMar>
            <w:vAlign w:val="center"/>
          </w:tcPr>
          <w:p>
            <w:pPr>
              <w:spacing w:after="0"/>
            </w:pPr>
            <w:r>
              <w:rPr>
                <w:sz w:val="16"/>
              </w:rPr>
              <w:t>Client product owner</w:t>
            </w:r>
          </w:p>
        </w:tc>
        <w:tc>
          <w:tcPr>
            <w:tcW w:type="dxa" w:w="2570"/>
            <w:tcMar>
              <w:top w:w="100" w:type="dxa"/>
              <w:start w:w="120" w:type="dxa"/>
              <w:bottom w:w="100" w:type="dxa"/>
              <w:end w:w="120" w:type="dxa"/>
            </w:tcMar>
            <w:vAlign w:val="center"/>
          </w:tcPr>
          <w:p>
            <w:pPr>
              <w:spacing w:after="0"/>
            </w:pPr>
            <w:r>
              <w:rPr>
                <w:sz w:val="16"/>
              </w:rPr>
              <w:t>__________________</w:t>
            </w:r>
          </w:p>
        </w:tc>
        <w:tc>
          <w:tcPr>
            <w:tcW w:type="dxa" w:w="2570"/>
            <w:tcMar>
              <w:top w:w="100" w:type="dxa"/>
              <w:start w:w="120" w:type="dxa"/>
              <w:bottom w:w="100" w:type="dxa"/>
              <w:end w:w="120" w:type="dxa"/>
            </w:tcMar>
            <w:vAlign w:val="center"/>
          </w:tcPr>
          <w:p>
            <w:pPr>
              <w:spacing w:after="0"/>
            </w:pPr>
            <w:r>
              <w:rPr>
                <w:sz w:val="16"/>
              </w:rPr>
              <w:t>__________________</w:t>
            </w:r>
          </w:p>
        </w:tc>
        <w:tc>
          <w:tcPr>
            <w:tcW w:type="dxa" w:w="2570"/>
            <w:tcMar>
              <w:top w:w="100" w:type="dxa"/>
              <w:start w:w="120" w:type="dxa"/>
              <w:bottom w:w="100" w:type="dxa"/>
              <w:end w:w="120" w:type="dxa"/>
            </w:tcMar>
            <w:vAlign w:val="center"/>
          </w:tcPr>
          <w:p>
            <w:pPr>
              <w:spacing w:after="0"/>
            </w:pPr>
            <w:r>
              <w:rPr>
                <w:sz w:val="16"/>
              </w:rPr>
              <w:t>__________</w:t>
            </w:r>
          </w:p>
        </w:tc>
      </w:tr>
    </w:tbl>
    <w:p>
      <w:pPr>
        <w:spacing w:after="20"/>
      </w:pPr>
    </w:p>
    <w:p>
      <w:r>
        <w:br w:type="page"/>
      </w:r>
    </w:p>
    <w:p>
      <w:pPr>
        <w:pStyle w:val="Heading1"/>
      </w:pPr>
      <w:r>
        <w:t>7. Service and integration register</w:t>
      </w:r>
    </w:p>
    <w:p>
      <w:pPr>
        <w:pStyle w:val="Heading2"/>
      </w:pPr>
      <w:r>
        <w:t>7.1 Runtime services</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Service</w:t>
            </w:r>
          </w:p>
        </w:tc>
        <w:tc>
          <w:tcPr>
            <w:tcW w:type="dxa" w:w="2570"/>
            <w:tcMar>
              <w:top w:w="100" w:type="dxa"/>
              <w:start w:w="120" w:type="dxa"/>
              <w:bottom w:w="100" w:type="dxa"/>
              <w:end w:w="120" w:type="dxa"/>
            </w:tcMar>
            <w:vAlign w:val="center"/>
            <w:shd w:fill="1E553D"/>
          </w:tcPr>
          <w:p>
            <w:pPr>
              <w:spacing w:after="0"/>
            </w:pPr>
            <w:r>
              <w:rPr>
                <w:b/>
                <w:color w:val="FFFFFF"/>
                <w:sz w:val="16"/>
              </w:rPr>
              <w:t>Product use</w:t>
            </w:r>
          </w:p>
        </w:tc>
        <w:tc>
          <w:tcPr>
            <w:tcW w:type="dxa" w:w="2570"/>
            <w:tcMar>
              <w:top w:w="100" w:type="dxa"/>
              <w:start w:w="120" w:type="dxa"/>
              <w:bottom w:w="100" w:type="dxa"/>
              <w:end w:w="120" w:type="dxa"/>
            </w:tcMar>
            <w:vAlign w:val="center"/>
            <w:shd w:fill="1E553D"/>
          </w:tcPr>
          <w:p>
            <w:pPr>
              <w:spacing w:after="0"/>
            </w:pPr>
            <w:r>
              <w:rPr>
                <w:b/>
                <w:color w:val="FFFFFF"/>
                <w:sz w:val="16"/>
              </w:rPr>
              <w:t>Current verification</w:t>
            </w:r>
          </w:p>
        </w:tc>
        <w:tc>
          <w:tcPr>
            <w:tcW w:type="dxa" w:w="2570"/>
            <w:tcMar>
              <w:top w:w="100" w:type="dxa"/>
              <w:start w:w="120" w:type="dxa"/>
              <w:bottom w:w="100" w:type="dxa"/>
              <w:end w:w="120" w:type="dxa"/>
            </w:tcMar>
            <w:vAlign w:val="center"/>
            <w:shd w:fill="1E553D"/>
          </w:tcPr>
          <w:p>
            <w:pPr>
              <w:spacing w:after="0"/>
            </w:pPr>
            <w:r>
              <w:rPr>
                <w:b/>
                <w:color w:val="FFFFFF"/>
                <w:sz w:val="16"/>
              </w:rPr>
              <w:t>Commercial position</w:t>
            </w:r>
          </w:p>
        </w:tc>
      </w:tr>
      <w:tr>
        <w:tc>
          <w:tcPr>
            <w:tcW w:type="dxa" w:w="2570"/>
            <w:tcMar>
              <w:top w:w="100" w:type="dxa"/>
              <w:start w:w="120" w:type="dxa"/>
              <w:bottom w:w="100" w:type="dxa"/>
              <w:end w:w="120" w:type="dxa"/>
            </w:tcMar>
            <w:vAlign w:val="center"/>
          </w:tcPr>
          <w:p>
            <w:pPr>
              <w:spacing w:after="0"/>
            </w:pPr>
            <w:r>
              <w:rPr>
                <w:sz w:val="16"/>
              </w:rPr>
              <w:t>Vercel</w:t>
            </w:r>
          </w:p>
        </w:tc>
        <w:tc>
          <w:tcPr>
            <w:tcW w:type="dxa" w:w="2570"/>
            <w:tcMar>
              <w:top w:w="100" w:type="dxa"/>
              <w:start w:w="120" w:type="dxa"/>
              <w:bottom w:w="100" w:type="dxa"/>
              <w:end w:w="120" w:type="dxa"/>
            </w:tcMar>
            <w:vAlign w:val="center"/>
          </w:tcPr>
          <w:p>
            <w:pPr>
              <w:spacing w:after="0"/>
            </w:pPr>
            <w:r>
              <w:rPr>
                <w:sz w:val="16"/>
              </w:rPr>
              <w:t>Hosts the Next.js website, functions, domains and deployments</w:t>
            </w:r>
          </w:p>
        </w:tc>
        <w:tc>
          <w:tcPr>
            <w:tcW w:type="dxa" w:w="2570"/>
            <w:tcMar>
              <w:top w:w="100" w:type="dxa"/>
              <w:start w:w="120" w:type="dxa"/>
              <w:bottom w:w="100" w:type="dxa"/>
              <w:end w:w="120" w:type="dxa"/>
            </w:tcMar>
            <w:vAlign w:val="center"/>
          </w:tcPr>
          <w:p>
            <w:pPr>
              <w:spacing w:after="0"/>
            </w:pPr>
            <w:r>
              <w:rPr>
                <w:sz w:val="16"/>
              </w:rPr>
              <w:t>Live site and routes reachable</w:t>
            </w:r>
          </w:p>
        </w:tc>
        <w:tc>
          <w:tcPr>
            <w:tcW w:type="dxa" w:w="2570"/>
            <w:tcMar>
              <w:top w:w="100" w:type="dxa"/>
              <w:start w:w="120" w:type="dxa"/>
              <w:bottom w:w="100" w:type="dxa"/>
              <w:end w:w="120" w:type="dxa"/>
            </w:tcMar>
            <w:vAlign w:val="center"/>
          </w:tcPr>
          <w:p>
            <w:pPr>
              <w:spacing w:after="0"/>
            </w:pPr>
            <w:r>
              <w:rPr>
                <w:sz w:val="16"/>
              </w:rPr>
              <w:t>A commercial restaurant must not rely on Vercel Hobby; Hobby is described as personal/non-commercial. Use a business-eligible paid plan for production.</w:t>
            </w:r>
          </w:p>
        </w:tc>
      </w:tr>
      <w:tr>
        <w:tc>
          <w:tcPr>
            <w:tcW w:type="dxa" w:w="2570"/>
            <w:tcMar>
              <w:top w:w="100" w:type="dxa"/>
              <w:start w:w="120" w:type="dxa"/>
              <w:bottom w:w="100" w:type="dxa"/>
              <w:end w:w="120" w:type="dxa"/>
            </w:tcMar>
            <w:vAlign w:val="center"/>
            <w:shd w:fill="E7EEE9"/>
          </w:tcPr>
          <w:p>
            <w:pPr>
              <w:spacing w:after="0"/>
            </w:pPr>
            <w:r>
              <w:rPr>
                <w:sz w:val="16"/>
              </w:rPr>
              <w:t>Supabase</w:t>
            </w:r>
          </w:p>
        </w:tc>
        <w:tc>
          <w:tcPr>
            <w:tcW w:type="dxa" w:w="2570"/>
            <w:tcMar>
              <w:top w:w="100" w:type="dxa"/>
              <w:start w:w="120" w:type="dxa"/>
              <w:bottom w:w="100" w:type="dxa"/>
              <w:end w:w="120" w:type="dxa"/>
            </w:tcMar>
            <w:vAlign w:val="center"/>
            <w:shd w:fill="E7EEE9"/>
          </w:tcPr>
          <w:p>
            <w:pPr>
              <w:spacing w:after="0"/>
            </w:pPr>
            <w:r>
              <w:rPr>
                <w:sz w:val="16"/>
              </w:rPr>
              <w:t>PostgreSQL operations database, Auth, Realtime and server-side data access</w:t>
            </w:r>
          </w:p>
        </w:tc>
        <w:tc>
          <w:tcPr>
            <w:tcW w:type="dxa" w:w="2570"/>
            <w:tcMar>
              <w:top w:w="100" w:type="dxa"/>
              <w:start w:w="120" w:type="dxa"/>
              <w:bottom w:w="100" w:type="dxa"/>
              <w:end w:w="120" w:type="dxa"/>
            </w:tcMar>
            <w:vAlign w:val="center"/>
            <w:shd w:fill="E7EEE9"/>
          </w:tcPr>
          <w:p>
            <w:pPr>
              <w:spacing w:after="0"/>
            </w:pPr>
            <w:r>
              <w:rPr>
                <w:sz w:val="16"/>
              </w:rPr>
              <w:t>Database contract passed; required tables present; one active administrator</w:t>
            </w:r>
          </w:p>
        </w:tc>
        <w:tc>
          <w:tcPr>
            <w:tcW w:type="dxa" w:w="2570"/>
            <w:tcMar>
              <w:top w:w="100" w:type="dxa"/>
              <w:start w:w="120" w:type="dxa"/>
              <w:bottom w:w="100" w:type="dxa"/>
              <w:end w:w="120" w:type="dxa"/>
            </w:tcMar>
            <w:vAlign w:val="center"/>
            <w:shd w:fill="E7EEE9"/>
          </w:tcPr>
          <w:p>
            <w:pPr>
              <w:spacing w:after="0"/>
            </w:pPr>
            <w:r>
              <w:rPr>
                <w:sz w:val="16"/>
              </w:rPr>
              <w:t>Free is suitable for development/low-risk evaluation, not recommended as the final production footing for payments/bookings because of pausing, backup, support and capacity constraints.</w:t>
            </w:r>
          </w:p>
        </w:tc>
      </w:tr>
      <w:tr>
        <w:tc>
          <w:tcPr>
            <w:tcW w:type="dxa" w:w="2570"/>
            <w:tcMar>
              <w:top w:w="100" w:type="dxa"/>
              <w:start w:w="120" w:type="dxa"/>
              <w:bottom w:w="100" w:type="dxa"/>
              <w:end w:w="120" w:type="dxa"/>
            </w:tcMar>
            <w:vAlign w:val="center"/>
          </w:tcPr>
          <w:p>
            <w:pPr>
              <w:spacing w:after="0"/>
            </w:pPr>
            <w:r>
              <w:rPr>
                <w:sz w:val="16"/>
              </w:rPr>
              <w:t>Sanity</w:t>
            </w:r>
          </w:p>
        </w:tc>
        <w:tc>
          <w:tcPr>
            <w:tcW w:type="dxa" w:w="2570"/>
            <w:tcMar>
              <w:top w:w="100" w:type="dxa"/>
              <w:start w:w="120" w:type="dxa"/>
              <w:bottom w:w="100" w:type="dxa"/>
              <w:end w:w="120" w:type="dxa"/>
            </w:tcMar>
            <w:vAlign w:val="center"/>
          </w:tcPr>
          <w:p>
            <w:pPr>
              <w:spacing w:after="0"/>
            </w:pPr>
            <w:r>
              <w:rPr>
                <w:sz w:val="16"/>
              </w:rPr>
              <w:t>CMS dataset, asset CDN and hosted Content Studio</w:t>
            </w:r>
          </w:p>
        </w:tc>
        <w:tc>
          <w:tcPr>
            <w:tcW w:type="dxa" w:w="2570"/>
            <w:tcMar>
              <w:top w:w="100" w:type="dxa"/>
              <w:start w:w="120" w:type="dxa"/>
              <w:bottom w:w="100" w:type="dxa"/>
              <w:end w:w="120" w:type="dxa"/>
            </w:tcMar>
            <w:vAlign w:val="center"/>
          </w:tcPr>
          <w:p>
            <w:pPr>
              <w:spacing w:after="0"/>
            </w:pPr>
            <w:r>
              <w:rPr>
                <w:sz w:val="16"/>
              </w:rPr>
              <w:t>Live content audit passed and inventory recorded</w:t>
            </w:r>
          </w:p>
        </w:tc>
        <w:tc>
          <w:tcPr>
            <w:tcW w:type="dxa" w:w="2570"/>
            <w:tcMar>
              <w:top w:w="100" w:type="dxa"/>
              <w:start w:w="120" w:type="dxa"/>
              <w:bottom w:w="100" w:type="dxa"/>
              <w:end w:w="120" w:type="dxa"/>
            </w:tcMar>
            <w:vAlign w:val="center"/>
          </w:tcPr>
          <w:p>
            <w:pPr>
              <w:spacing w:after="0"/>
            </w:pPr>
            <w:r>
              <w:rPr>
                <w:sz w:val="16"/>
              </w:rPr>
              <w:t>Free can support the current content volume, but it has hard usage caps, limited roles/history and no SLA. Monitor usage and upgrade before limits or governance needs demand it.</w:t>
            </w:r>
          </w:p>
        </w:tc>
      </w:tr>
      <w:tr>
        <w:tc>
          <w:tcPr>
            <w:tcW w:type="dxa" w:w="2570"/>
            <w:tcMar>
              <w:top w:w="100" w:type="dxa"/>
              <w:start w:w="120" w:type="dxa"/>
              <w:bottom w:w="100" w:type="dxa"/>
              <w:end w:w="120" w:type="dxa"/>
            </w:tcMar>
            <w:vAlign w:val="center"/>
            <w:shd w:fill="E7EEE9"/>
          </w:tcPr>
          <w:p>
            <w:pPr>
              <w:spacing w:after="0"/>
            </w:pPr>
            <w:r>
              <w:rPr>
                <w:sz w:val="16"/>
              </w:rPr>
              <w:t>Stripe</w:t>
            </w:r>
          </w:p>
        </w:tc>
        <w:tc>
          <w:tcPr>
            <w:tcW w:type="dxa" w:w="2570"/>
            <w:tcMar>
              <w:top w:w="100" w:type="dxa"/>
              <w:start w:w="120" w:type="dxa"/>
              <w:bottom w:w="100" w:type="dxa"/>
              <w:end w:w="120" w:type="dxa"/>
            </w:tcMar>
            <w:vAlign w:val="center"/>
            <w:shd w:fill="E7EEE9"/>
          </w:tcPr>
          <w:p>
            <w:pPr>
              <w:spacing w:after="0"/>
            </w:pPr>
            <w:r>
              <w:rPr>
                <w:sz w:val="16"/>
              </w:rPr>
              <w:t>Hosted Checkout, signed webhooks, provider queries, refund/dispute state</w:t>
            </w:r>
          </w:p>
        </w:tc>
        <w:tc>
          <w:tcPr>
            <w:tcW w:type="dxa" w:w="2570"/>
            <w:tcMar>
              <w:top w:w="100" w:type="dxa"/>
              <w:start w:w="120" w:type="dxa"/>
              <w:bottom w:w="100" w:type="dxa"/>
              <w:end w:w="120" w:type="dxa"/>
            </w:tcMar>
            <w:vAlign w:val="center"/>
            <w:shd w:fill="E7EEE9"/>
          </w:tcPr>
          <w:p>
            <w:pPr>
              <w:spacing w:after="0"/>
            </w:pPr>
            <w:r>
              <w:rPr>
                <w:sz w:val="16"/>
              </w:rPr>
              <w:t>Live GB/GBP account reachable; charges and payouts enabled</w:t>
            </w:r>
          </w:p>
        </w:tc>
        <w:tc>
          <w:tcPr>
            <w:tcW w:type="dxa" w:w="2570"/>
            <w:tcMar>
              <w:top w:w="100" w:type="dxa"/>
              <w:start w:w="120" w:type="dxa"/>
              <w:bottom w:w="100" w:type="dxa"/>
              <w:end w:w="120" w:type="dxa"/>
            </w:tcMar>
            <w:vAlign w:val="center"/>
            <w:shd w:fill="E7EEE9"/>
          </w:tcPr>
          <w:p>
            <w:pPr>
              <w:spacing w:after="0"/>
            </w:pPr>
            <w:r>
              <w:rPr>
                <w:sz w:val="16"/>
              </w:rPr>
              <w:t>Not a “free tier”. Standard pricing has no setup/monthly platform fee but charges per successful transaction and for some additional services/currency conversion.</w:t>
            </w:r>
          </w:p>
        </w:tc>
      </w:tr>
      <w:tr>
        <w:tc>
          <w:tcPr>
            <w:tcW w:type="dxa" w:w="2570"/>
            <w:tcMar>
              <w:top w:w="100" w:type="dxa"/>
              <w:start w:w="120" w:type="dxa"/>
              <w:bottom w:w="100" w:type="dxa"/>
              <w:end w:w="120" w:type="dxa"/>
            </w:tcMar>
            <w:vAlign w:val="center"/>
          </w:tcPr>
          <w:p>
            <w:pPr>
              <w:spacing w:after="0"/>
            </w:pPr>
            <w:r>
              <w:rPr>
                <w:sz w:val="16"/>
              </w:rPr>
              <w:t>Brevo</w:t>
            </w:r>
          </w:p>
        </w:tc>
        <w:tc>
          <w:tcPr>
            <w:tcW w:type="dxa" w:w="2570"/>
            <w:tcMar>
              <w:top w:w="100" w:type="dxa"/>
              <w:start w:w="120" w:type="dxa"/>
              <w:bottom w:w="100" w:type="dxa"/>
              <w:end w:w="120" w:type="dxa"/>
            </w:tcMar>
            <w:vAlign w:val="center"/>
          </w:tcPr>
          <w:p>
            <w:pPr>
              <w:spacing w:after="0"/>
            </w:pPr>
            <w:r>
              <w:rPr>
                <w:sz w:val="16"/>
              </w:rPr>
              <w:t>Transactional customer/owner email</w:t>
            </w:r>
          </w:p>
        </w:tc>
        <w:tc>
          <w:tcPr>
            <w:tcW w:type="dxa" w:w="2570"/>
            <w:tcMar>
              <w:top w:w="100" w:type="dxa"/>
              <w:start w:w="120" w:type="dxa"/>
              <w:bottom w:w="100" w:type="dxa"/>
              <w:end w:w="120" w:type="dxa"/>
            </w:tcMar>
            <w:vAlign w:val="center"/>
          </w:tcPr>
          <w:p>
            <w:pPr>
              <w:spacing w:after="0"/>
            </w:pPr>
            <w:r>
              <w:rPr>
                <w:sz w:val="16"/>
              </w:rPr>
              <w:t>Connection check passed</w:t>
            </w:r>
          </w:p>
        </w:tc>
        <w:tc>
          <w:tcPr>
            <w:tcW w:type="dxa" w:w="2570"/>
            <w:tcMar>
              <w:top w:w="100" w:type="dxa"/>
              <w:start w:w="120" w:type="dxa"/>
              <w:bottom w:w="100" w:type="dxa"/>
              <w:end w:w="120" w:type="dxa"/>
            </w:tcMar>
            <w:vAlign w:val="center"/>
          </w:tcPr>
          <w:p>
            <w:pPr>
              <w:spacing w:after="0"/>
            </w:pPr>
            <w:r>
              <w:rPr>
                <w:sz w:val="16"/>
              </w:rPr>
              <w:t>Free allows 300 sends/day, includes Brevo branding and has queue/delivery limitations at the cap. Monitor usage or upgrade before sustained live volume.</w:t>
            </w:r>
          </w:p>
        </w:tc>
      </w:tr>
      <w:tr>
        <w:tc>
          <w:tcPr>
            <w:tcW w:type="dxa" w:w="2570"/>
            <w:tcMar>
              <w:top w:w="100" w:type="dxa"/>
              <w:start w:w="120" w:type="dxa"/>
              <w:bottom w:w="100" w:type="dxa"/>
              <w:end w:w="120" w:type="dxa"/>
            </w:tcMar>
            <w:vAlign w:val="center"/>
            <w:shd w:fill="E7EEE9"/>
          </w:tcPr>
          <w:p>
            <w:pPr>
              <w:spacing w:after="0"/>
            </w:pPr>
            <w:r>
              <w:rPr>
                <w:sz w:val="16"/>
              </w:rPr>
              <w:t>Google Maps</w:t>
            </w:r>
          </w:p>
        </w:tc>
        <w:tc>
          <w:tcPr>
            <w:tcW w:type="dxa" w:w="2570"/>
            <w:tcMar>
              <w:top w:w="100" w:type="dxa"/>
              <w:start w:w="120" w:type="dxa"/>
              <w:bottom w:w="100" w:type="dxa"/>
              <w:end w:w="120" w:type="dxa"/>
            </w:tcMar>
            <w:vAlign w:val="center"/>
            <w:shd w:fill="E7EEE9"/>
          </w:tcPr>
          <w:p>
            <w:pPr>
              <w:spacing w:after="0"/>
            </w:pPr>
            <w:r>
              <w:rPr>
                <w:sz w:val="16"/>
              </w:rPr>
              <w:t>Embedded venue map and directions link</w:t>
            </w:r>
          </w:p>
        </w:tc>
        <w:tc>
          <w:tcPr>
            <w:tcW w:type="dxa" w:w="2570"/>
            <w:tcMar>
              <w:top w:w="100" w:type="dxa"/>
              <w:start w:w="120" w:type="dxa"/>
              <w:bottom w:w="100" w:type="dxa"/>
              <w:end w:w="120" w:type="dxa"/>
            </w:tcMar>
            <w:vAlign w:val="center"/>
            <w:shd w:fill="E7EEE9"/>
          </w:tcPr>
          <w:p>
            <w:pPr>
              <w:spacing w:after="0"/>
            </w:pPr>
            <w:r>
              <w:rPr>
                <w:sz w:val="16"/>
              </w:rPr>
              <w:t>Page-level map/directions integration present</w:t>
            </w:r>
          </w:p>
        </w:tc>
        <w:tc>
          <w:tcPr>
            <w:tcW w:type="dxa" w:w="2570"/>
            <w:tcMar>
              <w:top w:w="100" w:type="dxa"/>
              <w:start w:w="120" w:type="dxa"/>
              <w:bottom w:w="100" w:type="dxa"/>
              <w:end w:w="120" w:type="dxa"/>
            </w:tcMar>
            <w:vAlign w:val="center"/>
            <w:shd w:fill="E7EEE9"/>
          </w:tcPr>
          <w:p>
            <w:pPr>
              <w:spacing w:after="0"/>
            </w:pPr>
            <w:r>
              <w:rPr>
                <w:sz w:val="16"/>
              </w:rPr>
              <w:t>Current code uses configured URLs rather than a bespoke server API integration. Provider terms and branding still apply.</w:t>
            </w:r>
          </w:p>
        </w:tc>
      </w:tr>
      <w:tr>
        <w:tc>
          <w:tcPr>
            <w:tcW w:type="dxa" w:w="2570"/>
            <w:tcMar>
              <w:top w:w="100" w:type="dxa"/>
              <w:start w:w="120" w:type="dxa"/>
              <w:bottom w:w="100" w:type="dxa"/>
              <w:end w:w="120" w:type="dxa"/>
            </w:tcMar>
            <w:vAlign w:val="center"/>
          </w:tcPr>
          <w:p>
            <w:pPr>
              <w:spacing w:after="0"/>
            </w:pPr>
            <w:r>
              <w:rPr>
                <w:sz w:val="16"/>
              </w:rPr>
              <w:t>Git repository</w:t>
            </w:r>
          </w:p>
        </w:tc>
        <w:tc>
          <w:tcPr>
            <w:tcW w:type="dxa" w:w="2570"/>
            <w:tcMar>
              <w:top w:w="100" w:type="dxa"/>
              <w:start w:w="120" w:type="dxa"/>
              <w:bottom w:w="100" w:type="dxa"/>
              <w:end w:w="120" w:type="dxa"/>
            </w:tcMar>
            <w:vAlign w:val="center"/>
          </w:tcPr>
          <w:p>
            <w:pPr>
              <w:spacing w:after="0"/>
            </w:pPr>
            <w:r>
              <w:rPr>
                <w:sz w:val="16"/>
              </w:rPr>
              <w:t>Version history and deployment source</w:t>
            </w:r>
          </w:p>
        </w:tc>
        <w:tc>
          <w:tcPr>
            <w:tcW w:type="dxa" w:w="2570"/>
            <w:tcMar>
              <w:top w:w="100" w:type="dxa"/>
              <w:start w:w="120" w:type="dxa"/>
              <w:bottom w:w="100" w:type="dxa"/>
              <w:end w:w="120" w:type="dxa"/>
            </w:tcMar>
            <w:vAlign w:val="center"/>
          </w:tcPr>
          <w:p>
            <w:pPr>
              <w:spacing w:after="0"/>
            </w:pPr>
            <w:r>
              <w:rPr>
                <w:sz w:val="16"/>
              </w:rPr>
              <w:t>Source snapshot audited</w:t>
            </w:r>
          </w:p>
        </w:tc>
        <w:tc>
          <w:tcPr>
            <w:tcW w:type="dxa" w:w="2570"/>
            <w:tcMar>
              <w:top w:w="100" w:type="dxa"/>
              <w:start w:w="120" w:type="dxa"/>
              <w:bottom w:w="100" w:type="dxa"/>
              <w:end w:w="120" w:type="dxa"/>
            </w:tcMar>
            <w:vAlign w:val="center"/>
          </w:tcPr>
          <w:p>
            <w:pPr>
              <w:spacing w:after="0"/>
            </w:pPr>
            <w:r>
              <w:rPr>
                <w:sz w:val="16"/>
              </w:rPr>
              <w:t>Repository access, branch protection and backup policy are client/agency operational responsibilities.</w:t>
            </w:r>
          </w:p>
        </w:tc>
      </w:tr>
    </w:tbl>
    <w:p>
      <w:pPr>
        <w:spacing w:after="20"/>
      </w:pPr>
    </w:p>
    <w:p>
      <w:pPr>
        <w:pStyle w:val="Heading2"/>
      </w:pPr>
      <w:r>
        <w:t>7.2 Frameworks and libraries</w:t>
      </w:r>
    </w:p>
    <w:p>
      <w:r>
        <w:t>Next.js, React, TypeScript, Tailwind CSS, GSAP and Lenis are software dependencies rather than separately billed runtime services in this implementation. Their licences and security updates must be maintained through normal dependency review.</w:t>
      </w:r>
    </w:p>
    <w:p>
      <w:pPr>
        <w:pStyle w:val="Heading2"/>
      </w:pPr>
      <w:r>
        <w:t>7.3 Authoritative service references</w:t>
      </w:r>
    </w:p>
    <w:p>
      <w:pPr>
        <w:pStyle w:val="ListBullet"/>
      </w:pPr>
      <w:r>
        <w:t xml:space="preserve">Vercel Hobby plan: </w:t>
      </w:r>
      <w:hyperlink r:id="rId51">
        <w:r>
          <w:rPr>
            <w:color w:val="1E553D"/>
            <w:u w:val="single"/>
          </w:rPr>
          <w:t>https://vercel.com/docs/plans/hobby</w:t>
        </w:r>
      </w:hyperlink>
    </w:p>
    <w:p>
      <w:pPr>
        <w:pStyle w:val="ListBullet"/>
      </w:pPr>
      <w:r>
        <w:t xml:space="preserve">Supabase pricing: </w:t>
      </w:r>
      <w:hyperlink r:id="rId52">
        <w:r>
          <w:rPr>
            <w:color w:val="1E553D"/>
            <w:u w:val="single"/>
          </w:rPr>
          <w:t>https://supabase.com/pricing</w:t>
        </w:r>
      </w:hyperlink>
    </w:p>
    <w:p>
      <w:pPr>
        <w:pStyle w:val="ListBullet"/>
      </w:pPr>
      <w:r>
        <w:t xml:space="preserve">Supabase billing/usage documentation: </w:t>
      </w:r>
      <w:hyperlink r:id="rId53">
        <w:r>
          <w:rPr>
            <w:color w:val="1E553D"/>
            <w:u w:val="single"/>
          </w:rPr>
          <w:t>https://supabase.com/docs/guides/platform/billing-on-supabase</w:t>
        </w:r>
      </w:hyperlink>
    </w:p>
    <w:p>
      <w:pPr>
        <w:pStyle w:val="ListBullet"/>
      </w:pPr>
      <w:r>
        <w:t xml:space="preserve">Brevo Free plan limits: </w:t>
      </w:r>
      <w:hyperlink r:id="rId54">
        <w:r>
          <w:rPr>
            <w:color w:val="1E553D"/>
            <w:u w:val="single"/>
          </w:rPr>
          <w:t>https://help.brevo.com/hc/en-us/articles/208580669-FAQs-What-are-the-limits-of-the-Free-plan</w:t>
        </w:r>
      </w:hyperlink>
    </w:p>
    <w:p>
      <w:pPr>
        <w:pStyle w:val="ListBullet"/>
      </w:pPr>
      <w:r>
        <w:t xml:space="preserve">Sanity pricing: </w:t>
      </w:r>
      <w:hyperlink r:id="rId55">
        <w:r>
          <w:rPr>
            <w:color w:val="1E553D"/>
            <w:u w:val="single"/>
          </w:rPr>
          <w:t>https://www.sanity.io/pricing?lang=en</w:t>
        </w:r>
      </w:hyperlink>
    </w:p>
    <w:p>
      <w:pPr>
        <w:pStyle w:val="ListBullet"/>
      </w:pPr>
      <w:r>
        <w:t xml:space="preserve">Sanity plans and payments: </w:t>
      </w:r>
      <w:hyperlink r:id="rId56">
        <w:r>
          <w:rPr>
            <w:color w:val="1E553D"/>
            <w:u w:val="single"/>
          </w:rPr>
          <w:t>https://www.sanity.io/docs/platform-management/plans-and-payments</w:t>
        </w:r>
      </w:hyperlink>
    </w:p>
    <w:p>
      <w:pPr>
        <w:pStyle w:val="ListBullet"/>
      </w:pPr>
      <w:r>
        <w:t xml:space="preserve">Stripe UK pricing: </w:t>
      </w:r>
      <w:hyperlink r:id="rId57">
        <w:r>
          <w:rPr>
            <w:color w:val="1E553D"/>
            <w:u w:val="single"/>
          </w:rPr>
          <w:t>https://stripe.com/gb/pricing</w:t>
        </w:r>
      </w:hyperlink>
    </w:p>
    <w:p>
      <w:r>
        <w:t>Provider plans change. Recheck the linked official pages before contract signature or launch-budget approval.</w:t>
      </w:r>
    </w:p>
    <w:p>
      <w:r>
        <w:br w:type="page"/>
      </w:r>
    </w:p>
    <w:p>
      <w:pPr>
        <w:pStyle w:val="Heading1"/>
      </w:pPr>
      <w:r>
        <w:t>8. Free-tier constraints and required mitigations</w:t>
      </w:r>
    </w:p>
    <w:p>
      <w:pPr>
        <w:pStyle w:val="Heading2"/>
      </w:pPr>
      <w:r>
        <w:t>8.1 Vercel</w:t>
      </w:r>
    </w:p>
    <w:p>
      <w:r>
        <w:rPr>
          <w:b/>
        </w:rPr>
        <w:t>Issue:</w:t>
      </w:r>
      <w:r>
        <w:t xml:space="preserve"> Vercel Hobby is intended for personal, non-commercial use. This website represents a trading restaurant and processes commercial orders, so Hobby is not the appropriate production plan even if the traffic fits its technical allowances.</w:t>
      </w:r>
    </w:p>
    <w:p>
      <w:r>
        <w:rPr>
          <w:b/>
        </w:rPr>
        <w:t>Required action:</w:t>
      </w:r>
      <w:r>
        <w:t xml:space="preserve"> Place the live project on Vercel Pro or another business-eligible hosting plan before commercial production acceptance. Confirm the custom </w:t>
      </w:r>
      <w:r>
        <w:rPr>
          <w:rFonts w:ascii="Aptos Mono" w:hAnsi="Aptos Mono"/>
          <w:color w:val="1E553D"/>
          <w:sz w:val="17"/>
        </w:rPr>
        <w:t>www</w:t>
      </w:r>
      <w:r>
        <w:t xml:space="preserve"> domain, environment variables, function region, log retention, spend controls and responsible billing owner.</w:t>
      </w:r>
    </w:p>
    <w:p>
      <w:r>
        <w:rPr>
          <w:b/>
        </w:rPr>
        <w:t>Operational risks if ignored:</w:t>
      </w:r>
      <w:r>
        <w:t xml:space="preserve"> plan/terms mismatch, constrained collaboration/support, usage interruption, and insufficient production governance.</w:t>
      </w:r>
    </w:p>
    <w:p>
      <w:pPr>
        <w:pStyle w:val="Heading2"/>
      </w:pPr>
      <w:r>
        <w:t>8.2 Supabase</w:t>
      </w:r>
    </w:p>
    <w:p>
      <w:r>
        <w:t>The current Free plan documentation lists allowances such as two active free projects, 500 MB database size per project, 5 GB egress, 50,000 MAU, 1 GB storage, 200 peak realtime connections and 2 million realtime messages. Free projects may pause after inactivity; automatic backups/PITR, SLA and production support are not equivalent to paid production plans.</w:t>
      </w:r>
    </w:p>
    <w:p>
      <w:r>
        <w:rPr>
          <w:b/>
        </w:rPr>
        <w:t>Required action:</w:t>
      </w:r>
      <w:r>
        <w:t xml:space="preserve"> Treat Free as development/staging. For live order, reservation and administrator data, move to Pro before launch or formally accept the business-continuity risk. Configure backup retention, restore testing, spend alerts and a named owner. Never rely on the application repository as a database backup.</w:t>
      </w:r>
    </w:p>
    <w:p>
      <w:r>
        <w:rPr>
          <w:b/>
        </w:rPr>
        <w:t>Monitoring:</w:t>
      </w:r>
      <w:r>
        <w:t xml:space="preserve"> database size, egress, storage, realtime connections/messages, auth MAU, slow queries, logs, backup status and restoration evidence.</w:t>
      </w:r>
    </w:p>
    <w:p>
      <w:pPr>
        <w:pStyle w:val="Heading2"/>
      </w:pPr>
      <w:r>
        <w:t>8.3 Brevo</w:t>
      </w:r>
    </w:p>
    <w:p>
      <w:r>
        <w:t>The Free plan permits 300 emails per day. Unused allowance does not roll over. When the daily transactional limit is reached, only a limited number may be held temporarily for retry; messages beyond provider constraints may not be delivered. Free mail also retains Brevo branding.</w:t>
      </w:r>
    </w:p>
    <w:p>
      <w:r>
        <w:t>One customer action can generate more than one email—for example, a paid order may notify both the customer and restaurant, and later lifecycle events may send further messages. Therefore “300 emails” does not mean “300 orders”.</w:t>
      </w:r>
    </w:p>
    <w:p>
      <w:r>
        <w:rPr>
          <w:b/>
        </w:rPr>
        <w:t>Required action:</w:t>
      </w:r>
      <w:r>
        <w:t xml:space="preserve"> Before marketing or volume growth, choose a paid allowance sized for peak sends, verify the sender/domain authentication, configure alerting and review the email-delivery log daily. Document a phone/manual fallback for orders or booking events whose email fails.</w:t>
      </w:r>
    </w:p>
    <w:p>
      <w:pPr>
        <w:pStyle w:val="Heading2"/>
      </w:pPr>
      <w:r>
        <w:t>8.4 Sanity</w:t>
      </w:r>
    </w:p>
    <w:p>
      <w:r>
        <w:t>The current Free plan is generous enough for the verified dataset but includes hard caps and only basic role/history/support controls. Current published allowances include 10,000 documents, 100 GB assets, 100 GB bandwidth, API/CDN request limits, two datasets and limited role choices. At hard request/bandwidth limits, content delivery can be interrupted.</w:t>
      </w:r>
    </w:p>
    <w:p>
      <w:r>
        <w:rPr>
          <w:b/>
        </w:rPr>
        <w:t>Mitigation already present:</w:t>
      </w:r>
      <w:r>
        <w:t xml:space="preserve"> key website content has checked-in fallbacks so a temporary CMS read failure does not necessarily take down the whole site. That safety net is not a substitute for current content delivery; an unavailable CMS can hide time-sensitive offers and prevent editorial updates from reaching guests.</w:t>
      </w:r>
    </w:p>
    <w:p>
      <w:r>
        <w:rPr>
          <w:b/>
        </w:rPr>
        <w:t>Required action:</w:t>
      </w:r>
      <w:r>
        <w:t xml:space="preserve"> Monitor API/CDN requests, bandwidth, assets, document count, webhook usage and editor seats. Upgrade when content governance needs finer roles, longer history, higher limits, support or an SLA. Limit write tokens to server/Studio use and rotate them at handover.</w:t>
      </w:r>
    </w:p>
    <w:p>
      <w:pPr>
        <w:pStyle w:val="Heading2"/>
      </w:pPr>
      <w:r>
        <w:t>8.5 Stripe</w:t>
      </w:r>
    </w:p>
    <w:p>
      <w:r>
        <w:t>Stripe Standard is usage-priced, not a free tier. Its UK pricing page currently states no setup or monthly fee for standard payments, with per-transaction charges that vary by card origin and extra cost where currency conversion applies.</w:t>
      </w:r>
    </w:p>
    <w:p>
      <w:r>
        <w:rPr>
          <w:b/>
        </w:rPr>
        <w:t>Required action:</w:t>
      </w:r>
      <w:r>
        <w:t xml:space="preserve"> Budget transaction fees, refunds/disputes and any optional Stripe products. Do not test local checkout with live credentials. Use Stripe test mode locally; reserve live mode for the deployed HTTPS environment and a controlled acceptance transaction.</w:t>
      </w:r>
    </w:p>
    <w:p>
      <w:pPr>
        <w:pStyle w:val="Heading2"/>
      </w:pPr>
      <w:r>
        <w:t>8.6 Recommended production baseline</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Area</w:t>
            </w:r>
          </w:p>
        </w:tc>
        <w:tc>
          <w:tcPr>
            <w:tcW w:type="dxa" w:w="5141"/>
            <w:tcMar>
              <w:top w:w="100" w:type="dxa"/>
              <w:start w:w="120" w:type="dxa"/>
              <w:bottom w:w="100" w:type="dxa"/>
              <w:end w:w="120" w:type="dxa"/>
            </w:tcMar>
            <w:vAlign w:val="center"/>
            <w:shd w:fill="1E553D"/>
          </w:tcPr>
          <w:p>
            <w:pPr>
              <w:spacing w:after="0"/>
            </w:pPr>
            <w:r>
              <w:rPr>
                <w:b/>
                <w:color w:val="FFFFFF"/>
                <w:sz w:val="16"/>
              </w:rPr>
              <w:t>Minimum recommended decision</w:t>
            </w:r>
          </w:p>
        </w:tc>
      </w:tr>
      <w:tr>
        <w:tc>
          <w:tcPr>
            <w:tcW w:type="dxa" w:w="5141"/>
            <w:tcMar>
              <w:top w:w="100" w:type="dxa"/>
              <w:start w:w="120" w:type="dxa"/>
              <w:bottom w:w="100" w:type="dxa"/>
              <w:end w:w="120" w:type="dxa"/>
            </w:tcMar>
            <w:vAlign w:val="center"/>
          </w:tcPr>
          <w:p>
            <w:pPr>
              <w:spacing w:after="0"/>
            </w:pPr>
            <w:r>
              <w:rPr>
                <w:sz w:val="16"/>
              </w:rPr>
              <w:t>Hosting</w:t>
            </w:r>
          </w:p>
        </w:tc>
        <w:tc>
          <w:tcPr>
            <w:tcW w:type="dxa" w:w="5141"/>
            <w:tcMar>
              <w:top w:w="100" w:type="dxa"/>
              <w:start w:w="120" w:type="dxa"/>
              <w:bottom w:w="100" w:type="dxa"/>
              <w:end w:w="120" w:type="dxa"/>
            </w:tcMar>
            <w:vAlign w:val="center"/>
          </w:tcPr>
          <w:p>
            <w:pPr>
              <w:spacing w:after="0"/>
            </w:pPr>
            <w:r>
              <w:rPr>
                <w:sz w:val="16"/>
              </w:rPr>
              <w:t>Vercel Pro/business-eligible account with client-owned billing and deployment access.</w:t>
            </w:r>
          </w:p>
        </w:tc>
      </w:tr>
      <w:tr>
        <w:tc>
          <w:tcPr>
            <w:tcW w:type="dxa" w:w="5141"/>
            <w:tcMar>
              <w:top w:w="100" w:type="dxa"/>
              <w:start w:w="120" w:type="dxa"/>
              <w:bottom w:w="100" w:type="dxa"/>
              <w:end w:w="120" w:type="dxa"/>
            </w:tcMar>
            <w:vAlign w:val="center"/>
            <w:shd w:fill="E7EEE9"/>
          </w:tcPr>
          <w:p>
            <w:pPr>
              <w:spacing w:after="0"/>
            </w:pPr>
            <w:r>
              <w:rPr>
                <w:sz w:val="16"/>
              </w:rPr>
              <w:t>Database/Auth</w:t>
            </w:r>
          </w:p>
        </w:tc>
        <w:tc>
          <w:tcPr>
            <w:tcW w:type="dxa" w:w="5141"/>
            <w:tcMar>
              <w:top w:w="100" w:type="dxa"/>
              <w:start w:w="120" w:type="dxa"/>
              <w:bottom w:w="100" w:type="dxa"/>
              <w:end w:w="120" w:type="dxa"/>
            </w:tcMar>
            <w:vAlign w:val="center"/>
            <w:shd w:fill="E7EEE9"/>
          </w:tcPr>
          <w:p>
            <w:pPr>
              <w:spacing w:after="0"/>
            </w:pPr>
            <w:r>
              <w:rPr>
                <w:sz w:val="16"/>
              </w:rPr>
              <w:t>Supabase Pro with backups, restore procedure, alerts and client-owned organisation access.</w:t>
            </w:r>
          </w:p>
        </w:tc>
      </w:tr>
      <w:tr>
        <w:tc>
          <w:tcPr>
            <w:tcW w:type="dxa" w:w="5141"/>
            <w:tcMar>
              <w:top w:w="100" w:type="dxa"/>
              <w:start w:w="120" w:type="dxa"/>
              <w:bottom w:w="100" w:type="dxa"/>
              <w:end w:w="120" w:type="dxa"/>
            </w:tcMar>
            <w:vAlign w:val="center"/>
          </w:tcPr>
          <w:p>
            <w:pPr>
              <w:spacing w:after="0"/>
            </w:pPr>
            <w:r>
              <w:rPr>
                <w:sz w:val="16"/>
              </w:rPr>
              <w:t>Email</w:t>
            </w:r>
          </w:p>
        </w:tc>
        <w:tc>
          <w:tcPr>
            <w:tcW w:type="dxa" w:w="5141"/>
            <w:tcMar>
              <w:top w:w="100" w:type="dxa"/>
              <w:start w:w="120" w:type="dxa"/>
              <w:bottom w:w="100" w:type="dxa"/>
              <w:end w:w="120" w:type="dxa"/>
            </w:tcMar>
            <w:vAlign w:val="center"/>
          </w:tcPr>
          <w:p>
            <w:pPr>
              <w:spacing w:after="0"/>
            </w:pPr>
            <w:r>
              <w:rPr>
                <w:sz w:val="16"/>
              </w:rPr>
              <w:t>Brevo paid allowance once expected peak notifications approach the free cap; authenticated sending domain and failure monitoring from day one.</w:t>
            </w:r>
          </w:p>
        </w:tc>
      </w:tr>
      <w:tr>
        <w:tc>
          <w:tcPr>
            <w:tcW w:type="dxa" w:w="5141"/>
            <w:tcMar>
              <w:top w:w="100" w:type="dxa"/>
              <w:start w:w="120" w:type="dxa"/>
              <w:bottom w:w="100" w:type="dxa"/>
              <w:end w:w="120" w:type="dxa"/>
            </w:tcMar>
            <w:vAlign w:val="center"/>
            <w:shd w:fill="E7EEE9"/>
          </w:tcPr>
          <w:p>
            <w:pPr>
              <w:spacing w:after="0"/>
            </w:pPr>
            <w:r>
              <w:rPr>
                <w:sz w:val="16"/>
              </w:rPr>
              <w:t>CMS</w:t>
            </w:r>
          </w:p>
        </w:tc>
        <w:tc>
          <w:tcPr>
            <w:tcW w:type="dxa" w:w="5141"/>
            <w:tcMar>
              <w:top w:w="100" w:type="dxa"/>
              <w:start w:w="120" w:type="dxa"/>
              <w:bottom w:w="100" w:type="dxa"/>
              <w:end w:w="120" w:type="dxa"/>
            </w:tcMar>
            <w:vAlign w:val="center"/>
            <w:shd w:fill="E7EEE9"/>
          </w:tcPr>
          <w:p>
            <w:pPr>
              <w:spacing w:after="0"/>
            </w:pPr>
            <w:r>
              <w:rPr>
                <w:sz w:val="16"/>
              </w:rPr>
              <w:t>Sanity Free is acceptable at current size only with usage monitoring and the role limitations accepted; upgrade for SLA/finer governance.</w:t>
            </w:r>
          </w:p>
        </w:tc>
      </w:tr>
      <w:tr>
        <w:tc>
          <w:tcPr>
            <w:tcW w:type="dxa" w:w="5141"/>
            <w:tcMar>
              <w:top w:w="100" w:type="dxa"/>
              <w:start w:w="120" w:type="dxa"/>
              <w:bottom w:w="100" w:type="dxa"/>
              <w:end w:w="120" w:type="dxa"/>
            </w:tcMar>
            <w:vAlign w:val="center"/>
          </w:tcPr>
          <w:p>
            <w:pPr>
              <w:spacing w:after="0"/>
            </w:pPr>
            <w:r>
              <w:rPr>
                <w:sz w:val="16"/>
              </w:rPr>
              <w:t>Payments</w:t>
            </w:r>
          </w:p>
        </w:tc>
        <w:tc>
          <w:tcPr>
            <w:tcW w:type="dxa" w:w="5141"/>
            <w:tcMar>
              <w:top w:w="100" w:type="dxa"/>
              <w:start w:w="120" w:type="dxa"/>
              <w:bottom w:w="100" w:type="dxa"/>
              <w:end w:w="120" w:type="dxa"/>
            </w:tcMar>
            <w:vAlign w:val="center"/>
          </w:tcPr>
          <w:p>
            <w:pPr>
              <w:spacing w:after="0"/>
            </w:pPr>
            <w:r>
              <w:rPr>
                <w:sz w:val="16"/>
              </w:rPr>
              <w:t>Stripe live account under the client’s legal entity, with custom-domain webhook, required events and reconciliation checks.</w:t>
            </w:r>
          </w:p>
        </w:tc>
      </w:tr>
    </w:tbl>
    <w:p>
      <w:pPr>
        <w:spacing w:after="20"/>
      </w:pPr>
    </w:p>
    <w:p>
      <w:r>
        <w:br w:type="page"/>
      </w:r>
    </w:p>
    <w:p>
      <w:pPr>
        <w:pStyle w:val="Heading1"/>
      </w:pPr>
      <w:r>
        <w:t>9. Configuration and environment-variable dictionary</w:t>
      </w:r>
    </w:p>
    <w:p>
      <w:r>
        <w:t xml:space="preserve">No secret values belong in this document. Values must be stored in </w:t>
      </w:r>
      <w:r>
        <w:rPr>
          <w:rFonts w:ascii="Aptos Mono" w:hAnsi="Aptos Mono"/>
          <w:color w:val="1E553D"/>
          <w:sz w:val="17"/>
        </w:rPr>
        <w:t>.env.local</w:t>
      </w:r>
      <w:r>
        <w:t xml:space="preserve"> for local development and in the deployment provider’s encrypted environment settings for production.</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Variable</w:t>
            </w:r>
          </w:p>
        </w:tc>
        <w:tc>
          <w:tcPr>
            <w:tcW w:type="dxa" w:w="3427"/>
            <w:tcMar>
              <w:top w:w="100" w:type="dxa"/>
              <w:start w:w="120" w:type="dxa"/>
              <w:bottom w:w="100" w:type="dxa"/>
              <w:end w:w="120" w:type="dxa"/>
            </w:tcMar>
            <w:vAlign w:val="center"/>
            <w:shd w:fill="1E553D"/>
          </w:tcPr>
          <w:p>
            <w:pPr>
              <w:spacing w:after="0"/>
            </w:pPr>
            <w:r>
              <w:rPr>
                <w:b/>
                <w:color w:val="FFFFFF"/>
                <w:sz w:val="16"/>
              </w:rPr>
              <w:t>Scope</w:t>
            </w:r>
          </w:p>
        </w:tc>
        <w:tc>
          <w:tcPr>
            <w:tcW w:type="dxa" w:w="3427"/>
            <w:tcMar>
              <w:top w:w="100" w:type="dxa"/>
              <w:start w:w="120" w:type="dxa"/>
              <w:bottom w:w="100" w:type="dxa"/>
              <w:end w:w="120" w:type="dxa"/>
            </w:tcMar>
            <w:vAlign w:val="center"/>
            <w:shd w:fill="1E553D"/>
          </w:tcPr>
          <w:p>
            <w:pPr>
              <w:spacing w:after="0"/>
            </w:pPr>
            <w:r>
              <w:rPr>
                <w:b/>
                <w:color w:val="FFFFFF"/>
                <w:sz w:val="16"/>
              </w:rPr>
              <w:t>What / why / how</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NEXT_PUBLIC_SITE_URL</w:t>
            </w:r>
          </w:p>
        </w:tc>
        <w:tc>
          <w:tcPr>
            <w:tcW w:type="dxa" w:w="3427"/>
            <w:tcMar>
              <w:top w:w="100" w:type="dxa"/>
              <w:start w:w="120" w:type="dxa"/>
              <w:bottom w:w="100" w:type="dxa"/>
              <w:end w:w="120" w:type="dxa"/>
            </w:tcMar>
            <w:vAlign w:val="center"/>
          </w:tcPr>
          <w:p>
            <w:pPr>
              <w:spacing w:after="0"/>
            </w:pPr>
            <w:r>
              <w:rPr>
                <w:sz w:val="16"/>
              </w:rPr>
              <w:t>Browser + server, non-secret</w:t>
            </w:r>
          </w:p>
        </w:tc>
        <w:tc>
          <w:tcPr>
            <w:tcW w:type="dxa" w:w="3427"/>
            <w:tcMar>
              <w:top w:w="100" w:type="dxa"/>
              <w:start w:w="120" w:type="dxa"/>
              <w:bottom w:w="100" w:type="dxa"/>
              <w:end w:w="120" w:type="dxa"/>
            </w:tcMar>
            <w:vAlign w:val="center"/>
          </w:tcPr>
          <w:p>
            <w:pPr>
              <w:spacing w:after="0"/>
            </w:pPr>
            <w:r>
              <w:rPr>
                <w:sz w:val="16"/>
              </w:rPr>
              <w:t xml:space="preserve">Canonical origin used for metadata, links, cookies and security checks. Production value must be </w:t>
            </w:r>
            <w:r>
              <w:rPr>
                <w:rFonts w:ascii="Aptos Mono" w:hAnsi="Aptos Mono"/>
                <w:color w:val="1E553D"/>
                <w:sz w:val="16"/>
              </w:rPr>
              <w:t>https://www.malabarcoast.co.uk</w:t>
            </w:r>
            <w:r>
              <w:rPr>
                <w:sz w:val="16"/>
              </w:rPr>
              <w:t>.</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NEXT_PUBLIC_SANITY_PROJECT_ID</w:t>
            </w:r>
          </w:p>
        </w:tc>
        <w:tc>
          <w:tcPr>
            <w:tcW w:type="dxa" w:w="3427"/>
            <w:tcMar>
              <w:top w:w="100" w:type="dxa"/>
              <w:start w:w="120" w:type="dxa"/>
              <w:bottom w:w="100" w:type="dxa"/>
              <w:end w:w="120" w:type="dxa"/>
            </w:tcMar>
            <w:vAlign w:val="center"/>
            <w:shd w:fill="E7EEE9"/>
          </w:tcPr>
          <w:p>
            <w:pPr>
              <w:spacing w:after="0"/>
            </w:pPr>
            <w:r>
              <w:rPr>
                <w:sz w:val="16"/>
              </w:rPr>
              <w:t>Browser + server, public identifier</w:t>
            </w:r>
          </w:p>
        </w:tc>
        <w:tc>
          <w:tcPr>
            <w:tcW w:type="dxa" w:w="3427"/>
            <w:tcMar>
              <w:top w:w="100" w:type="dxa"/>
              <w:start w:w="120" w:type="dxa"/>
              <w:bottom w:w="100" w:type="dxa"/>
              <w:end w:w="120" w:type="dxa"/>
            </w:tcMar>
            <w:vAlign w:val="center"/>
            <w:shd w:fill="E7EEE9"/>
          </w:tcPr>
          <w:p>
            <w:pPr>
              <w:spacing w:after="0"/>
            </w:pPr>
            <w:r>
              <w:rPr>
                <w:sz w:val="16"/>
              </w:rPr>
              <w:t>Selects the Sanity project. It is not a write credential.</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NEXT_PUBLIC_SANITY_DATASET</w:t>
            </w:r>
          </w:p>
        </w:tc>
        <w:tc>
          <w:tcPr>
            <w:tcW w:type="dxa" w:w="3427"/>
            <w:tcMar>
              <w:top w:w="100" w:type="dxa"/>
              <w:start w:w="120" w:type="dxa"/>
              <w:bottom w:w="100" w:type="dxa"/>
              <w:end w:w="120" w:type="dxa"/>
            </w:tcMar>
            <w:vAlign w:val="center"/>
          </w:tcPr>
          <w:p>
            <w:pPr>
              <w:spacing w:after="0"/>
            </w:pPr>
            <w:r>
              <w:rPr>
                <w:sz w:val="16"/>
              </w:rPr>
              <w:t>Browser + server, public identifier</w:t>
            </w:r>
          </w:p>
        </w:tc>
        <w:tc>
          <w:tcPr>
            <w:tcW w:type="dxa" w:w="3427"/>
            <w:tcMar>
              <w:top w:w="100" w:type="dxa"/>
              <w:start w:w="120" w:type="dxa"/>
              <w:bottom w:w="100" w:type="dxa"/>
              <w:end w:w="120" w:type="dxa"/>
            </w:tcMar>
            <w:vAlign w:val="center"/>
          </w:tcPr>
          <w:p>
            <w:pPr>
              <w:spacing w:after="0"/>
            </w:pPr>
            <w:r>
              <w:rPr>
                <w:sz w:val="16"/>
              </w:rPr>
              <w:t xml:space="preserve">Selects the dataset, currently </w:t>
            </w:r>
            <w:r>
              <w:rPr>
                <w:rFonts w:ascii="Aptos Mono" w:hAnsi="Aptos Mono"/>
                <w:color w:val="1E553D"/>
                <w:sz w:val="16"/>
              </w:rPr>
              <w:t>production</w:t>
            </w:r>
            <w:r>
              <w:rPr>
                <w:sz w:val="16"/>
              </w:rPr>
              <w:t>.</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SANITY_API_TOKEN</w:t>
            </w:r>
          </w:p>
        </w:tc>
        <w:tc>
          <w:tcPr>
            <w:tcW w:type="dxa" w:w="3427"/>
            <w:tcMar>
              <w:top w:w="100" w:type="dxa"/>
              <w:start w:w="120" w:type="dxa"/>
              <w:bottom w:w="100" w:type="dxa"/>
              <w:end w:w="120" w:type="dxa"/>
            </w:tcMar>
            <w:vAlign w:val="center"/>
            <w:shd w:fill="E7EEE9"/>
          </w:tcPr>
          <w:p>
            <w:pPr>
              <w:spacing w:after="0"/>
            </w:pPr>
            <w:r>
              <w:rPr>
                <w:sz w:val="16"/>
              </w:rPr>
              <w:t>Server/build secret</w:t>
            </w:r>
          </w:p>
        </w:tc>
        <w:tc>
          <w:tcPr>
            <w:tcW w:type="dxa" w:w="3427"/>
            <w:tcMar>
              <w:top w:w="100" w:type="dxa"/>
              <w:start w:w="120" w:type="dxa"/>
              <w:bottom w:w="100" w:type="dxa"/>
              <w:end w:w="120" w:type="dxa"/>
            </w:tcMar>
            <w:vAlign w:val="center"/>
            <w:shd w:fill="E7EEE9"/>
          </w:tcPr>
          <w:p>
            <w:pPr>
              <w:spacing w:after="0"/>
            </w:pPr>
            <w:r>
              <w:rPr>
                <w:sz w:val="16"/>
              </w:rPr>
              <w:t>Authenticates protected Sanity reads/writes and management scripts. Give only the minimum required permissions.</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NEXT_PUBLIC_SANITY_STUDIO_URL</w:t>
            </w:r>
          </w:p>
        </w:tc>
        <w:tc>
          <w:tcPr>
            <w:tcW w:type="dxa" w:w="3427"/>
            <w:tcMar>
              <w:top w:w="100" w:type="dxa"/>
              <w:start w:w="120" w:type="dxa"/>
              <w:bottom w:w="100" w:type="dxa"/>
              <w:end w:w="120" w:type="dxa"/>
            </w:tcMar>
            <w:vAlign w:val="center"/>
          </w:tcPr>
          <w:p>
            <w:pPr>
              <w:spacing w:after="0"/>
            </w:pPr>
            <w:r>
              <w:rPr>
                <w:sz w:val="16"/>
              </w:rPr>
              <w:t>Browser + server, non-secret</w:t>
            </w:r>
          </w:p>
        </w:tc>
        <w:tc>
          <w:tcPr>
            <w:tcW w:type="dxa" w:w="3427"/>
            <w:tcMar>
              <w:top w:w="100" w:type="dxa"/>
              <w:start w:w="120" w:type="dxa"/>
              <w:bottom w:w="100" w:type="dxa"/>
              <w:end w:w="120" w:type="dxa"/>
            </w:tcMar>
            <w:vAlign w:val="center"/>
          </w:tcPr>
          <w:p>
            <w:pPr>
              <w:spacing w:after="0"/>
            </w:pPr>
            <w:r>
              <w:rPr>
                <w:sz w:val="16"/>
              </w:rPr>
              <w:t>Directs authorised admins to the hosted Studio.</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DELIVERY_FEE_PENCE</w:t>
            </w:r>
          </w:p>
        </w:tc>
        <w:tc>
          <w:tcPr>
            <w:tcW w:type="dxa" w:w="3427"/>
            <w:tcMar>
              <w:top w:w="100" w:type="dxa"/>
              <w:start w:w="120" w:type="dxa"/>
              <w:bottom w:w="100" w:type="dxa"/>
              <w:end w:w="120" w:type="dxa"/>
            </w:tcMar>
            <w:vAlign w:val="center"/>
            <w:shd w:fill="E7EEE9"/>
          </w:tcPr>
          <w:p>
            <w:pPr>
              <w:spacing w:after="0"/>
            </w:pPr>
            <w:r>
              <w:rPr>
                <w:sz w:val="16"/>
              </w:rPr>
              <w:t>Server configuration</w:t>
            </w:r>
          </w:p>
        </w:tc>
        <w:tc>
          <w:tcPr>
            <w:tcW w:type="dxa" w:w="3427"/>
            <w:tcMar>
              <w:top w:w="100" w:type="dxa"/>
              <w:start w:w="120" w:type="dxa"/>
              <w:bottom w:w="100" w:type="dxa"/>
              <w:end w:w="120" w:type="dxa"/>
            </w:tcMar>
            <w:vAlign w:val="center"/>
            <w:shd w:fill="E7EEE9"/>
          </w:tcPr>
          <w:p>
            <w:pPr>
              <w:spacing w:after="0"/>
            </w:pPr>
            <w:r>
              <w:rPr>
                <w:sz w:val="16"/>
              </w:rPr>
              <w:t>Delivery charge in integer pence. Avoid decimal money.</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MAX_ORDER_TOTAL_PENCE</w:t>
            </w:r>
          </w:p>
        </w:tc>
        <w:tc>
          <w:tcPr>
            <w:tcW w:type="dxa" w:w="3427"/>
            <w:tcMar>
              <w:top w:w="100" w:type="dxa"/>
              <w:start w:w="120" w:type="dxa"/>
              <w:bottom w:w="100" w:type="dxa"/>
              <w:end w:w="120" w:type="dxa"/>
            </w:tcMar>
            <w:vAlign w:val="center"/>
          </w:tcPr>
          <w:p>
            <w:pPr>
              <w:spacing w:after="0"/>
            </w:pPr>
            <w:r>
              <w:rPr>
                <w:sz w:val="16"/>
              </w:rPr>
              <w:t>Server configuration</w:t>
            </w:r>
          </w:p>
        </w:tc>
        <w:tc>
          <w:tcPr>
            <w:tcW w:type="dxa" w:w="3427"/>
            <w:tcMar>
              <w:top w:w="100" w:type="dxa"/>
              <w:start w:w="120" w:type="dxa"/>
              <w:bottom w:w="100" w:type="dxa"/>
              <w:end w:w="120" w:type="dxa"/>
            </w:tcMar>
            <w:vAlign w:val="center"/>
          </w:tcPr>
          <w:p>
            <w:pPr>
              <w:spacing w:after="0"/>
            </w:pPr>
            <w:r>
              <w:rPr>
                <w:sz w:val="16"/>
              </w:rPr>
              <w:t>Safety ceiling for an accepted online order.</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TRUSTED_PROXY_COUNT</w:t>
            </w:r>
          </w:p>
        </w:tc>
        <w:tc>
          <w:tcPr>
            <w:tcW w:type="dxa" w:w="3427"/>
            <w:tcMar>
              <w:top w:w="100" w:type="dxa"/>
              <w:start w:w="120" w:type="dxa"/>
              <w:bottom w:w="100" w:type="dxa"/>
              <w:end w:w="120" w:type="dxa"/>
            </w:tcMar>
            <w:vAlign w:val="center"/>
            <w:shd w:fill="E7EEE9"/>
          </w:tcPr>
          <w:p>
            <w:pPr>
              <w:spacing w:after="0"/>
            </w:pPr>
            <w:r>
              <w:rPr>
                <w:sz w:val="16"/>
              </w:rPr>
              <w:t>Server security</w:t>
            </w:r>
          </w:p>
        </w:tc>
        <w:tc>
          <w:tcPr>
            <w:tcW w:type="dxa" w:w="3427"/>
            <w:tcMar>
              <w:top w:w="100" w:type="dxa"/>
              <w:start w:w="120" w:type="dxa"/>
              <w:bottom w:w="100" w:type="dxa"/>
              <w:end w:w="120" w:type="dxa"/>
            </w:tcMar>
            <w:vAlign w:val="center"/>
            <w:shd w:fill="E7EEE9"/>
          </w:tcPr>
          <w:p>
            <w:pPr>
              <w:spacing w:after="0"/>
            </w:pPr>
            <w:r>
              <w:rPr>
                <w:sz w:val="16"/>
              </w:rPr>
              <w:t>Defines how many known reverse proxies can be trusted when resolving the client address. Must match hosting topology.</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ORDER_ACCESS_SECRET</w:t>
            </w:r>
          </w:p>
        </w:tc>
        <w:tc>
          <w:tcPr>
            <w:tcW w:type="dxa" w:w="3427"/>
            <w:tcMar>
              <w:top w:w="100" w:type="dxa"/>
              <w:start w:w="120" w:type="dxa"/>
              <w:bottom w:w="100" w:type="dxa"/>
              <w:end w:w="120" w:type="dxa"/>
            </w:tcMar>
            <w:vAlign w:val="center"/>
          </w:tcPr>
          <w:p>
            <w:pPr>
              <w:spacing w:after="0"/>
            </w:pPr>
            <w:r>
              <w:rPr>
                <w:sz w:val="16"/>
              </w:rPr>
              <w:t>Server secret</w:t>
            </w:r>
          </w:p>
        </w:tc>
        <w:tc>
          <w:tcPr>
            <w:tcW w:type="dxa" w:w="3427"/>
            <w:tcMar>
              <w:top w:w="100" w:type="dxa"/>
              <w:start w:w="120" w:type="dxa"/>
              <w:bottom w:w="100" w:type="dxa"/>
              <w:end w:w="120" w:type="dxa"/>
            </w:tcMar>
            <w:vAlign w:val="center"/>
          </w:tcPr>
          <w:p>
            <w:pPr>
              <w:spacing w:after="0"/>
            </w:pPr>
            <w:r>
              <w:rPr>
                <w:sz w:val="16"/>
              </w:rPr>
              <w:t>Signs customer order-access state. Use a long random value and rotate with care because rotation invalidates existing access tokens/cookies.</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HEALTH_CHECK_TOKEN</w:t>
            </w:r>
          </w:p>
        </w:tc>
        <w:tc>
          <w:tcPr>
            <w:tcW w:type="dxa" w:w="3427"/>
            <w:tcMar>
              <w:top w:w="100" w:type="dxa"/>
              <w:start w:w="120" w:type="dxa"/>
              <w:bottom w:w="100" w:type="dxa"/>
              <w:end w:w="120" w:type="dxa"/>
            </w:tcMar>
            <w:vAlign w:val="center"/>
            <w:shd w:fill="E7EEE9"/>
          </w:tcPr>
          <w:p>
            <w:pPr>
              <w:spacing w:after="0"/>
            </w:pPr>
            <w:r>
              <w:rPr>
                <w:sz w:val="16"/>
              </w:rPr>
              <w:t>Server secret</w:t>
            </w:r>
          </w:p>
        </w:tc>
        <w:tc>
          <w:tcPr>
            <w:tcW w:type="dxa" w:w="3427"/>
            <w:tcMar>
              <w:top w:w="100" w:type="dxa"/>
              <w:start w:w="120" w:type="dxa"/>
              <w:bottom w:w="100" w:type="dxa"/>
              <w:end w:w="120" w:type="dxa"/>
            </w:tcMar>
            <w:vAlign w:val="center"/>
            <w:shd w:fill="E7EEE9"/>
          </w:tcPr>
          <w:p>
            <w:pPr>
              <w:spacing w:after="0"/>
            </w:pPr>
            <w:r>
              <w:rPr>
                <w:sz w:val="16"/>
              </w:rPr>
              <w:t>Authorises detailed readiness output for monitoring without making dependency data public.</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ADMIN_SESSION_SECRET</w:t>
            </w:r>
          </w:p>
        </w:tc>
        <w:tc>
          <w:tcPr>
            <w:tcW w:type="dxa" w:w="3427"/>
            <w:tcMar>
              <w:top w:w="100" w:type="dxa"/>
              <w:start w:w="120" w:type="dxa"/>
              <w:bottom w:w="100" w:type="dxa"/>
              <w:end w:w="120" w:type="dxa"/>
            </w:tcMar>
            <w:vAlign w:val="center"/>
          </w:tcPr>
          <w:p>
            <w:pPr>
              <w:spacing w:after="0"/>
            </w:pPr>
            <w:r>
              <w:rPr>
                <w:sz w:val="16"/>
              </w:rPr>
              <w:t>Server secret</w:t>
            </w:r>
          </w:p>
        </w:tc>
        <w:tc>
          <w:tcPr>
            <w:tcW w:type="dxa" w:w="3427"/>
            <w:tcMar>
              <w:top w:w="100" w:type="dxa"/>
              <w:start w:w="120" w:type="dxa"/>
              <w:bottom w:w="100" w:type="dxa"/>
              <w:end w:w="120" w:type="dxa"/>
            </w:tcMar>
            <w:vAlign w:val="center"/>
          </w:tcPr>
          <w:p>
            <w:pPr>
              <w:spacing w:after="0"/>
            </w:pPr>
            <w:r>
              <w:rPr>
                <w:sz w:val="16"/>
              </w:rPr>
              <w:t>HMAC-signs the administration session. Use a unique long random value.</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STRIPE_SECRET_KEY</w:t>
            </w:r>
          </w:p>
        </w:tc>
        <w:tc>
          <w:tcPr>
            <w:tcW w:type="dxa" w:w="3427"/>
            <w:tcMar>
              <w:top w:w="100" w:type="dxa"/>
              <w:start w:w="120" w:type="dxa"/>
              <w:bottom w:w="100" w:type="dxa"/>
              <w:end w:w="120" w:type="dxa"/>
            </w:tcMar>
            <w:vAlign w:val="center"/>
            <w:shd w:fill="E7EEE9"/>
          </w:tcPr>
          <w:p>
            <w:pPr>
              <w:spacing w:after="0"/>
            </w:pPr>
            <w:r>
              <w:rPr>
                <w:sz w:val="16"/>
              </w:rPr>
              <w:t>Server secret</w:t>
            </w:r>
          </w:p>
        </w:tc>
        <w:tc>
          <w:tcPr>
            <w:tcW w:type="dxa" w:w="3427"/>
            <w:tcMar>
              <w:top w:w="100" w:type="dxa"/>
              <w:start w:w="120" w:type="dxa"/>
              <w:bottom w:w="100" w:type="dxa"/>
              <w:end w:w="120" w:type="dxa"/>
            </w:tcMar>
            <w:vAlign w:val="center"/>
            <w:shd w:fill="E7EEE9"/>
          </w:tcPr>
          <w:p>
            <w:pPr>
              <w:spacing w:after="0"/>
            </w:pPr>
            <w:r>
              <w:rPr>
                <w:sz w:val="16"/>
              </w:rPr>
              <w:t xml:space="preserve">Creates/queries Stripe Checkout and payment resources. Use </w:t>
            </w:r>
            <w:r>
              <w:rPr>
                <w:rFonts w:ascii="Aptos Mono" w:hAnsi="Aptos Mono"/>
                <w:color w:val="1E553D"/>
                <w:sz w:val="16"/>
              </w:rPr>
              <w:t>sk_test_...</w:t>
            </w:r>
            <w:r>
              <w:rPr>
                <w:sz w:val="16"/>
              </w:rPr>
              <w:t xml:space="preserve"> locally and </w:t>
            </w:r>
            <w:r>
              <w:rPr>
                <w:rFonts w:ascii="Aptos Mono" w:hAnsi="Aptos Mono"/>
                <w:color w:val="1E553D"/>
                <w:sz w:val="16"/>
              </w:rPr>
              <w:t>sk_live_...</w:t>
            </w:r>
            <w:r>
              <w:rPr>
                <w:sz w:val="16"/>
              </w:rPr>
              <w:t xml:space="preserve"> only in production.</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STRIPE_WEBHOOK_SECRET</w:t>
            </w:r>
          </w:p>
        </w:tc>
        <w:tc>
          <w:tcPr>
            <w:tcW w:type="dxa" w:w="3427"/>
            <w:tcMar>
              <w:top w:w="100" w:type="dxa"/>
              <w:start w:w="120" w:type="dxa"/>
              <w:bottom w:w="100" w:type="dxa"/>
              <w:end w:w="120" w:type="dxa"/>
            </w:tcMar>
            <w:vAlign w:val="center"/>
          </w:tcPr>
          <w:p>
            <w:pPr>
              <w:spacing w:after="0"/>
            </w:pPr>
            <w:r>
              <w:rPr>
                <w:sz w:val="16"/>
              </w:rPr>
              <w:t>Server secret</w:t>
            </w:r>
          </w:p>
        </w:tc>
        <w:tc>
          <w:tcPr>
            <w:tcW w:type="dxa" w:w="3427"/>
            <w:tcMar>
              <w:top w:w="100" w:type="dxa"/>
              <w:start w:w="120" w:type="dxa"/>
              <w:bottom w:w="100" w:type="dxa"/>
              <w:end w:w="120" w:type="dxa"/>
            </w:tcMar>
            <w:vAlign w:val="center"/>
          </w:tcPr>
          <w:p>
            <w:pPr>
              <w:spacing w:after="0"/>
            </w:pPr>
            <w:r>
              <w:rPr>
                <w:sz w:val="16"/>
              </w:rPr>
              <w:t>Verifies that webhook payloads came from the configured Stripe endpoint. It is endpoint-specific.</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STRIPE_WEBHOOK_URL</w:t>
            </w:r>
          </w:p>
        </w:tc>
        <w:tc>
          <w:tcPr>
            <w:tcW w:type="dxa" w:w="3427"/>
            <w:tcMar>
              <w:top w:w="100" w:type="dxa"/>
              <w:start w:w="120" w:type="dxa"/>
              <w:bottom w:w="100" w:type="dxa"/>
              <w:end w:w="120" w:type="dxa"/>
            </w:tcMar>
            <w:vAlign w:val="center"/>
            <w:shd w:fill="E7EEE9"/>
          </w:tcPr>
          <w:p>
            <w:pPr>
              <w:spacing w:after="0"/>
            </w:pPr>
            <w:r>
              <w:rPr>
                <w:sz w:val="16"/>
              </w:rPr>
              <w:t>Server/deployment configuration</w:t>
            </w:r>
          </w:p>
        </w:tc>
        <w:tc>
          <w:tcPr>
            <w:tcW w:type="dxa" w:w="3427"/>
            <w:tcMar>
              <w:top w:w="100" w:type="dxa"/>
              <w:start w:w="120" w:type="dxa"/>
              <w:bottom w:w="100" w:type="dxa"/>
              <w:end w:w="120" w:type="dxa"/>
            </w:tcMar>
            <w:vAlign w:val="center"/>
            <w:shd w:fill="E7EEE9"/>
          </w:tcPr>
          <w:p>
            <w:pPr>
              <w:spacing w:after="0"/>
            </w:pPr>
            <w:r>
              <w:rPr>
                <w:sz w:val="16"/>
              </w:rPr>
              <w:t>Expected HTTPS webhook URL. Production should use the canonical public domain endpoint.</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BREVO_API_KEY</w:t>
            </w:r>
          </w:p>
        </w:tc>
        <w:tc>
          <w:tcPr>
            <w:tcW w:type="dxa" w:w="3427"/>
            <w:tcMar>
              <w:top w:w="100" w:type="dxa"/>
              <w:start w:w="120" w:type="dxa"/>
              <w:bottom w:w="100" w:type="dxa"/>
              <w:end w:w="120" w:type="dxa"/>
            </w:tcMar>
            <w:vAlign w:val="center"/>
          </w:tcPr>
          <w:p>
            <w:pPr>
              <w:spacing w:after="0"/>
            </w:pPr>
            <w:r>
              <w:rPr>
                <w:sz w:val="16"/>
              </w:rPr>
              <w:t>Server secret</w:t>
            </w:r>
          </w:p>
        </w:tc>
        <w:tc>
          <w:tcPr>
            <w:tcW w:type="dxa" w:w="3427"/>
            <w:tcMar>
              <w:top w:w="100" w:type="dxa"/>
              <w:start w:w="120" w:type="dxa"/>
              <w:bottom w:w="100" w:type="dxa"/>
              <w:end w:w="120" w:type="dxa"/>
            </w:tcMar>
            <w:vAlign w:val="center"/>
          </w:tcPr>
          <w:p>
            <w:pPr>
              <w:spacing w:after="0"/>
            </w:pPr>
            <w:r>
              <w:rPr>
                <w:sz w:val="16"/>
              </w:rPr>
              <w:t>Sends transactional messages and performs connection checks.</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SENDER_EMAIL</w:t>
            </w:r>
          </w:p>
        </w:tc>
        <w:tc>
          <w:tcPr>
            <w:tcW w:type="dxa" w:w="3427"/>
            <w:tcMar>
              <w:top w:w="100" w:type="dxa"/>
              <w:start w:w="120" w:type="dxa"/>
              <w:bottom w:w="100" w:type="dxa"/>
              <w:end w:w="120" w:type="dxa"/>
            </w:tcMar>
            <w:vAlign w:val="center"/>
            <w:shd w:fill="E7EEE9"/>
          </w:tcPr>
          <w:p>
            <w:pPr>
              <w:spacing w:after="0"/>
            </w:pPr>
            <w:r>
              <w:rPr>
                <w:sz w:val="16"/>
              </w:rPr>
              <w:t>Server configuration</w:t>
            </w:r>
          </w:p>
        </w:tc>
        <w:tc>
          <w:tcPr>
            <w:tcW w:type="dxa" w:w="3427"/>
            <w:tcMar>
              <w:top w:w="100" w:type="dxa"/>
              <w:start w:w="120" w:type="dxa"/>
              <w:bottom w:w="100" w:type="dxa"/>
              <w:end w:w="120" w:type="dxa"/>
            </w:tcMar>
            <w:vAlign w:val="center"/>
            <w:shd w:fill="E7EEE9"/>
          </w:tcPr>
          <w:p>
            <w:pPr>
              <w:spacing w:after="0"/>
            </w:pPr>
            <w:r>
              <w:rPr>
                <w:sz w:val="16"/>
              </w:rPr>
              <w:t>Verified From address for email. Must be authorised in Brevo.</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SENDER_NAME</w:t>
            </w:r>
          </w:p>
        </w:tc>
        <w:tc>
          <w:tcPr>
            <w:tcW w:type="dxa" w:w="3427"/>
            <w:tcMar>
              <w:top w:w="100" w:type="dxa"/>
              <w:start w:w="120" w:type="dxa"/>
              <w:bottom w:w="100" w:type="dxa"/>
              <w:end w:w="120" w:type="dxa"/>
            </w:tcMar>
            <w:vAlign w:val="center"/>
          </w:tcPr>
          <w:p>
            <w:pPr>
              <w:spacing w:after="0"/>
            </w:pPr>
            <w:r>
              <w:rPr>
                <w:sz w:val="16"/>
              </w:rPr>
              <w:t>Server configuration</w:t>
            </w:r>
          </w:p>
        </w:tc>
        <w:tc>
          <w:tcPr>
            <w:tcW w:type="dxa" w:w="3427"/>
            <w:tcMar>
              <w:top w:w="100" w:type="dxa"/>
              <w:start w:w="120" w:type="dxa"/>
              <w:bottom w:w="100" w:type="dxa"/>
              <w:end w:w="120" w:type="dxa"/>
            </w:tcMar>
            <w:vAlign w:val="center"/>
          </w:tcPr>
          <w:p>
            <w:pPr>
              <w:spacing w:after="0"/>
            </w:pPr>
            <w:r>
              <w:rPr>
                <w:sz w:val="16"/>
              </w:rPr>
              <w:t>Human-readable sender name.</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OWNER_EMAIL</w:t>
            </w:r>
          </w:p>
        </w:tc>
        <w:tc>
          <w:tcPr>
            <w:tcW w:type="dxa" w:w="3427"/>
            <w:tcMar>
              <w:top w:w="100" w:type="dxa"/>
              <w:start w:w="120" w:type="dxa"/>
              <w:bottom w:w="100" w:type="dxa"/>
              <w:end w:w="120" w:type="dxa"/>
            </w:tcMar>
            <w:vAlign w:val="center"/>
            <w:shd w:fill="E7EEE9"/>
          </w:tcPr>
          <w:p>
            <w:pPr>
              <w:spacing w:after="0"/>
            </w:pPr>
            <w:r>
              <w:rPr>
                <w:sz w:val="16"/>
              </w:rPr>
              <w:t>Server configuration</w:t>
            </w:r>
          </w:p>
        </w:tc>
        <w:tc>
          <w:tcPr>
            <w:tcW w:type="dxa" w:w="3427"/>
            <w:tcMar>
              <w:top w:w="100" w:type="dxa"/>
              <w:start w:w="120" w:type="dxa"/>
              <w:bottom w:w="100" w:type="dxa"/>
              <w:end w:w="120" w:type="dxa"/>
            </w:tcMar>
            <w:vAlign w:val="center"/>
            <w:shd w:fill="E7EEE9"/>
          </w:tcPr>
          <w:p>
            <w:pPr>
              <w:spacing w:after="0"/>
            </w:pPr>
            <w:r>
              <w:rPr>
                <w:sz w:val="16"/>
              </w:rPr>
              <w:t>Restaurant destination for operational notifications.</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SUPABASE_URL</w:t>
            </w:r>
          </w:p>
        </w:tc>
        <w:tc>
          <w:tcPr>
            <w:tcW w:type="dxa" w:w="3427"/>
            <w:tcMar>
              <w:top w:w="100" w:type="dxa"/>
              <w:start w:w="120" w:type="dxa"/>
              <w:bottom w:w="100" w:type="dxa"/>
              <w:end w:w="120" w:type="dxa"/>
            </w:tcMar>
            <w:vAlign w:val="center"/>
          </w:tcPr>
          <w:p>
            <w:pPr>
              <w:spacing w:after="0"/>
            </w:pPr>
            <w:r>
              <w:rPr>
                <w:sz w:val="16"/>
              </w:rPr>
              <w:t>Server configuration</w:t>
            </w:r>
          </w:p>
        </w:tc>
        <w:tc>
          <w:tcPr>
            <w:tcW w:type="dxa" w:w="3427"/>
            <w:tcMar>
              <w:top w:w="100" w:type="dxa"/>
              <w:start w:w="120" w:type="dxa"/>
              <w:bottom w:w="100" w:type="dxa"/>
              <w:end w:w="120" w:type="dxa"/>
            </w:tcMar>
            <w:vAlign w:val="center"/>
          </w:tcPr>
          <w:p>
            <w:pPr>
              <w:spacing w:after="0"/>
            </w:pPr>
            <w:r>
              <w:rPr>
                <w:sz w:val="16"/>
              </w:rPr>
              <w:t>Project API origin.</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SUPABASE_SECRET_KEY</w:t>
            </w:r>
          </w:p>
        </w:tc>
        <w:tc>
          <w:tcPr>
            <w:tcW w:type="dxa" w:w="3427"/>
            <w:tcMar>
              <w:top w:w="100" w:type="dxa"/>
              <w:start w:w="120" w:type="dxa"/>
              <w:bottom w:w="100" w:type="dxa"/>
              <w:end w:w="120" w:type="dxa"/>
            </w:tcMar>
            <w:vAlign w:val="center"/>
            <w:shd w:fill="E7EEE9"/>
          </w:tcPr>
          <w:p>
            <w:pPr>
              <w:spacing w:after="0"/>
            </w:pPr>
            <w:r>
              <w:rPr>
                <w:sz w:val="16"/>
              </w:rPr>
              <w:t>Server secret</w:t>
            </w:r>
          </w:p>
        </w:tc>
        <w:tc>
          <w:tcPr>
            <w:tcW w:type="dxa" w:w="3427"/>
            <w:tcMar>
              <w:top w:w="100" w:type="dxa"/>
              <w:start w:w="120" w:type="dxa"/>
              <w:bottom w:w="100" w:type="dxa"/>
              <w:end w:w="120" w:type="dxa"/>
            </w:tcMar>
            <w:vAlign w:val="center"/>
            <w:shd w:fill="E7EEE9"/>
          </w:tcPr>
          <w:p>
            <w:pPr>
              <w:spacing w:after="0"/>
            </w:pPr>
            <w:r>
              <w:rPr>
                <w:sz w:val="16"/>
              </w:rPr>
              <w:t xml:space="preserve">Preferred server-side elevated credential for protected data access. Never expose with a </w:t>
            </w:r>
            <w:r>
              <w:rPr>
                <w:rFonts w:ascii="Aptos Mono" w:hAnsi="Aptos Mono"/>
                <w:color w:val="1E553D"/>
                <w:sz w:val="16"/>
              </w:rPr>
              <w:t>NEXT_PUBLIC_</w:t>
            </w:r>
            <w:r>
              <w:rPr>
                <w:sz w:val="16"/>
              </w:rPr>
              <w:t xml:space="preserve"> prefix.</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SUPABASE_SERVICE_ROLE_KEY</w:t>
            </w:r>
          </w:p>
        </w:tc>
        <w:tc>
          <w:tcPr>
            <w:tcW w:type="dxa" w:w="3427"/>
            <w:tcMar>
              <w:top w:w="100" w:type="dxa"/>
              <w:start w:w="120" w:type="dxa"/>
              <w:bottom w:w="100" w:type="dxa"/>
              <w:end w:w="120" w:type="dxa"/>
            </w:tcMar>
            <w:vAlign w:val="center"/>
          </w:tcPr>
          <w:p>
            <w:pPr>
              <w:spacing w:after="0"/>
            </w:pPr>
            <w:r>
              <w:rPr>
                <w:sz w:val="16"/>
              </w:rPr>
              <w:t>Server secret, legacy fallback</w:t>
            </w:r>
          </w:p>
        </w:tc>
        <w:tc>
          <w:tcPr>
            <w:tcW w:type="dxa" w:w="3427"/>
            <w:tcMar>
              <w:top w:w="100" w:type="dxa"/>
              <w:start w:w="120" w:type="dxa"/>
              <w:bottom w:w="100" w:type="dxa"/>
              <w:end w:w="120" w:type="dxa"/>
            </w:tcMar>
            <w:vAlign w:val="center"/>
          </w:tcPr>
          <w:p>
            <w:pPr>
              <w:spacing w:after="0"/>
            </w:pPr>
            <w:r>
              <w:rPr>
                <w:sz w:val="16"/>
              </w:rPr>
              <w:t xml:space="preserve">Older name accepted by the implementation when </w:t>
            </w:r>
            <w:r>
              <w:rPr>
                <w:rFonts w:ascii="Aptos Mono" w:hAnsi="Aptos Mono"/>
                <w:color w:val="1E553D"/>
                <w:sz w:val="16"/>
              </w:rPr>
              <w:t>SUPABASE_SECRET_KEY</w:t>
            </w:r>
            <w:r>
              <w:rPr>
                <w:sz w:val="16"/>
              </w:rPr>
              <w:t xml:space="preserve"> is unavailable. Prefer the current secret-key convention.</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NEXT_PUBLIC_SUPABASE_PUBLISHABLE_KEY</w:t>
            </w:r>
          </w:p>
        </w:tc>
        <w:tc>
          <w:tcPr>
            <w:tcW w:type="dxa" w:w="3427"/>
            <w:tcMar>
              <w:top w:w="100" w:type="dxa"/>
              <w:start w:w="120" w:type="dxa"/>
              <w:bottom w:w="100" w:type="dxa"/>
              <w:end w:w="120" w:type="dxa"/>
            </w:tcMar>
            <w:vAlign w:val="center"/>
            <w:shd w:fill="E7EEE9"/>
          </w:tcPr>
          <w:p>
            <w:pPr>
              <w:spacing w:after="0"/>
            </w:pPr>
            <w:r>
              <w:rPr>
                <w:sz w:val="16"/>
              </w:rPr>
              <w:t>Browser-safe credential</w:t>
            </w:r>
          </w:p>
        </w:tc>
        <w:tc>
          <w:tcPr>
            <w:tcW w:type="dxa" w:w="3427"/>
            <w:tcMar>
              <w:top w:w="100" w:type="dxa"/>
              <w:start w:w="120" w:type="dxa"/>
              <w:bottom w:w="100" w:type="dxa"/>
              <w:end w:w="120" w:type="dxa"/>
            </w:tcMar>
            <w:vAlign w:val="center"/>
            <w:shd w:fill="E7EEE9"/>
          </w:tcPr>
          <w:p>
            <w:pPr>
              <w:spacing w:after="0"/>
            </w:pPr>
            <w:r>
              <w:rPr>
                <w:sz w:val="16"/>
              </w:rPr>
              <w:t>Enables approved public/realtime/auth client operations under RLS. It does not replace server authorisation.</w:t>
            </w:r>
          </w:p>
        </w:tc>
      </w:tr>
    </w:tbl>
    <w:p>
      <w:pPr>
        <w:spacing w:after="20"/>
      </w:pPr>
    </w:p>
    <w:p>
      <w:r>
        <w:rPr>
          <w:b/>
        </w:rPr>
        <w:t>Rotation order:</w:t>
      </w:r>
      <w:r>
        <w:t xml:space="preserve"> create the replacement secret, update every relevant deployment environment, redeploy, verify health and workflows, then revoke the old secret. Stripe webhook-secret rotation must match the exact endpoint configuration.</w:t>
      </w:r>
    </w:p>
    <w:p>
      <w:r>
        <w:br w:type="page"/>
      </w:r>
    </w:p>
    <w:p>
      <w:pPr>
        <w:pStyle w:val="Heading1"/>
      </w:pPr>
      <w:r>
        <w:t>10. CMD / command-line operations handbook</w:t>
      </w:r>
    </w:p>
    <w:p>
      <w:r>
        <w:t xml:space="preserve">Run commands from the repository root unless a command explicitly targets </w:t>
      </w:r>
      <w:r>
        <w:rPr>
          <w:rFonts w:ascii="Aptos Mono" w:hAnsi="Aptos Mono"/>
          <w:color w:val="1E553D"/>
          <w:sz w:val="17"/>
        </w:rPr>
        <w:t>studio/</w:t>
      </w:r>
      <w:r>
        <w:t xml:space="preserve">. Use the package manager matching the lockfile and team policy; the examples below use the existing npm scripts. On Windows/noninteractive systems, </w:t>
      </w:r>
      <w:r>
        <w:rPr>
          <w:rFonts w:ascii="Aptos Mono" w:hAnsi="Aptos Mono"/>
          <w:color w:val="1E553D"/>
          <w:sz w:val="17"/>
        </w:rPr>
        <w:t>CI=true</w:t>
      </w:r>
      <w:r>
        <w:t xml:space="preserve"> may be needed when pnpm attempts to rebuild </w:t>
      </w:r>
      <w:r>
        <w:rPr>
          <w:rFonts w:ascii="Aptos Mono" w:hAnsi="Aptos Mono"/>
          <w:color w:val="1E553D"/>
          <w:sz w:val="17"/>
        </w:rPr>
        <w:t>node_modules</w:t>
      </w:r>
      <w:r>
        <w:t xml:space="preserve"> without a terminal.</w:t>
      </w:r>
    </w:p>
    <w:p>
      <w:pPr>
        <w:pStyle w:val="Heading2"/>
      </w:pPr>
      <w:r>
        <w:t>10.1 Development, quality and build commands</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Command</w:t>
            </w:r>
          </w:p>
        </w:tc>
        <w:tc>
          <w:tcPr>
            <w:tcW w:type="dxa" w:w="2570"/>
            <w:tcMar>
              <w:top w:w="100" w:type="dxa"/>
              <w:start w:w="120" w:type="dxa"/>
              <w:bottom w:w="100" w:type="dxa"/>
              <w:end w:w="120" w:type="dxa"/>
            </w:tcMar>
            <w:vAlign w:val="center"/>
            <w:shd w:fill="1E553D"/>
          </w:tcPr>
          <w:p>
            <w:pPr>
              <w:spacing w:after="0"/>
            </w:pPr>
            <w:r>
              <w:rPr>
                <w:b/>
                <w:color w:val="FFFFFF"/>
                <w:sz w:val="16"/>
              </w:rPr>
              <w:t>Scope</w:t>
            </w:r>
          </w:p>
        </w:tc>
        <w:tc>
          <w:tcPr>
            <w:tcW w:type="dxa" w:w="2570"/>
            <w:tcMar>
              <w:top w:w="100" w:type="dxa"/>
              <w:start w:w="120" w:type="dxa"/>
              <w:bottom w:w="100" w:type="dxa"/>
              <w:end w:w="120" w:type="dxa"/>
            </w:tcMar>
            <w:vAlign w:val="center"/>
            <w:shd w:fill="1E553D"/>
          </w:tcPr>
          <w:p>
            <w:pPr>
              <w:spacing w:after="0"/>
            </w:pPr>
            <w:r>
              <w:rPr>
                <w:b/>
                <w:color w:val="FFFFFF"/>
                <w:sz w:val="16"/>
              </w:rPr>
              <w:t>What it does</w:t>
            </w:r>
          </w:p>
        </w:tc>
        <w:tc>
          <w:tcPr>
            <w:tcW w:type="dxa" w:w="2570"/>
            <w:tcMar>
              <w:top w:w="100" w:type="dxa"/>
              <w:start w:w="120" w:type="dxa"/>
              <w:bottom w:w="100" w:type="dxa"/>
              <w:end w:w="120" w:type="dxa"/>
            </w:tcMar>
            <w:vAlign w:val="center"/>
            <w:shd w:fill="1E553D"/>
          </w:tcPr>
          <w:p>
            <w:pPr>
              <w:spacing w:after="0"/>
            </w:pPr>
            <w:r>
              <w:rPr>
                <w:b/>
                <w:color w:val="FFFFFF"/>
                <w:sz w:val="16"/>
              </w:rPr>
              <w:t>When / why to use it</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dev</w:t>
            </w:r>
          </w:p>
        </w:tc>
        <w:tc>
          <w:tcPr>
            <w:tcW w:type="dxa" w:w="2570"/>
            <w:tcMar>
              <w:top w:w="100" w:type="dxa"/>
              <w:start w:w="120" w:type="dxa"/>
              <w:bottom w:w="100" w:type="dxa"/>
              <w:end w:w="120" w:type="dxa"/>
            </w:tcMar>
            <w:vAlign w:val="center"/>
          </w:tcPr>
          <w:p>
            <w:pPr>
              <w:spacing w:after="0"/>
            </w:pPr>
            <w:r>
              <w:rPr>
                <w:sz w:val="16"/>
              </w:rPr>
              <w:t>Main website</w:t>
            </w:r>
          </w:p>
        </w:tc>
        <w:tc>
          <w:tcPr>
            <w:tcW w:type="dxa" w:w="2570"/>
            <w:tcMar>
              <w:top w:w="100" w:type="dxa"/>
              <w:start w:w="120" w:type="dxa"/>
              <w:bottom w:w="100" w:type="dxa"/>
              <w:end w:w="120" w:type="dxa"/>
            </w:tcMar>
            <w:vAlign w:val="center"/>
          </w:tcPr>
          <w:p>
            <w:pPr>
              <w:spacing w:after="0"/>
            </w:pPr>
            <w:r>
              <w:rPr>
                <w:sz w:val="16"/>
              </w:rPr>
              <w:t xml:space="preserve">Starts Next.js development mode, normally on </w:t>
            </w:r>
            <w:r>
              <w:rPr>
                <w:rFonts w:ascii="Aptos Mono" w:hAnsi="Aptos Mono"/>
                <w:color w:val="1E553D"/>
                <w:sz w:val="16"/>
              </w:rPr>
              <w:t>http://localhost:3000</w:t>
            </w:r>
            <w:r>
              <w:rPr>
                <w:sz w:val="16"/>
              </w:rPr>
              <w:t>.</w:t>
            </w:r>
          </w:p>
        </w:tc>
        <w:tc>
          <w:tcPr>
            <w:tcW w:type="dxa" w:w="2570"/>
            <w:tcMar>
              <w:top w:w="100" w:type="dxa"/>
              <w:start w:w="120" w:type="dxa"/>
              <w:bottom w:w="100" w:type="dxa"/>
              <w:end w:w="120" w:type="dxa"/>
            </w:tcMar>
            <w:vAlign w:val="center"/>
          </w:tcPr>
          <w:p>
            <w:pPr>
              <w:spacing w:after="0"/>
            </w:pPr>
            <w:r>
              <w:rPr>
                <w:sz w:val="16"/>
              </w:rPr>
              <w:t>Daily local website/admin development. Use test credentials only.</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run dev:studio</w:t>
            </w:r>
          </w:p>
        </w:tc>
        <w:tc>
          <w:tcPr>
            <w:tcW w:type="dxa" w:w="2570"/>
            <w:tcMar>
              <w:top w:w="100" w:type="dxa"/>
              <w:start w:w="120" w:type="dxa"/>
              <w:bottom w:w="100" w:type="dxa"/>
              <w:end w:w="120" w:type="dxa"/>
            </w:tcMar>
            <w:vAlign w:val="center"/>
            <w:shd w:fill="E7EEE9"/>
          </w:tcPr>
          <w:p>
            <w:pPr>
              <w:spacing w:after="0"/>
            </w:pPr>
            <w:r>
              <w:rPr>
                <w:sz w:val="16"/>
              </w:rPr>
              <w:t>Content Studio</w:t>
            </w:r>
          </w:p>
        </w:tc>
        <w:tc>
          <w:tcPr>
            <w:tcW w:type="dxa" w:w="2570"/>
            <w:tcMar>
              <w:top w:w="100" w:type="dxa"/>
              <w:start w:w="120" w:type="dxa"/>
              <w:bottom w:w="100" w:type="dxa"/>
              <w:end w:w="120" w:type="dxa"/>
            </w:tcMar>
            <w:vAlign w:val="center"/>
            <w:shd w:fill="E7EEE9"/>
          </w:tcPr>
          <w:p>
            <w:pPr>
              <w:spacing w:after="0"/>
            </w:pPr>
            <w:r>
              <w:rPr>
                <w:sz w:val="16"/>
              </w:rPr>
              <w:t xml:space="preserve">Starts standalone Sanity Studio, normally on </w:t>
            </w:r>
            <w:r>
              <w:rPr>
                <w:rFonts w:ascii="Aptos Mono" w:hAnsi="Aptos Mono"/>
                <w:color w:val="1E553D"/>
                <w:sz w:val="16"/>
              </w:rPr>
              <w:t>http://localhost:3333</w:t>
            </w:r>
            <w:r>
              <w:rPr>
                <w:sz w:val="16"/>
              </w:rPr>
              <w:t>.</w:t>
            </w:r>
          </w:p>
        </w:tc>
        <w:tc>
          <w:tcPr>
            <w:tcW w:type="dxa" w:w="2570"/>
            <w:tcMar>
              <w:top w:w="100" w:type="dxa"/>
              <w:start w:w="120" w:type="dxa"/>
              <w:bottom w:w="100" w:type="dxa"/>
              <w:end w:w="120" w:type="dxa"/>
            </w:tcMar>
            <w:vAlign w:val="center"/>
            <w:shd w:fill="E7EEE9"/>
          </w:tcPr>
          <w:p>
            <w:pPr>
              <w:spacing w:after="0"/>
            </w:pPr>
            <w:r>
              <w:rPr>
                <w:sz w:val="16"/>
              </w:rPr>
              <w:t>Schema/content-structure development.</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lint</w:t>
            </w:r>
          </w:p>
        </w:tc>
        <w:tc>
          <w:tcPr>
            <w:tcW w:type="dxa" w:w="2570"/>
            <w:tcMar>
              <w:top w:w="100" w:type="dxa"/>
              <w:start w:w="120" w:type="dxa"/>
              <w:bottom w:w="100" w:type="dxa"/>
              <w:end w:w="120" w:type="dxa"/>
            </w:tcMar>
            <w:vAlign w:val="center"/>
          </w:tcPr>
          <w:p>
            <w:pPr>
              <w:spacing w:after="0"/>
            </w:pPr>
            <w:r>
              <w:rPr>
                <w:sz w:val="16"/>
              </w:rPr>
              <w:t>Main repository</w:t>
            </w:r>
          </w:p>
        </w:tc>
        <w:tc>
          <w:tcPr>
            <w:tcW w:type="dxa" w:w="2570"/>
            <w:tcMar>
              <w:top w:w="100" w:type="dxa"/>
              <w:start w:w="120" w:type="dxa"/>
              <w:bottom w:w="100" w:type="dxa"/>
              <w:end w:w="120" w:type="dxa"/>
            </w:tcMar>
            <w:vAlign w:val="center"/>
          </w:tcPr>
          <w:p>
            <w:pPr>
              <w:spacing w:after="0"/>
            </w:pPr>
            <w:r>
              <w:rPr>
                <w:sz w:val="16"/>
              </w:rPr>
              <w:t>Runs the configured ESLint checks.</w:t>
            </w:r>
          </w:p>
        </w:tc>
        <w:tc>
          <w:tcPr>
            <w:tcW w:type="dxa" w:w="2570"/>
            <w:tcMar>
              <w:top w:w="100" w:type="dxa"/>
              <w:start w:w="120" w:type="dxa"/>
              <w:bottom w:w="100" w:type="dxa"/>
              <w:end w:w="120" w:type="dxa"/>
            </w:tcMar>
            <w:vAlign w:val="center"/>
          </w:tcPr>
          <w:p>
            <w:pPr>
              <w:spacing w:after="0"/>
            </w:pPr>
            <w:r>
              <w:rPr>
                <w:sz w:val="16"/>
              </w:rPr>
              <w:t>Before every merge/deployment. Treat errors as release blockers.</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test</w:t>
            </w:r>
          </w:p>
        </w:tc>
        <w:tc>
          <w:tcPr>
            <w:tcW w:type="dxa" w:w="2570"/>
            <w:tcMar>
              <w:top w:w="100" w:type="dxa"/>
              <w:start w:w="120" w:type="dxa"/>
              <w:bottom w:w="100" w:type="dxa"/>
              <w:end w:w="120" w:type="dxa"/>
            </w:tcMar>
            <w:vAlign w:val="center"/>
            <w:shd w:fill="E7EEE9"/>
          </w:tcPr>
          <w:p>
            <w:pPr>
              <w:spacing w:after="0"/>
            </w:pPr>
            <w:r>
              <w:rPr>
                <w:sz w:val="16"/>
              </w:rPr>
              <w:t>Main repository</w:t>
            </w:r>
          </w:p>
        </w:tc>
        <w:tc>
          <w:tcPr>
            <w:tcW w:type="dxa" w:w="2570"/>
            <w:tcMar>
              <w:top w:w="100" w:type="dxa"/>
              <w:start w:w="120" w:type="dxa"/>
              <w:bottom w:w="100" w:type="dxa"/>
              <w:end w:w="120" w:type="dxa"/>
            </w:tcMar>
            <w:vAlign w:val="center"/>
            <w:shd w:fill="E7EEE9"/>
          </w:tcPr>
          <w:p>
            <w:pPr>
              <w:spacing w:after="0"/>
            </w:pPr>
            <w:r>
              <w:rPr>
                <w:sz w:val="16"/>
              </w:rPr>
              <w:t>Runs the Node test suite.</w:t>
            </w:r>
          </w:p>
        </w:tc>
        <w:tc>
          <w:tcPr>
            <w:tcW w:type="dxa" w:w="2570"/>
            <w:tcMar>
              <w:top w:w="100" w:type="dxa"/>
              <w:start w:w="120" w:type="dxa"/>
              <w:bottom w:w="100" w:type="dxa"/>
              <w:end w:w="120" w:type="dxa"/>
            </w:tcMar>
            <w:vAlign w:val="center"/>
            <w:shd w:fill="E7EEE9"/>
          </w:tcPr>
          <w:p>
            <w:pPr>
              <w:spacing w:after="0"/>
            </w:pPr>
            <w:r>
              <w:rPr>
                <w:sz w:val="16"/>
              </w:rPr>
              <w:t>Before every merge/deployment and after payment/auth/data changes.</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build</w:t>
            </w:r>
          </w:p>
        </w:tc>
        <w:tc>
          <w:tcPr>
            <w:tcW w:type="dxa" w:w="2570"/>
            <w:tcMar>
              <w:top w:w="100" w:type="dxa"/>
              <w:start w:w="120" w:type="dxa"/>
              <w:bottom w:w="100" w:type="dxa"/>
              <w:end w:w="120" w:type="dxa"/>
            </w:tcMar>
            <w:vAlign w:val="center"/>
          </w:tcPr>
          <w:p>
            <w:pPr>
              <w:spacing w:after="0"/>
            </w:pPr>
            <w:r>
              <w:rPr>
                <w:sz w:val="16"/>
              </w:rPr>
              <w:t>Main website</w:t>
            </w:r>
          </w:p>
        </w:tc>
        <w:tc>
          <w:tcPr>
            <w:tcW w:type="dxa" w:w="2570"/>
            <w:tcMar>
              <w:top w:w="100" w:type="dxa"/>
              <w:start w:w="120" w:type="dxa"/>
              <w:bottom w:w="100" w:type="dxa"/>
              <w:end w:w="120" w:type="dxa"/>
            </w:tcMar>
            <w:vAlign w:val="center"/>
          </w:tcPr>
          <w:p>
            <w:pPr>
              <w:spacing w:after="0"/>
            </w:pPr>
            <w:r>
              <w:rPr>
                <w:sz w:val="16"/>
              </w:rPr>
              <w:t>Produces the production Next.js build using webpack and validates route compilation/type/build integration.</w:t>
            </w:r>
          </w:p>
        </w:tc>
        <w:tc>
          <w:tcPr>
            <w:tcW w:type="dxa" w:w="2570"/>
            <w:tcMar>
              <w:top w:w="100" w:type="dxa"/>
              <w:start w:w="120" w:type="dxa"/>
              <w:bottom w:w="100" w:type="dxa"/>
              <w:end w:w="120" w:type="dxa"/>
            </w:tcMar>
            <w:vAlign w:val="center"/>
          </w:tcPr>
          <w:p>
            <w:pPr>
              <w:spacing w:after="0"/>
            </w:pPr>
            <w:r>
              <w:rPr>
                <w:sz w:val="16"/>
              </w:rPr>
              <w:t>Mandatory pre-deployment check.</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run build:studio</w:t>
            </w:r>
          </w:p>
        </w:tc>
        <w:tc>
          <w:tcPr>
            <w:tcW w:type="dxa" w:w="2570"/>
            <w:tcMar>
              <w:top w:w="100" w:type="dxa"/>
              <w:start w:w="120" w:type="dxa"/>
              <w:bottom w:w="100" w:type="dxa"/>
              <w:end w:w="120" w:type="dxa"/>
            </w:tcMar>
            <w:vAlign w:val="center"/>
            <w:shd w:fill="E7EEE9"/>
          </w:tcPr>
          <w:p>
            <w:pPr>
              <w:spacing w:after="0"/>
            </w:pPr>
            <w:r>
              <w:rPr>
                <w:sz w:val="16"/>
              </w:rPr>
              <w:t>Content Studio</w:t>
            </w:r>
          </w:p>
        </w:tc>
        <w:tc>
          <w:tcPr>
            <w:tcW w:type="dxa" w:w="2570"/>
            <w:tcMar>
              <w:top w:w="100" w:type="dxa"/>
              <w:start w:w="120" w:type="dxa"/>
              <w:bottom w:w="100" w:type="dxa"/>
              <w:end w:w="120" w:type="dxa"/>
            </w:tcMar>
            <w:vAlign w:val="center"/>
            <w:shd w:fill="E7EEE9"/>
          </w:tcPr>
          <w:p>
            <w:pPr>
              <w:spacing w:after="0"/>
            </w:pPr>
            <w:r>
              <w:rPr>
                <w:sz w:val="16"/>
              </w:rPr>
              <w:t>Produces the deployable Studio bundle.</w:t>
            </w:r>
          </w:p>
        </w:tc>
        <w:tc>
          <w:tcPr>
            <w:tcW w:type="dxa" w:w="2570"/>
            <w:tcMar>
              <w:top w:w="100" w:type="dxa"/>
              <w:start w:w="120" w:type="dxa"/>
              <w:bottom w:w="100" w:type="dxa"/>
              <w:end w:w="120" w:type="dxa"/>
            </w:tcMar>
            <w:vAlign w:val="center"/>
            <w:shd w:fill="E7EEE9"/>
          </w:tcPr>
          <w:p>
            <w:pPr>
              <w:spacing w:after="0"/>
            </w:pPr>
            <w:r>
              <w:rPr>
                <w:sz w:val="16"/>
              </w:rPr>
              <w:t>Before Studio deployment or schema release.</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start</w:t>
            </w:r>
          </w:p>
        </w:tc>
        <w:tc>
          <w:tcPr>
            <w:tcW w:type="dxa" w:w="2570"/>
            <w:tcMar>
              <w:top w:w="100" w:type="dxa"/>
              <w:start w:w="120" w:type="dxa"/>
              <w:bottom w:w="100" w:type="dxa"/>
              <w:end w:w="120" w:type="dxa"/>
            </w:tcMar>
            <w:vAlign w:val="center"/>
          </w:tcPr>
          <w:p>
            <w:pPr>
              <w:spacing w:after="0"/>
            </w:pPr>
            <w:r>
              <w:rPr>
                <w:sz w:val="16"/>
              </w:rPr>
              <w:t>Built website</w:t>
            </w:r>
          </w:p>
        </w:tc>
        <w:tc>
          <w:tcPr>
            <w:tcW w:type="dxa" w:w="2570"/>
            <w:tcMar>
              <w:top w:w="100" w:type="dxa"/>
              <w:start w:w="120" w:type="dxa"/>
              <w:bottom w:w="100" w:type="dxa"/>
              <w:end w:w="120" w:type="dxa"/>
            </w:tcMar>
            <w:vAlign w:val="center"/>
          </w:tcPr>
          <w:p>
            <w:pPr>
              <w:spacing w:after="0"/>
            </w:pPr>
            <w:r>
              <w:rPr>
                <w:sz w:val="16"/>
              </w:rPr>
              <w:t>Starts the previously built production server.</w:t>
            </w:r>
          </w:p>
        </w:tc>
        <w:tc>
          <w:tcPr>
            <w:tcW w:type="dxa" w:w="2570"/>
            <w:tcMar>
              <w:top w:w="100" w:type="dxa"/>
              <w:start w:w="120" w:type="dxa"/>
              <w:bottom w:w="100" w:type="dxa"/>
              <w:end w:w="120" w:type="dxa"/>
            </w:tcMar>
            <w:vAlign w:val="center"/>
          </w:tcPr>
          <w:p>
            <w:pPr>
              <w:spacing w:after="0"/>
            </w:pPr>
            <w:r>
              <w:rPr>
                <w:sz w:val="16"/>
              </w:rPr>
              <w:t xml:space="preserve">Local production-mode smoke test after </w:t>
            </w:r>
            <w:r>
              <w:rPr>
                <w:rFonts w:ascii="Aptos Mono" w:hAnsi="Aptos Mono"/>
                <w:color w:val="1E553D"/>
                <w:sz w:val="16"/>
              </w:rPr>
              <w:t>npm run build</w:t>
            </w:r>
            <w:r>
              <w:rPr>
                <w:sz w:val="16"/>
              </w:rPr>
              <w:t>.</w:t>
            </w:r>
          </w:p>
        </w:tc>
      </w:tr>
    </w:tbl>
    <w:p>
      <w:pPr>
        <w:spacing w:after="20"/>
      </w:pPr>
    </w:p>
    <w:p>
      <w:pPr>
        <w:pStyle w:val="Heading2"/>
      </w:pPr>
      <w:r>
        <w:t>10.2 Realtime diagnostic commands</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Command</w:t>
            </w:r>
          </w:p>
        </w:tc>
        <w:tc>
          <w:tcPr>
            <w:tcW w:type="dxa" w:w="2570"/>
            <w:tcMar>
              <w:top w:w="100" w:type="dxa"/>
              <w:start w:w="120" w:type="dxa"/>
              <w:bottom w:w="100" w:type="dxa"/>
              <w:end w:w="120" w:type="dxa"/>
            </w:tcMar>
            <w:vAlign w:val="center"/>
            <w:shd w:fill="1E553D"/>
          </w:tcPr>
          <w:p>
            <w:pPr>
              <w:spacing w:after="0"/>
            </w:pPr>
            <w:r>
              <w:rPr>
                <w:b/>
                <w:color w:val="FFFFFF"/>
                <w:sz w:val="16"/>
              </w:rPr>
              <w:t>Scope</w:t>
            </w:r>
          </w:p>
        </w:tc>
        <w:tc>
          <w:tcPr>
            <w:tcW w:type="dxa" w:w="2570"/>
            <w:tcMar>
              <w:top w:w="100" w:type="dxa"/>
              <w:start w:w="120" w:type="dxa"/>
              <w:bottom w:w="100" w:type="dxa"/>
              <w:end w:w="120" w:type="dxa"/>
            </w:tcMar>
            <w:vAlign w:val="center"/>
            <w:shd w:fill="1E553D"/>
          </w:tcPr>
          <w:p>
            <w:pPr>
              <w:spacing w:after="0"/>
            </w:pPr>
            <w:r>
              <w:rPr>
                <w:b/>
                <w:color w:val="FFFFFF"/>
                <w:sz w:val="16"/>
              </w:rPr>
              <w:t>What it does</w:t>
            </w:r>
          </w:p>
        </w:tc>
        <w:tc>
          <w:tcPr>
            <w:tcW w:type="dxa" w:w="2570"/>
            <w:tcMar>
              <w:top w:w="100" w:type="dxa"/>
              <w:start w:w="120" w:type="dxa"/>
              <w:bottom w:w="100" w:type="dxa"/>
              <w:end w:w="120" w:type="dxa"/>
            </w:tcMar>
            <w:vAlign w:val="center"/>
            <w:shd w:fill="1E553D"/>
          </w:tcPr>
          <w:p>
            <w:pPr>
              <w:spacing w:after="0"/>
            </w:pPr>
            <w:r>
              <w:rPr>
                <w:b/>
                <w:color w:val="FFFFFF"/>
                <w:sz w:val="16"/>
              </w:rPr>
              <w:t>Safe use</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test:realtime</w:t>
            </w:r>
          </w:p>
        </w:tc>
        <w:tc>
          <w:tcPr>
            <w:tcW w:type="dxa" w:w="2570"/>
            <w:tcMar>
              <w:top w:w="100" w:type="dxa"/>
              <w:start w:w="120" w:type="dxa"/>
              <w:bottom w:w="100" w:type="dxa"/>
              <w:end w:w="120" w:type="dxa"/>
            </w:tcMar>
            <w:vAlign w:val="center"/>
          </w:tcPr>
          <w:p>
            <w:pPr>
              <w:spacing w:after="0"/>
            </w:pPr>
            <w:r>
              <w:rPr>
                <w:sz w:val="16"/>
              </w:rPr>
              <w:t>Supabase database/realtime</w:t>
            </w:r>
          </w:p>
        </w:tc>
        <w:tc>
          <w:tcPr>
            <w:tcW w:type="dxa" w:w="2570"/>
            <w:tcMar>
              <w:top w:w="100" w:type="dxa"/>
              <w:start w:w="120" w:type="dxa"/>
              <w:bottom w:w="100" w:type="dxa"/>
              <w:end w:w="120" w:type="dxa"/>
            </w:tcMar>
            <w:vAlign w:val="center"/>
          </w:tcPr>
          <w:p>
            <w:pPr>
              <w:spacing w:after="0"/>
            </w:pPr>
            <w:r>
              <w:rPr>
                <w:sz w:val="16"/>
              </w:rPr>
              <w:t>Exercises the repository’s realtime integration test.</w:t>
            </w:r>
          </w:p>
        </w:tc>
        <w:tc>
          <w:tcPr>
            <w:tcW w:type="dxa" w:w="2570"/>
            <w:tcMar>
              <w:top w:w="100" w:type="dxa"/>
              <w:start w:w="120" w:type="dxa"/>
              <w:bottom w:w="100" w:type="dxa"/>
              <w:end w:w="120" w:type="dxa"/>
            </w:tcMar>
            <w:vAlign w:val="center"/>
          </w:tcPr>
          <w:p>
            <w:pPr>
              <w:spacing w:after="0"/>
            </w:pPr>
            <w:r>
              <w:rPr>
                <w:sz w:val="16"/>
              </w:rPr>
              <w:t>Use against an approved non-production environment unless the script’s target and cleanup are explicitly reviewed.</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run test:realtime-transport</w:t>
            </w:r>
          </w:p>
        </w:tc>
        <w:tc>
          <w:tcPr>
            <w:tcW w:type="dxa" w:w="2570"/>
            <w:tcMar>
              <w:top w:w="100" w:type="dxa"/>
              <w:start w:w="120" w:type="dxa"/>
              <w:bottom w:w="100" w:type="dxa"/>
              <w:end w:w="120" w:type="dxa"/>
            </w:tcMar>
            <w:vAlign w:val="center"/>
            <w:shd w:fill="E7EEE9"/>
          </w:tcPr>
          <w:p>
            <w:pPr>
              <w:spacing w:after="0"/>
            </w:pPr>
            <w:r>
              <w:rPr>
                <w:sz w:val="16"/>
              </w:rPr>
              <w:t>Supabase transport</w:t>
            </w:r>
          </w:p>
        </w:tc>
        <w:tc>
          <w:tcPr>
            <w:tcW w:type="dxa" w:w="2570"/>
            <w:tcMar>
              <w:top w:w="100" w:type="dxa"/>
              <w:start w:w="120" w:type="dxa"/>
              <w:bottom w:w="100" w:type="dxa"/>
              <w:end w:w="120" w:type="dxa"/>
            </w:tcMar>
            <w:vAlign w:val="center"/>
            <w:shd w:fill="E7EEE9"/>
          </w:tcPr>
          <w:p>
            <w:pPr>
              <w:spacing w:after="0"/>
            </w:pPr>
            <w:r>
              <w:rPr>
                <w:sz w:val="16"/>
              </w:rPr>
              <w:t>Verifies realtime transport/subscription behaviour.</w:t>
            </w:r>
          </w:p>
        </w:tc>
        <w:tc>
          <w:tcPr>
            <w:tcW w:type="dxa" w:w="2570"/>
            <w:tcMar>
              <w:top w:w="100" w:type="dxa"/>
              <w:start w:w="120" w:type="dxa"/>
              <w:bottom w:w="100" w:type="dxa"/>
              <w:end w:w="120" w:type="dxa"/>
            </w:tcMar>
            <w:vAlign w:val="center"/>
            <w:shd w:fill="E7EEE9"/>
          </w:tcPr>
          <w:p>
            <w:pPr>
              <w:spacing w:after="0"/>
            </w:pPr>
            <w:r>
              <w:rPr>
                <w:sz w:val="16"/>
              </w:rPr>
              <w:t>Use for connection troubleshooting and release verification.</w:t>
            </w:r>
          </w:p>
        </w:tc>
      </w:tr>
    </w:tbl>
    <w:p>
      <w:pPr>
        <w:spacing w:after="20"/>
      </w:pPr>
    </w:p>
    <w:p>
      <w:pPr>
        <w:pStyle w:val="Heading2"/>
      </w:pPr>
      <w:r>
        <w:t>10.3 Sanity CMS commands</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Command</w:t>
            </w:r>
          </w:p>
        </w:tc>
        <w:tc>
          <w:tcPr>
            <w:tcW w:type="dxa" w:w="2570"/>
            <w:tcMar>
              <w:top w:w="100" w:type="dxa"/>
              <w:start w:w="120" w:type="dxa"/>
              <w:bottom w:w="100" w:type="dxa"/>
              <w:end w:w="120" w:type="dxa"/>
            </w:tcMar>
            <w:vAlign w:val="center"/>
            <w:shd w:fill="1E553D"/>
          </w:tcPr>
          <w:p>
            <w:pPr>
              <w:spacing w:after="0"/>
            </w:pPr>
            <w:r>
              <w:rPr>
                <w:b/>
                <w:color w:val="FFFFFF"/>
                <w:sz w:val="16"/>
              </w:rPr>
              <w:t>Scope</w:t>
            </w:r>
          </w:p>
        </w:tc>
        <w:tc>
          <w:tcPr>
            <w:tcW w:type="dxa" w:w="2570"/>
            <w:tcMar>
              <w:top w:w="100" w:type="dxa"/>
              <w:start w:w="120" w:type="dxa"/>
              <w:bottom w:w="100" w:type="dxa"/>
              <w:end w:w="120" w:type="dxa"/>
            </w:tcMar>
            <w:vAlign w:val="center"/>
            <w:shd w:fill="1E553D"/>
          </w:tcPr>
          <w:p>
            <w:pPr>
              <w:spacing w:after="0"/>
            </w:pPr>
            <w:r>
              <w:rPr>
                <w:b/>
                <w:color w:val="FFFFFF"/>
                <w:sz w:val="16"/>
              </w:rPr>
              <w:t>What it does</w:t>
            </w:r>
          </w:p>
        </w:tc>
        <w:tc>
          <w:tcPr>
            <w:tcW w:type="dxa" w:w="2570"/>
            <w:tcMar>
              <w:top w:w="100" w:type="dxa"/>
              <w:start w:w="120" w:type="dxa"/>
              <w:bottom w:w="100" w:type="dxa"/>
              <w:end w:w="120" w:type="dxa"/>
            </w:tcMar>
            <w:vAlign w:val="center"/>
            <w:shd w:fill="1E553D"/>
          </w:tcPr>
          <w:p>
            <w:pPr>
              <w:spacing w:after="0"/>
            </w:pPr>
            <w:r>
              <w:rPr>
                <w:b/>
                <w:color w:val="FFFFFF"/>
                <w:sz w:val="16"/>
              </w:rPr>
              <w:t>Important operating note</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sanity:seed</w:t>
            </w:r>
          </w:p>
        </w:tc>
        <w:tc>
          <w:tcPr>
            <w:tcW w:type="dxa" w:w="2570"/>
            <w:tcMar>
              <w:top w:w="100" w:type="dxa"/>
              <w:start w:w="120" w:type="dxa"/>
              <w:bottom w:w="100" w:type="dxa"/>
              <w:end w:w="120" w:type="dxa"/>
            </w:tcMar>
            <w:vAlign w:val="center"/>
          </w:tcPr>
          <w:p>
            <w:pPr>
              <w:spacing w:after="0"/>
            </w:pPr>
            <w:r>
              <w:rPr>
                <w:sz w:val="16"/>
              </w:rPr>
              <w:t>Sanity dataset</w:t>
            </w:r>
          </w:p>
        </w:tc>
        <w:tc>
          <w:tcPr>
            <w:tcW w:type="dxa" w:w="2570"/>
            <w:tcMar>
              <w:top w:w="100" w:type="dxa"/>
              <w:start w:w="120" w:type="dxa"/>
              <w:bottom w:w="100" w:type="dxa"/>
              <w:end w:w="120" w:type="dxa"/>
            </w:tcMar>
            <w:vAlign w:val="center"/>
          </w:tcPr>
          <w:p>
            <w:pPr>
              <w:spacing w:after="0"/>
            </w:pPr>
            <w:r>
              <w:rPr>
                <w:sz w:val="16"/>
              </w:rPr>
              <w:t>Idempotently creates/updates the baseline content set.</w:t>
            </w:r>
          </w:p>
        </w:tc>
        <w:tc>
          <w:tcPr>
            <w:tcW w:type="dxa" w:w="2570"/>
            <w:tcMar>
              <w:top w:w="100" w:type="dxa"/>
              <w:start w:w="120" w:type="dxa"/>
              <w:bottom w:w="100" w:type="dxa"/>
              <w:end w:w="120" w:type="dxa"/>
            </w:tcMar>
            <w:vAlign w:val="center"/>
          </w:tcPr>
          <w:p>
            <w:pPr>
              <w:spacing w:after="0"/>
            </w:pPr>
            <w:r>
              <w:rPr>
                <w:sz w:val="16"/>
              </w:rPr>
              <w:t>Requires an authorised token. Review target project/dataset before running; do not treat seeding as a routine editorial action.</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run sanity:sync-menu-catalogue</w:t>
            </w:r>
          </w:p>
        </w:tc>
        <w:tc>
          <w:tcPr>
            <w:tcW w:type="dxa" w:w="2570"/>
            <w:tcMar>
              <w:top w:w="100" w:type="dxa"/>
              <w:start w:w="120" w:type="dxa"/>
              <w:bottom w:w="100" w:type="dxa"/>
              <w:end w:w="120" w:type="dxa"/>
            </w:tcMar>
            <w:vAlign w:val="center"/>
            <w:shd w:fill="E7EEE9"/>
          </w:tcPr>
          <w:p>
            <w:pPr>
              <w:spacing w:after="0"/>
            </w:pPr>
            <w:r>
              <w:rPr>
                <w:sz w:val="16"/>
              </w:rPr>
              <w:t>Menu catalogue</w:t>
            </w:r>
          </w:p>
        </w:tc>
        <w:tc>
          <w:tcPr>
            <w:tcW w:type="dxa" w:w="2570"/>
            <w:tcMar>
              <w:top w:w="100" w:type="dxa"/>
              <w:start w:w="120" w:type="dxa"/>
              <w:bottom w:w="100" w:type="dxa"/>
              <w:end w:w="120" w:type="dxa"/>
            </w:tcMar>
            <w:vAlign w:val="center"/>
            <w:shd w:fill="E7EEE9"/>
          </w:tcPr>
          <w:p>
            <w:pPr>
              <w:spacing w:after="0"/>
            </w:pPr>
            <w:r>
              <w:rPr>
                <w:sz w:val="16"/>
              </w:rPr>
              <w:t xml:space="preserve">Dry-runs the checked-in menu against Sanity; add </w:t>
            </w:r>
            <w:r>
              <w:rPr>
                <w:rFonts w:ascii="Aptos Mono" w:hAnsi="Aptos Mono"/>
                <w:color w:val="1E553D"/>
                <w:sz w:val="16"/>
              </w:rPr>
              <w:t>-- --apply</w:t>
            </w:r>
            <w:r>
              <w:rPr>
                <w:sz w:val="16"/>
              </w:rPr>
              <w:t xml:space="preserve"> only after reviewing the proposed changes.</w:t>
            </w:r>
          </w:p>
        </w:tc>
        <w:tc>
          <w:tcPr>
            <w:tcW w:type="dxa" w:w="2570"/>
            <w:tcMar>
              <w:top w:w="100" w:type="dxa"/>
              <w:start w:w="120" w:type="dxa"/>
              <w:bottom w:w="100" w:type="dxa"/>
              <w:end w:w="120" w:type="dxa"/>
            </w:tcMar>
            <w:vAlign w:val="center"/>
            <w:shd w:fill="E7EEE9"/>
          </w:tcPr>
          <w:p>
            <w:pPr>
              <w:spacing w:after="0"/>
            </w:pPr>
            <w:r>
              <w:rPr>
                <w:sz w:val="16"/>
              </w:rPr>
              <w:t>Preserves confirmed allergen declarations, retires removed source items without deleting them, and marks new items as needing confirmation.</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sanity:sync-menu-descriptions</w:t>
            </w:r>
          </w:p>
        </w:tc>
        <w:tc>
          <w:tcPr>
            <w:tcW w:type="dxa" w:w="2570"/>
            <w:tcMar>
              <w:top w:w="100" w:type="dxa"/>
              <w:start w:w="120" w:type="dxa"/>
              <w:bottom w:w="100" w:type="dxa"/>
              <w:end w:w="120" w:type="dxa"/>
            </w:tcMar>
            <w:vAlign w:val="center"/>
          </w:tcPr>
          <w:p>
            <w:pPr>
              <w:spacing w:after="0"/>
            </w:pPr>
            <w:r>
              <w:rPr>
                <w:sz w:val="16"/>
              </w:rPr>
              <w:t>Menu content</w:t>
            </w:r>
          </w:p>
        </w:tc>
        <w:tc>
          <w:tcPr>
            <w:tcW w:type="dxa" w:w="2570"/>
            <w:tcMar>
              <w:top w:w="100" w:type="dxa"/>
              <w:start w:w="120" w:type="dxa"/>
              <w:bottom w:w="100" w:type="dxa"/>
              <w:end w:w="120" w:type="dxa"/>
            </w:tcMar>
            <w:vAlign w:val="center"/>
          </w:tcPr>
          <w:p>
            <w:pPr>
              <w:spacing w:after="0"/>
            </w:pPr>
            <w:r>
              <w:rPr>
                <w:sz w:val="16"/>
              </w:rPr>
              <w:t>Synchronises maintained menu descriptions into CMS records.</w:t>
            </w:r>
          </w:p>
        </w:tc>
        <w:tc>
          <w:tcPr>
            <w:tcW w:type="dxa" w:w="2570"/>
            <w:tcMar>
              <w:top w:w="100" w:type="dxa"/>
              <w:start w:w="120" w:type="dxa"/>
              <w:bottom w:w="100" w:type="dxa"/>
              <w:end w:w="120" w:type="dxa"/>
            </w:tcMar>
            <w:vAlign w:val="center"/>
          </w:tcPr>
          <w:p>
            <w:pPr>
              <w:spacing w:after="0"/>
            </w:pPr>
            <w:r>
              <w:rPr>
                <w:sz w:val="16"/>
              </w:rPr>
              <w:t>Preview the diff/content result and back up/export when making broad content changes.</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run sanity:sync-faqs</w:t>
            </w:r>
          </w:p>
        </w:tc>
        <w:tc>
          <w:tcPr>
            <w:tcW w:type="dxa" w:w="2570"/>
            <w:tcMar>
              <w:top w:w="100" w:type="dxa"/>
              <w:start w:w="120" w:type="dxa"/>
              <w:bottom w:w="100" w:type="dxa"/>
              <w:end w:w="120" w:type="dxa"/>
            </w:tcMar>
            <w:vAlign w:val="center"/>
            <w:shd w:fill="E7EEE9"/>
          </w:tcPr>
          <w:p>
            <w:pPr>
              <w:spacing w:after="0"/>
            </w:pPr>
            <w:r>
              <w:rPr>
                <w:sz w:val="16"/>
              </w:rPr>
              <w:t>FAQ content</w:t>
            </w:r>
          </w:p>
        </w:tc>
        <w:tc>
          <w:tcPr>
            <w:tcW w:type="dxa" w:w="2570"/>
            <w:tcMar>
              <w:top w:w="100" w:type="dxa"/>
              <w:start w:w="120" w:type="dxa"/>
              <w:bottom w:w="100" w:type="dxa"/>
              <w:end w:w="120" w:type="dxa"/>
            </w:tcMar>
            <w:vAlign w:val="center"/>
            <w:shd w:fill="E7EEE9"/>
          </w:tcPr>
          <w:p>
            <w:pPr>
              <w:spacing w:after="0"/>
            </w:pPr>
            <w:r>
              <w:rPr>
                <w:sz w:val="16"/>
              </w:rPr>
              <w:t>Synchronises the maintained client-approved FAQ answers.</w:t>
            </w:r>
          </w:p>
        </w:tc>
        <w:tc>
          <w:tcPr>
            <w:tcW w:type="dxa" w:w="2570"/>
            <w:tcMar>
              <w:top w:w="100" w:type="dxa"/>
              <w:start w:w="120" w:type="dxa"/>
              <w:bottom w:w="100" w:type="dxa"/>
              <w:end w:w="120" w:type="dxa"/>
            </w:tcMar>
            <w:vAlign w:val="center"/>
            <w:shd w:fill="E7EEE9"/>
          </w:tcPr>
          <w:p>
            <w:pPr>
              <w:spacing w:after="0"/>
            </w:pPr>
            <w:r>
              <w:rPr>
                <w:sz w:val="16"/>
              </w:rPr>
              <w:t xml:space="preserve">Dry-runs by default; add </w:t>
            </w:r>
            <w:r>
              <w:rPr>
                <w:rFonts w:ascii="Aptos Mono" w:hAnsi="Aptos Mono"/>
                <w:color w:val="1E553D"/>
                <w:sz w:val="16"/>
              </w:rPr>
              <w:t>-- --apply</w:t>
            </w:r>
            <w:r>
              <w:rPr>
                <w:sz w:val="16"/>
              </w:rPr>
              <w:t xml:space="preserve"> only after reviewing the target project/dataset and proposed changes.</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sanity:sync-menu-page</w:t>
            </w:r>
          </w:p>
        </w:tc>
        <w:tc>
          <w:tcPr>
            <w:tcW w:type="dxa" w:w="2570"/>
            <w:tcMar>
              <w:top w:w="100" w:type="dxa"/>
              <w:start w:w="120" w:type="dxa"/>
              <w:bottom w:w="100" w:type="dxa"/>
              <w:end w:w="120" w:type="dxa"/>
            </w:tcMar>
            <w:vAlign w:val="center"/>
          </w:tcPr>
          <w:p>
            <w:pPr>
              <w:spacing w:after="0"/>
            </w:pPr>
            <w:r>
              <w:rPr>
                <w:sz w:val="16"/>
              </w:rPr>
              <w:t>Menu-page singleton</w:t>
            </w:r>
          </w:p>
        </w:tc>
        <w:tc>
          <w:tcPr>
            <w:tcW w:type="dxa" w:w="2570"/>
            <w:tcMar>
              <w:top w:w="100" w:type="dxa"/>
              <w:start w:w="120" w:type="dxa"/>
              <w:bottom w:w="100" w:type="dxa"/>
              <w:end w:w="120" w:type="dxa"/>
            </w:tcMar>
            <w:vAlign w:val="center"/>
          </w:tcPr>
          <w:p>
            <w:pPr>
              <w:spacing w:after="0"/>
            </w:pPr>
            <w:r>
              <w:rPr>
                <w:sz w:val="16"/>
              </w:rPr>
              <w:t>Synchronises the designed menu-page content/structure, six journey stops and their image references.</w:t>
            </w:r>
          </w:p>
        </w:tc>
        <w:tc>
          <w:tcPr>
            <w:tcW w:type="dxa" w:w="2570"/>
            <w:tcMar>
              <w:top w:w="100" w:type="dxa"/>
              <w:start w:w="120" w:type="dxa"/>
              <w:bottom w:w="100" w:type="dxa"/>
              <w:end w:w="120" w:type="dxa"/>
            </w:tcMar>
            <w:vAlign w:val="center"/>
          </w:tcPr>
          <w:p>
            <w:pPr>
              <w:spacing w:after="0"/>
            </w:pPr>
            <w:r>
              <w:rPr>
                <w:sz w:val="16"/>
              </w:rPr>
              <w:t>Use after intentional source/content updates; confirm the Chennai Dosa image and every journey stop in preview.</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run sanity:sync-brand-content</w:t>
            </w:r>
          </w:p>
        </w:tc>
        <w:tc>
          <w:tcPr>
            <w:tcW w:type="dxa" w:w="2570"/>
            <w:tcMar>
              <w:top w:w="100" w:type="dxa"/>
              <w:start w:w="120" w:type="dxa"/>
              <w:bottom w:w="100" w:type="dxa"/>
              <w:end w:w="120" w:type="dxa"/>
            </w:tcMar>
            <w:vAlign w:val="center"/>
            <w:shd w:fill="E7EEE9"/>
          </w:tcPr>
          <w:p>
            <w:pPr>
              <w:spacing w:after="0"/>
            </w:pPr>
            <w:r>
              <w:rPr>
                <w:sz w:val="16"/>
              </w:rPr>
              <w:t>Brand/editorial content</w:t>
            </w:r>
          </w:p>
        </w:tc>
        <w:tc>
          <w:tcPr>
            <w:tcW w:type="dxa" w:w="2570"/>
            <w:tcMar>
              <w:top w:w="100" w:type="dxa"/>
              <w:start w:w="120" w:type="dxa"/>
              <w:bottom w:w="100" w:type="dxa"/>
              <w:end w:w="120" w:type="dxa"/>
            </w:tcMar>
            <w:vAlign w:val="center"/>
            <w:shd w:fill="E7EEE9"/>
          </w:tcPr>
          <w:p>
            <w:pPr>
              <w:spacing w:after="0"/>
            </w:pPr>
            <w:r>
              <w:rPr>
                <w:sz w:val="16"/>
              </w:rPr>
              <w:t>Synchronises brand content to the CMS model.</w:t>
            </w:r>
          </w:p>
        </w:tc>
        <w:tc>
          <w:tcPr>
            <w:tcW w:type="dxa" w:w="2570"/>
            <w:tcMar>
              <w:top w:w="100" w:type="dxa"/>
              <w:start w:w="120" w:type="dxa"/>
              <w:bottom w:w="100" w:type="dxa"/>
              <w:end w:w="120" w:type="dxa"/>
            </w:tcMar>
            <w:vAlign w:val="center"/>
            <w:shd w:fill="E7EEE9"/>
          </w:tcPr>
          <w:p>
            <w:pPr>
              <w:spacing w:after="0"/>
            </w:pPr>
            <w:r>
              <w:rPr>
                <w:sz w:val="16"/>
              </w:rPr>
              <w:t>Verify marketing/legal copy before publication.</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sanity:sync-map</w:t>
            </w:r>
          </w:p>
        </w:tc>
        <w:tc>
          <w:tcPr>
            <w:tcW w:type="dxa" w:w="2570"/>
            <w:tcMar>
              <w:top w:w="100" w:type="dxa"/>
              <w:start w:w="120" w:type="dxa"/>
              <w:bottom w:w="100" w:type="dxa"/>
              <w:end w:w="120" w:type="dxa"/>
            </w:tcMar>
            <w:vAlign w:val="center"/>
          </w:tcPr>
          <w:p>
            <w:pPr>
              <w:spacing w:after="0"/>
            </w:pPr>
            <w:r>
              <w:rPr>
                <w:sz w:val="16"/>
              </w:rPr>
              <w:t>Site settings</w:t>
            </w:r>
          </w:p>
        </w:tc>
        <w:tc>
          <w:tcPr>
            <w:tcW w:type="dxa" w:w="2570"/>
            <w:tcMar>
              <w:top w:w="100" w:type="dxa"/>
              <w:start w:w="120" w:type="dxa"/>
              <w:bottom w:w="100" w:type="dxa"/>
              <w:end w:w="120" w:type="dxa"/>
            </w:tcMar>
            <w:vAlign w:val="center"/>
          </w:tcPr>
          <w:p>
            <w:pPr>
              <w:spacing w:after="0"/>
            </w:pPr>
            <w:r>
              <w:rPr>
                <w:sz w:val="16"/>
              </w:rPr>
              <w:t>Synchronises map/location configuration.</w:t>
            </w:r>
          </w:p>
        </w:tc>
        <w:tc>
          <w:tcPr>
            <w:tcW w:type="dxa" w:w="2570"/>
            <w:tcMar>
              <w:top w:w="100" w:type="dxa"/>
              <w:start w:w="120" w:type="dxa"/>
              <w:bottom w:w="100" w:type="dxa"/>
              <w:end w:w="120" w:type="dxa"/>
            </w:tcMar>
            <w:vAlign w:val="center"/>
          </w:tcPr>
          <w:p>
            <w:pPr>
              <w:spacing w:after="0"/>
            </w:pPr>
            <w:r>
              <w:rPr>
                <w:sz w:val="16"/>
              </w:rPr>
              <w:t>Confirm exact coordinates/embed URL first.</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run sanity:sync-restaurant-gallery</w:t>
            </w:r>
          </w:p>
        </w:tc>
        <w:tc>
          <w:tcPr>
            <w:tcW w:type="dxa" w:w="2570"/>
            <w:tcMar>
              <w:top w:w="100" w:type="dxa"/>
              <w:start w:w="120" w:type="dxa"/>
              <w:bottom w:w="100" w:type="dxa"/>
              <w:end w:w="120" w:type="dxa"/>
            </w:tcMar>
            <w:vAlign w:val="center"/>
            <w:shd w:fill="E7EEE9"/>
          </w:tcPr>
          <w:p>
            <w:pPr>
              <w:spacing w:after="0"/>
            </w:pPr>
            <w:r>
              <w:rPr>
                <w:sz w:val="16"/>
              </w:rPr>
              <w:t>Restaurant page</w:t>
            </w:r>
          </w:p>
        </w:tc>
        <w:tc>
          <w:tcPr>
            <w:tcW w:type="dxa" w:w="2570"/>
            <w:tcMar>
              <w:top w:w="100" w:type="dxa"/>
              <w:start w:w="120" w:type="dxa"/>
              <w:bottom w:w="100" w:type="dxa"/>
              <w:end w:w="120" w:type="dxa"/>
            </w:tcMar>
            <w:vAlign w:val="center"/>
            <w:shd w:fill="E7EEE9"/>
          </w:tcPr>
          <w:p>
            <w:pPr>
              <w:spacing w:after="0"/>
            </w:pPr>
            <w:r>
              <w:rPr>
                <w:sz w:val="16"/>
              </w:rPr>
              <w:t xml:space="preserve">Dry-runs the ten checked-in restaurant images; add </w:t>
            </w:r>
            <w:r>
              <w:rPr>
                <w:rFonts w:ascii="Aptos Mono" w:hAnsi="Aptos Mono"/>
                <w:color w:val="1E553D"/>
                <w:sz w:val="16"/>
              </w:rPr>
              <w:t>-- --apply</w:t>
            </w:r>
            <w:r>
              <w:rPr>
                <w:sz w:val="16"/>
              </w:rPr>
              <w:t xml:space="preserve"> to upload and connect them.</w:t>
            </w:r>
          </w:p>
        </w:tc>
        <w:tc>
          <w:tcPr>
            <w:tcW w:type="dxa" w:w="2570"/>
            <w:tcMar>
              <w:top w:w="100" w:type="dxa"/>
              <w:start w:w="120" w:type="dxa"/>
              <w:bottom w:w="100" w:type="dxa"/>
              <w:end w:w="120" w:type="dxa"/>
            </w:tcMar>
            <w:vAlign w:val="center"/>
            <w:shd w:fill="E7EEE9"/>
          </w:tcPr>
          <w:p>
            <w:pPr>
              <w:spacing w:after="0"/>
            </w:pPr>
            <w:r>
              <w:rPr>
                <w:sz w:val="16"/>
              </w:rPr>
              <w:t>Review image rights, alt text and crops before publication.</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sanity:typegen</w:t>
            </w:r>
          </w:p>
        </w:tc>
        <w:tc>
          <w:tcPr>
            <w:tcW w:type="dxa" w:w="2570"/>
            <w:tcMar>
              <w:top w:w="100" w:type="dxa"/>
              <w:start w:w="120" w:type="dxa"/>
              <w:bottom w:w="100" w:type="dxa"/>
              <w:end w:w="120" w:type="dxa"/>
            </w:tcMar>
            <w:vAlign w:val="center"/>
          </w:tcPr>
          <w:p>
            <w:pPr>
              <w:spacing w:after="0"/>
            </w:pPr>
            <w:r>
              <w:rPr>
                <w:sz w:val="16"/>
              </w:rPr>
              <w:t>Website types</w:t>
            </w:r>
          </w:p>
        </w:tc>
        <w:tc>
          <w:tcPr>
            <w:tcW w:type="dxa" w:w="2570"/>
            <w:tcMar>
              <w:top w:w="100" w:type="dxa"/>
              <w:start w:w="120" w:type="dxa"/>
              <w:bottom w:w="100" w:type="dxa"/>
              <w:end w:w="120" w:type="dxa"/>
            </w:tcMar>
            <w:vAlign w:val="center"/>
          </w:tcPr>
          <w:p>
            <w:pPr>
              <w:spacing w:after="0"/>
            </w:pPr>
            <w:r>
              <w:rPr>
                <w:sz w:val="16"/>
              </w:rPr>
              <w:t>Regenerates Sanity query/schema TypeScript types.</w:t>
            </w:r>
          </w:p>
        </w:tc>
        <w:tc>
          <w:tcPr>
            <w:tcW w:type="dxa" w:w="2570"/>
            <w:tcMar>
              <w:top w:w="100" w:type="dxa"/>
              <w:start w:w="120" w:type="dxa"/>
              <w:bottom w:w="100" w:type="dxa"/>
              <w:end w:w="120" w:type="dxa"/>
            </w:tcMar>
            <w:vAlign w:val="center"/>
          </w:tcPr>
          <w:p>
            <w:pPr>
              <w:spacing w:after="0"/>
            </w:pPr>
            <w:r>
              <w:rPr>
                <w:sz w:val="16"/>
              </w:rPr>
              <w:t>Run after schema/query changes; commit the generated type changes.</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run handover:allergen-register</w:t>
            </w:r>
          </w:p>
        </w:tc>
        <w:tc>
          <w:tcPr>
            <w:tcW w:type="dxa" w:w="2570"/>
            <w:tcMar>
              <w:top w:w="100" w:type="dxa"/>
              <w:start w:w="120" w:type="dxa"/>
              <w:bottom w:w="100" w:type="dxa"/>
              <w:end w:w="120" w:type="dxa"/>
            </w:tcMar>
            <w:vAlign w:val="center"/>
            <w:shd w:fill="E7EEE9"/>
          </w:tcPr>
          <w:p>
            <w:pPr>
              <w:spacing w:after="0"/>
            </w:pPr>
            <w:r>
              <w:rPr>
                <w:sz w:val="16"/>
              </w:rPr>
              <w:t>Handover records</w:t>
            </w:r>
          </w:p>
        </w:tc>
        <w:tc>
          <w:tcPr>
            <w:tcW w:type="dxa" w:w="2570"/>
            <w:tcMar>
              <w:top w:w="100" w:type="dxa"/>
              <w:start w:w="120" w:type="dxa"/>
              <w:bottom w:w="100" w:type="dxa"/>
              <w:end w:w="120" w:type="dxa"/>
            </w:tcMar>
            <w:vAlign w:val="center"/>
            <w:shd w:fill="E7EEE9"/>
          </w:tcPr>
          <w:p>
            <w:pPr>
              <w:spacing w:after="0"/>
            </w:pPr>
            <w:r>
              <w:rPr>
                <w:sz w:val="16"/>
              </w:rPr>
              <w:t>Recreates the 195-row allergen working register from the checked-in catalogue.</w:t>
            </w:r>
          </w:p>
        </w:tc>
        <w:tc>
          <w:tcPr>
            <w:tcW w:type="dxa" w:w="2570"/>
            <w:tcMar>
              <w:top w:w="100" w:type="dxa"/>
              <w:start w:w="120" w:type="dxa"/>
              <w:bottom w:w="100" w:type="dxa"/>
              <w:end w:w="120" w:type="dxa"/>
            </w:tcMar>
            <w:vAlign w:val="center"/>
            <w:shd w:fill="E7EEE9"/>
          </w:tcPr>
          <w:p>
            <w:pPr>
              <w:spacing w:after="0"/>
            </w:pPr>
            <w:r>
              <w:rPr>
                <w:sz w:val="16"/>
              </w:rPr>
              <w:t>Preserve a signed copy first: regeneration replaces the working CSV and does not replace restaurant review.</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--prefix studio run build</w:t>
            </w:r>
          </w:p>
        </w:tc>
        <w:tc>
          <w:tcPr>
            <w:tcW w:type="dxa" w:w="2570"/>
            <w:tcMar>
              <w:top w:w="100" w:type="dxa"/>
              <w:start w:w="120" w:type="dxa"/>
              <w:bottom w:w="100" w:type="dxa"/>
              <w:end w:w="120" w:type="dxa"/>
            </w:tcMar>
            <w:vAlign w:val="center"/>
          </w:tcPr>
          <w:p>
            <w:pPr>
              <w:spacing w:after="0"/>
            </w:pPr>
            <w:r>
              <w:rPr>
                <w:sz w:val="16"/>
              </w:rPr>
              <w:t>Studio</w:t>
            </w:r>
          </w:p>
        </w:tc>
        <w:tc>
          <w:tcPr>
            <w:tcW w:type="dxa" w:w="2570"/>
            <w:tcMar>
              <w:top w:w="100" w:type="dxa"/>
              <w:start w:w="120" w:type="dxa"/>
              <w:bottom w:w="100" w:type="dxa"/>
              <w:end w:w="120" w:type="dxa"/>
            </w:tcMar>
            <w:vAlign w:val="center"/>
          </w:tcPr>
          <w:p>
            <w:pPr>
              <w:spacing w:after="0"/>
            </w:pPr>
            <w:r>
              <w:rPr>
                <w:sz w:val="16"/>
              </w:rPr>
              <w:t>Builds the standalone Studio.</w:t>
            </w:r>
          </w:p>
        </w:tc>
        <w:tc>
          <w:tcPr>
            <w:tcW w:type="dxa" w:w="2570"/>
            <w:tcMar>
              <w:top w:w="100" w:type="dxa"/>
              <w:start w:w="120" w:type="dxa"/>
              <w:bottom w:w="100" w:type="dxa"/>
              <w:end w:w="120" w:type="dxa"/>
            </w:tcMar>
            <w:vAlign w:val="center"/>
          </w:tcPr>
          <w:p>
            <w:pPr>
              <w:spacing w:after="0"/>
            </w:pPr>
            <w:r>
              <w:rPr>
                <w:sz w:val="16"/>
              </w:rPr>
              <w:t xml:space="preserve">Same intent as </w:t>
            </w:r>
            <w:r>
              <w:rPr>
                <w:rFonts w:ascii="Aptos Mono" w:hAnsi="Aptos Mono"/>
                <w:color w:val="1E553D"/>
                <w:sz w:val="16"/>
              </w:rPr>
              <w:t>npm run build:studio</w:t>
            </w:r>
            <w:r>
              <w:rPr>
                <w:sz w:val="16"/>
              </w:rPr>
              <w:t>.</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npm --prefix studio run deploy</w:t>
            </w:r>
          </w:p>
        </w:tc>
        <w:tc>
          <w:tcPr>
            <w:tcW w:type="dxa" w:w="2570"/>
            <w:tcMar>
              <w:top w:w="100" w:type="dxa"/>
              <w:start w:w="120" w:type="dxa"/>
              <w:bottom w:w="100" w:type="dxa"/>
              <w:end w:w="120" w:type="dxa"/>
            </w:tcMar>
            <w:vAlign w:val="center"/>
            <w:shd w:fill="E7EEE9"/>
          </w:tcPr>
          <w:p>
            <w:pPr>
              <w:spacing w:after="0"/>
            </w:pPr>
            <w:r>
              <w:rPr>
                <w:sz w:val="16"/>
              </w:rPr>
              <w:t>Hosted Studio</w:t>
            </w:r>
          </w:p>
        </w:tc>
        <w:tc>
          <w:tcPr>
            <w:tcW w:type="dxa" w:w="2570"/>
            <w:tcMar>
              <w:top w:w="100" w:type="dxa"/>
              <w:start w:w="120" w:type="dxa"/>
              <w:bottom w:w="100" w:type="dxa"/>
              <w:end w:w="120" w:type="dxa"/>
            </w:tcMar>
            <w:vAlign w:val="center"/>
            <w:shd w:fill="E7EEE9"/>
          </w:tcPr>
          <w:p>
            <w:pPr>
              <w:spacing w:after="0"/>
            </w:pPr>
            <w:r>
              <w:rPr>
                <w:sz w:val="16"/>
              </w:rPr>
              <w:t>Publishes the Studio application.</w:t>
            </w:r>
          </w:p>
        </w:tc>
        <w:tc>
          <w:tcPr>
            <w:tcW w:type="dxa" w:w="2570"/>
            <w:tcMar>
              <w:top w:w="100" w:type="dxa"/>
              <w:start w:w="120" w:type="dxa"/>
              <w:bottom w:w="100" w:type="dxa"/>
              <w:end w:w="120" w:type="dxa"/>
            </w:tcMar>
            <w:vAlign w:val="center"/>
            <w:shd w:fill="E7EEE9"/>
          </w:tcPr>
          <w:p>
            <w:pPr>
              <w:spacing w:after="0"/>
            </w:pPr>
            <w:r>
              <w:rPr>
                <w:sz w:val="16"/>
              </w:rPr>
              <w:t>External state change; run only with approved Sanity access and after a successful Studio build.</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--prefix studio run typegen</w:t>
            </w:r>
          </w:p>
        </w:tc>
        <w:tc>
          <w:tcPr>
            <w:tcW w:type="dxa" w:w="2570"/>
            <w:tcMar>
              <w:top w:w="100" w:type="dxa"/>
              <w:start w:w="120" w:type="dxa"/>
              <w:bottom w:w="100" w:type="dxa"/>
              <w:end w:w="120" w:type="dxa"/>
            </w:tcMar>
            <w:vAlign w:val="center"/>
          </w:tcPr>
          <w:p>
            <w:pPr>
              <w:spacing w:after="0"/>
            </w:pPr>
            <w:r>
              <w:rPr>
                <w:sz w:val="16"/>
              </w:rPr>
              <w:t>Studio types</w:t>
            </w:r>
          </w:p>
        </w:tc>
        <w:tc>
          <w:tcPr>
            <w:tcW w:type="dxa" w:w="2570"/>
            <w:tcMar>
              <w:top w:w="100" w:type="dxa"/>
              <w:start w:w="120" w:type="dxa"/>
              <w:bottom w:w="100" w:type="dxa"/>
              <w:end w:w="120" w:type="dxa"/>
            </w:tcMar>
            <w:vAlign w:val="center"/>
          </w:tcPr>
          <w:p>
            <w:pPr>
              <w:spacing w:after="0"/>
            </w:pPr>
            <w:r>
              <w:rPr>
                <w:sz w:val="16"/>
              </w:rPr>
              <w:t>Generates Studio-side schema/query types where configured.</w:t>
            </w:r>
          </w:p>
        </w:tc>
        <w:tc>
          <w:tcPr>
            <w:tcW w:type="dxa" w:w="2570"/>
            <w:tcMar>
              <w:top w:w="100" w:type="dxa"/>
              <w:start w:w="120" w:type="dxa"/>
              <w:bottom w:w="100" w:type="dxa"/>
              <w:end w:w="120" w:type="dxa"/>
            </w:tcMar>
            <w:vAlign w:val="center"/>
          </w:tcPr>
          <w:p>
            <w:pPr>
              <w:spacing w:after="0"/>
            </w:pPr>
            <w:r>
              <w:rPr>
                <w:sz w:val="16"/>
              </w:rPr>
              <w:t>Run after schema edits.</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npx tsx scripts/audit-cms.ts</w:t>
            </w:r>
          </w:p>
        </w:tc>
        <w:tc>
          <w:tcPr>
            <w:tcW w:type="dxa" w:w="2570"/>
            <w:tcMar>
              <w:top w:w="100" w:type="dxa"/>
              <w:start w:w="120" w:type="dxa"/>
              <w:bottom w:w="100" w:type="dxa"/>
              <w:end w:w="120" w:type="dxa"/>
            </w:tcMar>
            <w:vAlign w:val="center"/>
            <w:shd w:fill="E7EEE9"/>
          </w:tcPr>
          <w:p>
            <w:pPr>
              <w:spacing w:after="0"/>
            </w:pPr>
            <w:r>
              <w:rPr>
                <w:sz w:val="16"/>
              </w:rPr>
              <w:t>Read-only CMS audit</w:t>
            </w:r>
          </w:p>
        </w:tc>
        <w:tc>
          <w:tcPr>
            <w:tcW w:type="dxa" w:w="2570"/>
            <w:tcMar>
              <w:top w:w="100" w:type="dxa"/>
              <w:start w:w="120" w:type="dxa"/>
              <w:bottom w:w="100" w:type="dxa"/>
              <w:end w:w="120" w:type="dxa"/>
            </w:tcMar>
            <w:vAlign w:val="center"/>
            <w:shd w:fill="E7EEE9"/>
          </w:tcPr>
          <w:p>
            <w:pPr>
              <w:spacing w:after="0"/>
            </w:pPr>
            <w:r>
              <w:rPr>
                <w:sz w:val="16"/>
              </w:rPr>
              <w:t>Reports document counts, page sections, core singleton health and suspicious menu records.</w:t>
            </w:r>
          </w:p>
        </w:tc>
        <w:tc>
          <w:tcPr>
            <w:tcW w:type="dxa" w:w="2570"/>
            <w:tcMar>
              <w:top w:w="100" w:type="dxa"/>
              <w:start w:w="120" w:type="dxa"/>
              <w:bottom w:w="100" w:type="dxa"/>
              <w:end w:w="120" w:type="dxa"/>
            </w:tcMar>
            <w:vAlign w:val="center"/>
            <w:shd w:fill="E7EEE9"/>
          </w:tcPr>
          <w:p>
            <w:pPr>
              <w:spacing w:after="0"/>
            </w:pPr>
            <w:r>
              <w:rPr>
                <w:sz w:val="16"/>
              </w:rPr>
              <w:t>Safe read-only audit when credentials/environment target the intended dataset.</w:t>
            </w:r>
          </w:p>
        </w:tc>
      </w:tr>
    </w:tbl>
    <w:p>
      <w:pPr>
        <w:spacing w:after="20"/>
      </w:pPr>
    </w:p>
    <w:p>
      <w:pPr>
        <w:pStyle w:val="Heading2"/>
      </w:pPr>
      <w:r>
        <w:t>10.4 Stripe/payment commands</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Command</w:t>
            </w:r>
          </w:p>
        </w:tc>
        <w:tc>
          <w:tcPr>
            <w:tcW w:type="dxa" w:w="2570"/>
            <w:tcMar>
              <w:top w:w="100" w:type="dxa"/>
              <w:start w:w="120" w:type="dxa"/>
              <w:bottom w:w="100" w:type="dxa"/>
              <w:end w:w="120" w:type="dxa"/>
            </w:tcMar>
            <w:vAlign w:val="center"/>
            <w:shd w:fill="1E553D"/>
          </w:tcPr>
          <w:p>
            <w:pPr>
              <w:spacing w:after="0"/>
            </w:pPr>
            <w:r>
              <w:rPr>
                <w:b/>
                <w:color w:val="FFFFFF"/>
                <w:sz w:val="16"/>
              </w:rPr>
              <w:t>Scope</w:t>
            </w:r>
          </w:p>
        </w:tc>
        <w:tc>
          <w:tcPr>
            <w:tcW w:type="dxa" w:w="2570"/>
            <w:tcMar>
              <w:top w:w="100" w:type="dxa"/>
              <w:start w:w="120" w:type="dxa"/>
              <w:bottom w:w="100" w:type="dxa"/>
              <w:end w:w="120" w:type="dxa"/>
            </w:tcMar>
            <w:vAlign w:val="center"/>
            <w:shd w:fill="1E553D"/>
          </w:tcPr>
          <w:p>
            <w:pPr>
              <w:spacing w:after="0"/>
            </w:pPr>
            <w:r>
              <w:rPr>
                <w:b/>
                <w:color w:val="FFFFFF"/>
                <w:sz w:val="16"/>
              </w:rPr>
              <w:t>What it does</w:t>
            </w:r>
          </w:p>
        </w:tc>
        <w:tc>
          <w:tcPr>
            <w:tcW w:type="dxa" w:w="2570"/>
            <w:tcMar>
              <w:top w:w="100" w:type="dxa"/>
              <w:start w:w="120" w:type="dxa"/>
              <w:bottom w:w="100" w:type="dxa"/>
              <w:end w:w="120" w:type="dxa"/>
            </w:tcMar>
            <w:vAlign w:val="center"/>
            <w:shd w:fill="1E553D"/>
          </w:tcPr>
          <w:p>
            <w:pPr>
              <w:spacing w:after="0"/>
            </w:pPr>
            <w:r>
              <w:rPr>
                <w:b/>
                <w:color w:val="FFFFFF"/>
                <w:sz w:val="16"/>
              </w:rPr>
              <w:t>Important operating note</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npm run stripe:webhook:sync</w:t>
            </w:r>
          </w:p>
        </w:tc>
        <w:tc>
          <w:tcPr>
            <w:tcW w:type="dxa" w:w="2570"/>
            <w:tcMar>
              <w:top w:w="100" w:type="dxa"/>
              <w:start w:w="120" w:type="dxa"/>
              <w:bottom w:w="100" w:type="dxa"/>
              <w:end w:w="120" w:type="dxa"/>
            </w:tcMar>
            <w:vAlign w:val="center"/>
          </w:tcPr>
          <w:p>
            <w:pPr>
              <w:spacing w:after="0"/>
            </w:pPr>
            <w:r>
              <w:rPr>
                <w:sz w:val="16"/>
              </w:rPr>
              <w:t>Stripe account</w:t>
            </w:r>
          </w:p>
        </w:tc>
        <w:tc>
          <w:tcPr>
            <w:tcW w:type="dxa" w:w="2570"/>
            <w:tcMar>
              <w:top w:w="100" w:type="dxa"/>
              <w:start w:w="120" w:type="dxa"/>
              <w:bottom w:w="100" w:type="dxa"/>
              <w:end w:w="120" w:type="dxa"/>
            </w:tcMar>
            <w:vAlign w:val="center"/>
          </w:tcPr>
          <w:p>
            <w:pPr>
              <w:spacing w:after="0"/>
            </w:pPr>
            <w:r>
              <w:rPr>
                <w:sz w:val="16"/>
              </w:rPr>
              <w:t>Creates or updates the required webhook event subscription for the configured URL.</w:t>
            </w:r>
          </w:p>
        </w:tc>
        <w:tc>
          <w:tcPr>
            <w:tcW w:type="dxa" w:w="2570"/>
            <w:tcMar>
              <w:top w:w="100" w:type="dxa"/>
              <w:start w:w="120" w:type="dxa"/>
              <w:bottom w:w="100" w:type="dxa"/>
              <w:end w:w="120" w:type="dxa"/>
            </w:tcMar>
            <w:vAlign w:val="center"/>
          </w:tcPr>
          <w:p>
            <w:pPr>
              <w:spacing w:after="0"/>
            </w:pPr>
            <w:r>
              <w:rPr>
                <w:sz w:val="16"/>
              </w:rPr>
              <w:t>Changes external payment configuration. Confirm test/live key, canonical URL and account before running.</w:t>
            </w:r>
          </w:p>
        </w:tc>
      </w:tr>
      <w:tr>
        <w:tc>
          <w:tcPr>
            <w:tcW w:type="dxa" w:w="2570"/>
            <w:tcMar>
              <w:top w:w="100" w:type="dxa"/>
              <w:start w:w="120" w:type="dxa"/>
              <w:bottom w:w="100" w:type="dxa"/>
              <w:end w:w="120" w:type="dxa"/>
            </w:tcMar>
            <w:vAlign w:val="center"/>
            <w:shd w:fill="E7EEE9"/>
          </w:tcPr>
          <w:p>
            <w:pPr>
              <w:spacing w:after="0"/>
            </w:pPr>
            <w:r>
              <w:rPr>
                <w:rFonts w:ascii="Aptos Mono" w:hAnsi="Aptos Mono"/>
                <w:color w:val="1E553D"/>
                <w:sz w:val="16"/>
              </w:rPr>
              <w:t>npx tsx scripts/audit-production-readiness.ts</w:t>
            </w:r>
          </w:p>
        </w:tc>
        <w:tc>
          <w:tcPr>
            <w:tcW w:type="dxa" w:w="2570"/>
            <w:tcMar>
              <w:top w:w="100" w:type="dxa"/>
              <w:start w:w="120" w:type="dxa"/>
              <w:bottom w:w="100" w:type="dxa"/>
              <w:end w:w="120" w:type="dxa"/>
            </w:tcMar>
            <w:vAlign w:val="center"/>
            <w:shd w:fill="E7EEE9"/>
          </w:tcPr>
          <w:p>
            <w:pPr>
              <w:spacing w:after="0"/>
            </w:pPr>
            <w:r>
              <w:rPr>
                <w:sz w:val="16"/>
              </w:rPr>
              <w:t>Stripe/Supabase/Brevo/config</w:t>
            </w:r>
          </w:p>
        </w:tc>
        <w:tc>
          <w:tcPr>
            <w:tcW w:type="dxa" w:w="2570"/>
            <w:tcMar>
              <w:top w:w="100" w:type="dxa"/>
              <w:start w:w="120" w:type="dxa"/>
              <w:bottom w:w="100" w:type="dxa"/>
              <w:end w:w="120" w:type="dxa"/>
            </w:tcMar>
            <w:vAlign w:val="center"/>
            <w:shd w:fill="E7EEE9"/>
          </w:tcPr>
          <w:p>
            <w:pPr>
              <w:spacing w:after="0"/>
            </w:pPr>
            <w:r>
              <w:rPr>
                <w:sz w:val="16"/>
              </w:rPr>
              <w:t>Performs read-only readiness checks and reports provider/account/table state.</w:t>
            </w:r>
          </w:p>
        </w:tc>
        <w:tc>
          <w:tcPr>
            <w:tcW w:type="dxa" w:w="2570"/>
            <w:tcMar>
              <w:top w:w="100" w:type="dxa"/>
              <w:start w:w="120" w:type="dxa"/>
              <w:bottom w:w="100" w:type="dxa"/>
              <w:end w:w="120" w:type="dxa"/>
            </w:tcMar>
            <w:vAlign w:val="center"/>
            <w:shd w:fill="E7EEE9"/>
          </w:tcPr>
          <w:p>
            <w:pPr>
              <w:spacing w:after="0"/>
            </w:pPr>
            <w:r>
              <w:rPr>
                <w:sz w:val="16"/>
              </w:rPr>
              <w:t>It can query live providers. It should not replace an end-to-end transaction test.</w:t>
            </w:r>
          </w:p>
        </w:tc>
      </w:tr>
    </w:tbl>
    <w:p>
      <w:pPr>
        <w:spacing w:after="20"/>
      </w:pPr>
    </w:p>
    <w:p>
      <w:r>
        <w:t>Required Stripe events currently include checkout completion/async success/async failure/expiry, payment-intent cancellation, refund events and dispute events. The code treats repeated events idempotently.</w:t>
      </w:r>
    </w:p>
    <w:p>
      <w:pPr>
        <w:pStyle w:val="Heading2"/>
      </w:pPr>
      <w:r>
        <w:t>10.5 Brevo diagnostic command</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Command</w:t>
            </w:r>
          </w:p>
        </w:tc>
        <w:tc>
          <w:tcPr>
            <w:tcW w:type="dxa" w:w="2570"/>
            <w:tcMar>
              <w:top w:w="100" w:type="dxa"/>
              <w:start w:w="120" w:type="dxa"/>
              <w:bottom w:w="100" w:type="dxa"/>
              <w:end w:w="120" w:type="dxa"/>
            </w:tcMar>
            <w:vAlign w:val="center"/>
            <w:shd w:fill="1E553D"/>
          </w:tcPr>
          <w:p>
            <w:pPr>
              <w:spacing w:after="0"/>
            </w:pPr>
            <w:r>
              <w:rPr>
                <w:b/>
                <w:color w:val="FFFFFF"/>
                <w:sz w:val="16"/>
              </w:rPr>
              <w:t>Scope</w:t>
            </w:r>
          </w:p>
        </w:tc>
        <w:tc>
          <w:tcPr>
            <w:tcW w:type="dxa" w:w="2570"/>
            <w:tcMar>
              <w:top w:w="100" w:type="dxa"/>
              <w:start w:w="120" w:type="dxa"/>
              <w:bottom w:w="100" w:type="dxa"/>
              <w:end w:w="120" w:type="dxa"/>
            </w:tcMar>
            <w:vAlign w:val="center"/>
            <w:shd w:fill="1E553D"/>
          </w:tcPr>
          <w:p>
            <w:pPr>
              <w:spacing w:after="0"/>
            </w:pPr>
            <w:r>
              <w:rPr>
                <w:b/>
                <w:color w:val="FFFFFF"/>
                <w:sz w:val="16"/>
              </w:rPr>
              <w:t>What it does</w:t>
            </w:r>
          </w:p>
        </w:tc>
        <w:tc>
          <w:tcPr>
            <w:tcW w:type="dxa" w:w="2570"/>
            <w:tcMar>
              <w:top w:w="100" w:type="dxa"/>
              <w:start w:w="120" w:type="dxa"/>
              <w:bottom w:w="100" w:type="dxa"/>
              <w:end w:w="120" w:type="dxa"/>
            </w:tcMar>
            <w:vAlign w:val="center"/>
            <w:shd w:fill="1E553D"/>
          </w:tcPr>
          <w:p>
            <w:pPr>
              <w:spacing w:after="0"/>
            </w:pPr>
            <w:r>
              <w:rPr>
                <w:b/>
                <w:color w:val="FFFFFF"/>
                <w:sz w:val="16"/>
              </w:rPr>
              <w:t>Important operating note</w:t>
            </w:r>
          </w:p>
        </w:tc>
      </w:tr>
      <w:tr>
        <w:tc>
          <w:tcPr>
            <w:tcW w:type="dxa" w:w="2570"/>
            <w:tcMar>
              <w:top w:w="100" w:type="dxa"/>
              <w:start w:w="120" w:type="dxa"/>
              <w:bottom w:w="100" w:type="dxa"/>
              <w:end w:w="120" w:type="dxa"/>
            </w:tcMar>
            <w:vAlign w:val="center"/>
          </w:tcPr>
          <w:p>
            <w:pPr>
              <w:spacing w:after="0"/>
            </w:pPr>
            <w:r>
              <w:rPr>
                <w:rFonts w:ascii="Aptos Mono" w:hAnsi="Aptos Mono"/>
                <w:color w:val="1E553D"/>
                <w:sz w:val="16"/>
              </w:rPr>
              <w:t>npx tsx scripts/test-brevo.ts</w:t>
            </w:r>
          </w:p>
        </w:tc>
        <w:tc>
          <w:tcPr>
            <w:tcW w:type="dxa" w:w="2570"/>
            <w:tcMar>
              <w:top w:w="100" w:type="dxa"/>
              <w:start w:w="120" w:type="dxa"/>
              <w:bottom w:w="100" w:type="dxa"/>
              <w:end w:w="120" w:type="dxa"/>
            </w:tcMar>
            <w:vAlign w:val="center"/>
          </w:tcPr>
          <w:p>
            <w:pPr>
              <w:spacing w:after="0"/>
            </w:pPr>
            <w:r>
              <w:rPr>
                <w:sz w:val="16"/>
              </w:rPr>
              <w:t>Transactional email</w:t>
            </w:r>
          </w:p>
        </w:tc>
        <w:tc>
          <w:tcPr>
            <w:tcW w:type="dxa" w:w="2570"/>
            <w:tcMar>
              <w:top w:w="100" w:type="dxa"/>
              <w:start w:w="120" w:type="dxa"/>
              <w:bottom w:w="100" w:type="dxa"/>
              <w:end w:w="120" w:type="dxa"/>
            </w:tcMar>
            <w:vAlign w:val="center"/>
          </w:tcPr>
          <w:p>
            <w:pPr>
              <w:spacing w:after="0"/>
            </w:pPr>
            <w:r>
              <w:rPr>
                <w:sz w:val="16"/>
              </w:rPr>
              <w:t>Sends a real test email using configured Brevo credentials.</w:t>
            </w:r>
          </w:p>
        </w:tc>
        <w:tc>
          <w:tcPr>
            <w:tcW w:type="dxa" w:w="2570"/>
            <w:tcMar>
              <w:top w:w="100" w:type="dxa"/>
              <w:start w:w="120" w:type="dxa"/>
              <w:bottom w:w="100" w:type="dxa"/>
              <w:end w:w="120" w:type="dxa"/>
            </w:tcMar>
            <w:vAlign w:val="center"/>
          </w:tcPr>
          <w:p>
            <w:pPr>
              <w:spacing w:after="0"/>
            </w:pPr>
            <w:r>
              <w:rPr>
                <w:sz w:val="16"/>
              </w:rPr>
              <w:t>This has an external side effect. Confirm the recipient, sender, environment and permission before running. A connection check alone does not prove inbox placement.</w:t>
            </w:r>
          </w:p>
        </w:tc>
      </w:tr>
    </w:tbl>
    <w:p>
      <w:pPr>
        <w:spacing w:after="20"/>
      </w:pPr>
    </w:p>
    <w:p>
      <w:pPr>
        <w:pStyle w:val="Heading2"/>
      </w:pPr>
      <w:r>
        <w:t>10.6 Database/schema operations</w:t>
      </w:r>
    </w:p>
    <w:p>
      <w:r>
        <w:t xml:space="preserve">The authoritative database definitions are under </w:t>
      </w:r>
      <w:r>
        <w:rPr>
          <w:rFonts w:ascii="Aptos Mono" w:hAnsi="Aptos Mono"/>
          <w:color w:val="1E553D"/>
          <w:sz w:val="17"/>
        </w:rPr>
        <w:t>supabase/</w:t>
      </w:r>
      <w:r>
        <w:t xml:space="preserve">, including the main </w:t>
      </w:r>
      <w:r>
        <w:rPr>
          <w:rFonts w:ascii="Aptos Mono" w:hAnsi="Aptos Mono"/>
          <w:color w:val="1E553D"/>
          <w:sz w:val="17"/>
        </w:rPr>
        <w:t>schema.sql</w:t>
      </w:r>
      <w:r>
        <w:t xml:space="preserve"> and subsequent migrations for schedule/careers where present.</w:t>
      </w:r>
    </w:p>
    <w:p>
      <w:r>
        <w:t>Recommended procedure:</w:t>
      </w:r>
    </w:p>
    <w:p>
      <w:pPr>
        <w:pStyle w:val="ListNumber"/>
      </w:pPr>
      <w:r>
        <w:t>Confirm the exact Supabase project and take/verify a recoverable backup.</w:t>
      </w:r>
    </w:p>
    <w:p>
      <w:pPr>
        <w:pStyle w:val="ListNumber"/>
      </w:pPr>
      <w:r>
        <w:t>Review the SQL diff and migration order.</w:t>
      </w:r>
    </w:p>
    <w:p>
      <w:pPr>
        <w:pStyle w:val="ListNumber"/>
      </w:pPr>
      <w:r>
        <w:t>Apply in the Supabase SQL editor or the team’s approved migration workflow.</w:t>
      </w:r>
    </w:p>
    <w:p>
      <w:pPr>
        <w:pStyle w:val="ListNumber"/>
      </w:pPr>
      <w:r>
        <w:t>Run the database health functions.</w:t>
      </w:r>
    </w:p>
    <w:p>
      <w:pPr>
        <w:pStyle w:val="ListNumber"/>
      </w:pPr>
      <w:r>
        <w:t>Run automated tests and the production-readiness audit.</w:t>
      </w:r>
    </w:p>
    <w:p>
      <w:pPr>
        <w:pStyle w:val="ListNumber"/>
      </w:pPr>
      <w:r>
        <w:t>Verify admin login and a non-destructive read on each admin module.</w:t>
      </w:r>
    </w:p>
    <w:p>
      <w:pPr>
        <w:pStyle w:val="ListNumber"/>
      </w:pPr>
      <w:r>
        <w:t>Record the applied version and operator in the change log.</w:t>
      </w:r>
    </w:p>
    <w:p>
      <w:r>
        <w:t>Never paste service-role/secret keys into SQL, screenshots, tickets or source control.</w:t>
      </w:r>
    </w:p>
    <w:p>
      <w:r>
        <w:br w:type="page"/>
      </w:r>
    </w:p>
    <w:p>
      <w:pPr>
        <w:pStyle w:val="Heading1"/>
      </w:pPr>
      <w:r>
        <w:t>11. Payment, order and email lifecycle</w:t>
      </w:r>
    </w:p>
    <w:p>
      <w:pPr>
        <w:pStyle w:val="Heading2"/>
      </w:pPr>
      <w:r>
        <w:t>11.1 Order creation</w:t>
      </w:r>
    </w:p>
    <w:p>
      <w:pPr>
        <w:pStyle w:val="ListNumber"/>
      </w:pPr>
      <w:r>
        <w:t>Guest adds available CMS items to the browser basket.</w:t>
      </w:r>
    </w:p>
    <w:p>
      <w:pPr>
        <w:pStyle w:val="ListNumber"/>
      </w:pPr>
      <w:r>
        <w:t>Checkout sends item IDs/quantities plus customer and fulfilment details.</w:t>
      </w:r>
    </w:p>
    <w:p>
      <w:pPr>
        <w:pStyle w:val="ListNumber"/>
      </w:pPr>
      <w:r>
        <w:t>The server fetches the current menu record, rejects invalid/unavailable items and recomputes every price and total.</w:t>
      </w:r>
    </w:p>
    <w:p>
      <w:pPr>
        <w:pStyle w:val="ListNumber"/>
      </w:pPr>
      <w:r>
        <w:t>A pending order is stored with an idempotency/fingerprint safeguard.</w:t>
      </w:r>
    </w:p>
    <w:p>
      <w:pPr>
        <w:pStyle w:val="ListNumber"/>
      </w:pPr>
      <w:r>
        <w:t>Stripe creates the hosted checkout session.</w:t>
      </w:r>
    </w:p>
    <w:p>
      <w:pPr>
        <w:pStyle w:val="ListNumber"/>
      </w:pPr>
      <w:r>
        <w:t>The guest completes card entry on Stripe, not in a custom card form on this site.</w:t>
      </w:r>
    </w:p>
    <w:p>
      <w:pPr>
        <w:pStyle w:val="Heading2"/>
      </w:pPr>
      <w:r>
        <w:t>11.2 Payment truth</w:t>
      </w:r>
    </w:p>
    <w:p>
      <w:pPr>
        <w:pStyle w:val="ListBullet"/>
      </w:pPr>
      <w:r>
        <w:t>A browser redirect to “success” is a user experience, not authoritative proof of payment.</w:t>
      </w:r>
    </w:p>
    <w:p>
      <w:pPr>
        <w:pStyle w:val="ListBullet"/>
      </w:pPr>
      <w:r>
        <w:t>Signed Stripe webhook events and authenticated Stripe provider queries establish payment state.</w:t>
      </w:r>
    </w:p>
    <w:p>
      <w:pPr>
        <w:pStyle w:val="ListBullet"/>
      </w:pPr>
      <w:r>
        <w:t>Processed event IDs and database operations protect against duplicate deliveries/retries.</w:t>
      </w:r>
    </w:p>
    <w:p>
      <w:pPr>
        <w:pStyle w:val="ListBullet"/>
      </w:pPr>
      <w:r>
        <w:t>Refund, partial refund, dispute, reversal, cancellation, failure and expiry are modelled separately.</w:t>
      </w:r>
    </w:p>
    <w:p>
      <w:pPr>
        <w:pStyle w:val="Heading2"/>
      </w:pPr>
      <w:r>
        <w:t>11.3 Fulfilment truth</w:t>
      </w:r>
    </w:p>
    <w:p>
      <w:r>
        <w:t>Financial state and kitchen state are deliberately separate. A paid order still requires staff confirmation. Staff then move the record through the permitted collection/delivery sequence. The database validates each transition and stores history.</w:t>
      </w:r>
    </w:p>
    <w:p>
      <w:pPr>
        <w:pStyle w:val="Heading2"/>
      </w:pPr>
      <w:r>
        <w:t>11.4 Email</w:t>
      </w:r>
    </w:p>
    <w:p>
      <w:r>
        <w:t>Transactional messages cover relevant customer and owner events such as booking/enquiry decisions and paid-order lifecycle communication. Delivery attempts are recorded so staff can identify and retry failures where supported. Email is a notification layer, not the source of payment truth; staff must use the admin order/provider record when there is a conflict.</w:t>
      </w:r>
    </w:p>
    <w:p>
      <w:r>
        <w:br w:type="page"/>
      </w:r>
    </w:p>
    <w:p>
      <w:pPr>
        <w:pStyle w:val="Heading1"/>
      </w:pPr>
      <w:r>
        <w:t>12. Security, privacy and resilience delivered</w:t>
      </w:r>
    </w:p>
    <w:p>
      <w:pPr>
        <w:pStyle w:val="ListBullet"/>
      </w:pPr>
      <w:r>
        <w:t>Server-side order pricing and maximum-total enforcement.</w:t>
      </w:r>
    </w:p>
    <w:p>
      <w:pPr>
        <w:pStyle w:val="ListBullet"/>
      </w:pPr>
      <w:r>
        <w:t>Hosted Stripe Checkout; card details are not stored by this application.</w:t>
      </w:r>
    </w:p>
    <w:p>
      <w:pPr>
        <w:pStyle w:val="ListBullet"/>
      </w:pPr>
      <w:r>
        <w:t>Raw-body webhook verification and explicit event allow-list.</w:t>
      </w:r>
    </w:p>
    <w:p>
      <w:pPr>
        <w:pStyle w:val="ListBullet"/>
      </w:pPr>
      <w:r>
        <w:t>Idempotent/replay-aware payment-event handling.</w:t>
      </w:r>
    </w:p>
    <w:p>
      <w:pPr>
        <w:pStyle w:val="ListBullet"/>
      </w:pPr>
      <w:r>
        <w:t>Provider reconciliation for checkout state.</w:t>
      </w:r>
    </w:p>
    <w:p>
      <w:pPr>
        <w:pStyle w:val="ListBullet"/>
      </w:pPr>
      <w:r>
        <w:t>Signed customer order access; no public orders table policy.</w:t>
      </w:r>
    </w:p>
    <w:p>
      <w:pPr>
        <w:pStyle w:val="ListBullet"/>
      </w:pPr>
      <w:r>
        <w:t>Supabase Auth plus application role and active-profile checks.</w:t>
      </w:r>
    </w:p>
    <w:p>
      <w:pPr>
        <w:pStyle w:val="ListBullet"/>
      </w:pPr>
      <w:r>
        <w:t>HMAC-signed, time-limited admin session.</w:t>
      </w:r>
    </w:p>
    <w:p>
      <w:pPr>
        <w:pStyle w:val="ListBullet"/>
      </w:pPr>
      <w:r>
        <w:t>CSRF protection for state-changing administration actions.</w:t>
      </w:r>
    </w:p>
    <w:p>
      <w:pPr>
        <w:pStyle w:val="ListBullet"/>
      </w:pPr>
      <w:r>
        <w:t>Permission checks for every admin module/action.</w:t>
      </w:r>
    </w:p>
    <w:p>
      <w:pPr>
        <w:pStyle w:val="ListBullet"/>
      </w:pPr>
      <w:r>
        <w:t>Administrator audit records and immutable order status history.</w:t>
      </w:r>
    </w:p>
    <w:p>
      <w:pPr>
        <w:pStyle w:val="ListBullet"/>
      </w:pPr>
      <w:r>
        <w:t>Input length, format, date/time, money and schedule validation.</w:t>
      </w:r>
    </w:p>
    <w:p>
      <w:pPr>
        <w:pStyle w:val="ListBullet"/>
      </w:pPr>
      <w:r>
        <w:t>Rate-limit/security controls implemented in the application layer as documented in the source/security guide.</w:t>
      </w:r>
    </w:p>
    <w:p>
      <w:pPr>
        <w:pStyle w:val="ListBullet"/>
      </w:pPr>
      <w:r>
        <w:t>Content Security Policy with per-request nonce, plus security headers in the proxy/application configuration.</w:t>
      </w:r>
    </w:p>
    <w:p>
      <w:pPr>
        <w:pStyle w:val="ListBullet"/>
      </w:pPr>
      <w:r>
        <w:t>Private routes marked to prevent inappropriate caching/indexing.</w:t>
      </w:r>
    </w:p>
    <w:p>
      <w:pPr>
        <w:pStyle w:val="ListBullet"/>
      </w:pPr>
      <w:r>
        <w:t>Liveness and readiness endpoints with protected diagnostic detail.</w:t>
      </w:r>
    </w:p>
    <w:p>
      <w:pPr>
        <w:pStyle w:val="ListBullet"/>
      </w:pPr>
      <w:r>
        <w:t>CMS fallback content for resilience during read-provider interruption.</w:t>
      </w:r>
    </w:p>
    <w:p>
      <w:r>
        <w:t>Operational security still depends on client controls: individual accounts, MFA where available, password-manager use, prompt offboarding, key rotation, least privilege, backups, alert review and access-log review.</w:t>
      </w:r>
    </w:p>
    <w:p>
      <w:r>
        <w:br w:type="page"/>
      </w:r>
    </w:p>
    <w:p>
      <w:pPr>
        <w:pStyle w:val="Heading1"/>
      </w:pPr>
      <w:r>
        <w:t>13. Verification performed on 28–29 September 2026</w:t>
      </w:r>
    </w:p>
    <w:p>
      <w:pPr>
        <w:pStyle w:val="Heading2"/>
      </w:pPr>
      <w:r>
        <w:t>13.1 Automated verification</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Check</w:t>
            </w:r>
          </w:p>
        </w:tc>
        <w:tc>
          <w:tcPr>
            <w:tcW w:type="dxa" w:w="5141"/>
            <w:tcMar>
              <w:top w:w="100" w:type="dxa"/>
              <w:start w:w="120" w:type="dxa"/>
              <w:bottom w:w="100" w:type="dxa"/>
              <w:end w:w="120" w:type="dxa"/>
            </w:tcMar>
            <w:vAlign w:val="center"/>
            <w:shd w:fill="1E553D"/>
          </w:tcPr>
          <w:p>
            <w:pPr>
              <w:spacing w:after="0"/>
            </w:pPr>
            <w:r>
              <w:rPr>
                <w:b/>
                <w:color w:val="FFFFFF"/>
                <w:sz w:val="16"/>
              </w:rPr>
              <w:t>Result</w:t>
            </w:r>
          </w:p>
        </w:tc>
      </w:tr>
      <w:tr>
        <w:tc>
          <w:tcPr>
            <w:tcW w:type="dxa" w:w="5141"/>
            <w:tcMar>
              <w:top w:w="100" w:type="dxa"/>
              <w:start w:w="120" w:type="dxa"/>
              <w:bottom w:w="100" w:type="dxa"/>
              <w:end w:w="120" w:type="dxa"/>
            </w:tcMar>
            <w:vAlign w:val="center"/>
          </w:tcPr>
          <w:p>
            <w:pPr>
              <w:spacing w:after="0"/>
            </w:pPr>
            <w:r>
              <w:rPr>
                <w:sz w:val="16"/>
              </w:rPr>
              <w:t>ESLint</w:t>
            </w:r>
          </w:p>
        </w:tc>
        <w:tc>
          <w:tcPr>
            <w:tcW w:type="dxa" w:w="5141"/>
            <w:tcMar>
              <w:top w:w="100" w:type="dxa"/>
              <w:start w:w="120" w:type="dxa"/>
              <w:bottom w:w="100" w:type="dxa"/>
              <w:end w:w="120" w:type="dxa"/>
            </w:tcMar>
            <w:vAlign w:val="center"/>
          </w:tcPr>
          <w:p>
            <w:pPr>
              <w:spacing w:after="0"/>
            </w:pPr>
            <w:r>
              <w:rPr>
                <w:sz w:val="16"/>
              </w:rPr>
              <w:t>Passed</w:t>
            </w:r>
          </w:p>
        </w:tc>
      </w:tr>
      <w:tr>
        <w:tc>
          <w:tcPr>
            <w:tcW w:type="dxa" w:w="5141"/>
            <w:tcMar>
              <w:top w:w="100" w:type="dxa"/>
              <w:start w:w="120" w:type="dxa"/>
              <w:bottom w:w="100" w:type="dxa"/>
              <w:end w:w="120" w:type="dxa"/>
            </w:tcMar>
            <w:vAlign w:val="center"/>
            <w:shd w:fill="E7EEE9"/>
          </w:tcPr>
          <w:p>
            <w:pPr>
              <w:spacing w:after="0"/>
            </w:pPr>
            <w:r>
              <w:rPr>
                <w:sz w:val="16"/>
              </w:rPr>
              <w:t>TypeScript</w:t>
            </w:r>
          </w:p>
        </w:tc>
        <w:tc>
          <w:tcPr>
            <w:tcW w:type="dxa" w:w="5141"/>
            <w:tcMar>
              <w:top w:w="100" w:type="dxa"/>
              <w:start w:w="120" w:type="dxa"/>
              <w:bottom w:w="100" w:type="dxa"/>
              <w:end w:w="120" w:type="dxa"/>
            </w:tcMar>
            <w:vAlign w:val="center"/>
            <w:shd w:fill="E7EEE9"/>
          </w:tcPr>
          <w:p>
            <w:pPr>
              <w:spacing w:after="0"/>
            </w:pPr>
            <w:r>
              <w:rPr>
                <w:sz w:val="16"/>
              </w:rPr>
              <w:t>Passed with no emitted files</w:t>
            </w:r>
          </w:p>
        </w:tc>
      </w:tr>
      <w:tr>
        <w:tc>
          <w:tcPr>
            <w:tcW w:type="dxa" w:w="5141"/>
            <w:tcMar>
              <w:top w:w="100" w:type="dxa"/>
              <w:start w:w="120" w:type="dxa"/>
              <w:bottom w:w="100" w:type="dxa"/>
              <w:end w:w="120" w:type="dxa"/>
            </w:tcMar>
            <w:vAlign w:val="center"/>
          </w:tcPr>
          <w:p>
            <w:pPr>
              <w:spacing w:after="0"/>
            </w:pPr>
            <w:r>
              <w:rPr>
                <w:sz w:val="16"/>
              </w:rPr>
              <w:t>Automated tests</w:t>
            </w:r>
          </w:p>
        </w:tc>
        <w:tc>
          <w:tcPr>
            <w:tcW w:type="dxa" w:w="5141"/>
            <w:tcMar>
              <w:top w:w="100" w:type="dxa"/>
              <w:start w:w="120" w:type="dxa"/>
              <w:bottom w:w="100" w:type="dxa"/>
              <w:end w:w="120" w:type="dxa"/>
            </w:tcMar>
            <w:vAlign w:val="center"/>
          </w:tcPr>
          <w:p>
            <w:pPr>
              <w:spacing w:after="0"/>
            </w:pPr>
            <w:r>
              <w:rPr>
                <w:sz w:val="16"/>
              </w:rPr>
              <w:t>104 passed, 0 failed</w:t>
            </w:r>
          </w:p>
        </w:tc>
      </w:tr>
      <w:tr>
        <w:tc>
          <w:tcPr>
            <w:tcW w:type="dxa" w:w="5141"/>
            <w:tcMar>
              <w:top w:w="100" w:type="dxa"/>
              <w:start w:w="120" w:type="dxa"/>
              <w:bottom w:w="100" w:type="dxa"/>
              <w:end w:w="120" w:type="dxa"/>
            </w:tcMar>
            <w:vAlign w:val="center"/>
            <w:shd w:fill="E7EEE9"/>
          </w:tcPr>
          <w:p>
            <w:pPr>
              <w:spacing w:after="0"/>
            </w:pPr>
            <w:r>
              <w:rPr>
                <w:sz w:val="16"/>
              </w:rPr>
              <w:t>Main Next.js production build</w:t>
            </w:r>
          </w:p>
        </w:tc>
        <w:tc>
          <w:tcPr>
            <w:tcW w:type="dxa" w:w="5141"/>
            <w:tcMar>
              <w:top w:w="100" w:type="dxa"/>
              <w:start w:w="120" w:type="dxa"/>
              <w:bottom w:w="100" w:type="dxa"/>
              <w:end w:w="120" w:type="dxa"/>
            </w:tcMar>
            <w:vAlign w:val="center"/>
            <w:shd w:fill="E7EEE9"/>
          </w:tcPr>
          <w:p>
            <w:pPr>
              <w:spacing w:after="0"/>
            </w:pPr>
            <w:r>
              <w:rPr>
                <w:sz w:val="16"/>
              </w:rPr>
              <w:t>Passed</w:t>
            </w:r>
          </w:p>
        </w:tc>
      </w:tr>
      <w:tr>
        <w:tc>
          <w:tcPr>
            <w:tcW w:type="dxa" w:w="5141"/>
            <w:tcMar>
              <w:top w:w="100" w:type="dxa"/>
              <w:start w:w="120" w:type="dxa"/>
              <w:bottom w:w="100" w:type="dxa"/>
              <w:end w:w="120" w:type="dxa"/>
            </w:tcMar>
            <w:vAlign w:val="center"/>
          </w:tcPr>
          <w:p>
            <w:pPr>
              <w:spacing w:after="0"/>
            </w:pPr>
            <w:r>
              <w:rPr>
                <w:sz w:val="16"/>
              </w:rPr>
              <w:t>Standalone Sanity Studio production build</w:t>
            </w:r>
          </w:p>
        </w:tc>
        <w:tc>
          <w:tcPr>
            <w:tcW w:type="dxa" w:w="5141"/>
            <w:tcMar>
              <w:top w:w="100" w:type="dxa"/>
              <w:start w:w="120" w:type="dxa"/>
              <w:bottom w:w="100" w:type="dxa"/>
              <w:end w:w="120" w:type="dxa"/>
            </w:tcMar>
            <w:vAlign w:val="center"/>
          </w:tcPr>
          <w:p>
            <w:pPr>
              <w:spacing w:after="0"/>
            </w:pPr>
            <w:r>
              <w:rPr>
                <w:sz w:val="16"/>
              </w:rPr>
              <w:t>Passed; a non-blocking Tailwind content warning was emitted by the Studio build context and should be reviewed during the next Studio tooling update.</w:t>
            </w:r>
          </w:p>
        </w:tc>
      </w:tr>
      <w:tr>
        <w:tc>
          <w:tcPr>
            <w:tcW w:type="dxa" w:w="5141"/>
            <w:tcMar>
              <w:top w:w="100" w:type="dxa"/>
              <w:start w:w="120" w:type="dxa"/>
              <w:bottom w:w="100" w:type="dxa"/>
              <w:end w:w="120" w:type="dxa"/>
            </w:tcMar>
            <w:vAlign w:val="center"/>
            <w:shd w:fill="E7EEE9"/>
          </w:tcPr>
          <w:p>
            <w:pPr>
              <w:spacing w:after="0"/>
            </w:pPr>
            <w:r>
              <w:rPr>
                <w:sz w:val="16"/>
              </w:rPr>
              <w:t>Hosted Sanity Studio deployment</w:t>
            </w:r>
          </w:p>
        </w:tc>
        <w:tc>
          <w:tcPr>
            <w:tcW w:type="dxa" w:w="5141"/>
            <w:tcMar>
              <w:top w:w="100" w:type="dxa"/>
              <w:start w:w="120" w:type="dxa"/>
              <w:bottom w:w="100" w:type="dxa"/>
              <w:end w:w="120" w:type="dxa"/>
            </w:tcMar>
            <w:vAlign w:val="center"/>
            <w:shd w:fill="E7EEE9"/>
          </w:tcPr>
          <w:p>
            <w:pPr>
              <w:spacing w:after="0"/>
            </w:pPr>
            <w:r>
              <w:rPr>
                <w:sz w:val="16"/>
              </w:rPr>
              <w:t xml:space="preserve">Passed at </w:t>
            </w:r>
            <w:hyperlink r:id="rId50">
              <w:r>
                <w:rPr>
                  <w:color w:val="1E553D"/>
                  <w:u w:val="single"/>
                </w:rPr>
                <w:t>https://malabar-coast.sanity.studio/</w:t>
              </w:r>
            </w:hyperlink>
          </w:p>
        </w:tc>
      </w:tr>
    </w:tbl>
    <w:p>
      <w:pPr>
        <w:spacing w:after="20"/>
      </w:pPr>
    </w:p>
    <w:p>
      <w:r>
        <w:t>The tests cover authentication/roles, reservations, Kerala Suite enquiries, CMS behaviour, payment lifecycle, database contracts, email, schedule logic, responsive/security behaviours and Stripe environment controls.</w:t>
      </w:r>
    </w:p>
    <w:p>
      <w:pPr>
        <w:pStyle w:val="Heading2"/>
      </w:pPr>
      <w:r>
        <w:t>13.2 Page review</w:t>
      </w:r>
    </w:p>
    <w:p>
      <w:r>
        <w:t xml:space="preserve">The following public and entry routes were opened in a local production-mode build: </w:t>
      </w:r>
      <w:r>
        <w:rPr>
          <w:rFonts w:ascii="Aptos Mono" w:hAnsi="Aptos Mono"/>
          <w:color w:val="1E553D"/>
          <w:sz w:val="17"/>
        </w:rPr>
        <w:t>/</w:t>
      </w:r>
      <w:r>
        <w:t xml:space="preserve">, </w:t>
      </w:r>
      <w:r>
        <w:rPr>
          <w:rFonts w:ascii="Aptos Mono" w:hAnsi="Aptos Mono"/>
          <w:color w:val="1E553D"/>
          <w:sz w:val="17"/>
        </w:rPr>
        <w:t>/menu</w:t>
      </w:r>
      <w:r>
        <w:t xml:space="preserve">, </w:t>
      </w:r>
      <w:r>
        <w:rPr>
          <w:rFonts w:ascii="Aptos Mono" w:hAnsi="Aptos Mono"/>
          <w:color w:val="1E553D"/>
          <w:sz w:val="17"/>
        </w:rPr>
        <w:t>/offers</w:t>
      </w:r>
      <w:r>
        <w:t xml:space="preserve">, </w:t>
      </w:r>
      <w:r>
        <w:rPr>
          <w:rFonts w:ascii="Aptos Mono" w:hAnsi="Aptos Mono"/>
          <w:color w:val="1E553D"/>
          <w:sz w:val="17"/>
        </w:rPr>
        <w:t>/book-a-table</w:t>
      </w:r>
      <w:r>
        <w:t xml:space="preserve">, </w:t>
      </w:r>
      <w:r>
        <w:rPr>
          <w:rFonts w:ascii="Aptos Mono" w:hAnsi="Aptos Mono"/>
          <w:color w:val="1E553D"/>
          <w:sz w:val="17"/>
        </w:rPr>
        <w:t>/restaurant</w:t>
      </w:r>
      <w:r>
        <w:t xml:space="preserve">, </w:t>
      </w:r>
      <w:r>
        <w:rPr>
          <w:rFonts w:ascii="Aptos Mono" w:hAnsi="Aptos Mono"/>
          <w:color w:val="1E553D"/>
          <w:sz w:val="17"/>
        </w:rPr>
        <w:t>/hall</w:t>
      </w:r>
      <w:r>
        <w:t xml:space="preserve">, </w:t>
      </w:r>
      <w:r>
        <w:rPr>
          <w:rFonts w:ascii="Aptos Mono" w:hAnsi="Aptos Mono"/>
          <w:color w:val="1E553D"/>
          <w:sz w:val="17"/>
        </w:rPr>
        <w:t>/careers</w:t>
      </w:r>
      <w:r>
        <w:t xml:space="preserve">, </w:t>
      </w:r>
      <w:r>
        <w:rPr>
          <w:rFonts w:ascii="Aptos Mono" w:hAnsi="Aptos Mono"/>
          <w:color w:val="1E553D"/>
          <w:sz w:val="17"/>
        </w:rPr>
        <w:t>/story</w:t>
      </w:r>
      <w:r>
        <w:t xml:space="preserve">, </w:t>
      </w:r>
      <w:r>
        <w:rPr>
          <w:rFonts w:ascii="Aptos Mono" w:hAnsi="Aptos Mono"/>
          <w:color w:val="1E553D"/>
          <w:sz w:val="17"/>
        </w:rPr>
        <w:t>/story/calicut</w:t>
      </w:r>
      <w:r>
        <w:t xml:space="preserve">, </w:t>
      </w:r>
      <w:r>
        <w:rPr>
          <w:rFonts w:ascii="Aptos Mono" w:hAnsi="Aptos Mono"/>
          <w:color w:val="1E553D"/>
          <w:sz w:val="17"/>
        </w:rPr>
        <w:t>/faq</w:t>
      </w:r>
      <w:r>
        <w:t xml:space="preserve">, </w:t>
      </w:r>
      <w:r>
        <w:rPr>
          <w:rFonts w:ascii="Aptos Mono" w:hAnsi="Aptos Mono"/>
          <w:color w:val="1E553D"/>
          <w:sz w:val="17"/>
        </w:rPr>
        <w:t>/special-days</w:t>
      </w:r>
      <w:r>
        <w:t xml:space="preserve">, </w:t>
      </w:r>
      <w:r>
        <w:rPr>
          <w:rFonts w:ascii="Aptos Mono" w:hAnsi="Aptos Mono"/>
          <w:color w:val="1E553D"/>
          <w:sz w:val="17"/>
        </w:rPr>
        <w:t>/payments</w:t>
      </w:r>
      <w:r>
        <w:t xml:space="preserve">, </w:t>
      </w:r>
      <w:r>
        <w:rPr>
          <w:rFonts w:ascii="Aptos Mono" w:hAnsi="Aptos Mono"/>
          <w:color w:val="1E553D"/>
          <w:sz w:val="17"/>
        </w:rPr>
        <w:t>/returns</w:t>
      </w:r>
      <w:r>
        <w:t xml:space="preserve">, </w:t>
      </w:r>
      <w:r>
        <w:rPr>
          <w:rFonts w:ascii="Aptos Mono" w:hAnsi="Aptos Mono"/>
          <w:color w:val="1E553D"/>
          <w:sz w:val="17"/>
        </w:rPr>
        <w:t>/cookie</w:t>
      </w:r>
      <w:r>
        <w:t xml:space="preserve">, </w:t>
      </w:r>
      <w:r>
        <w:rPr>
          <w:rFonts w:ascii="Aptos Mono" w:hAnsi="Aptos Mono"/>
          <w:color w:val="1E553D"/>
          <w:sz w:val="17"/>
        </w:rPr>
        <w:t>/privacy</w:t>
      </w:r>
      <w:r>
        <w:t xml:space="preserve">, </w:t>
      </w:r>
      <w:r>
        <w:rPr>
          <w:rFonts w:ascii="Aptos Mono" w:hAnsi="Aptos Mono"/>
          <w:color w:val="1E553D"/>
          <w:sz w:val="17"/>
        </w:rPr>
        <w:t>/checkout</w:t>
      </w:r>
      <w:r>
        <w:t xml:space="preserve">, </w:t>
      </w:r>
      <w:r>
        <w:rPr>
          <w:rFonts w:ascii="Aptos Mono" w:hAnsi="Aptos Mono"/>
          <w:color w:val="1E553D"/>
          <w:sz w:val="17"/>
        </w:rPr>
        <w:t>/checkout/success</w:t>
      </w:r>
      <w:r>
        <w:t xml:space="preserve">, </w:t>
      </w:r>
      <w:r>
        <w:rPr>
          <w:rFonts w:ascii="Aptos Mono" w:hAnsi="Aptos Mono"/>
          <w:color w:val="1E553D"/>
          <w:sz w:val="17"/>
        </w:rPr>
        <w:t>/checkout/cancelled</w:t>
      </w:r>
      <w:r>
        <w:t xml:space="preserve">, </w:t>
      </w:r>
      <w:r>
        <w:rPr>
          <w:rFonts w:ascii="Aptos Mono" w:hAnsi="Aptos Mono"/>
          <w:color w:val="1E553D"/>
          <w:sz w:val="17"/>
        </w:rPr>
        <w:t>/checkout/expired</w:t>
      </w:r>
      <w:r>
        <w:t xml:space="preserve">, </w:t>
      </w:r>
      <w:r>
        <w:rPr>
          <w:rFonts w:ascii="Aptos Mono" w:hAnsi="Aptos Mono"/>
          <w:color w:val="1E553D"/>
          <w:sz w:val="17"/>
        </w:rPr>
        <w:t>/checkout/failure</w:t>
      </w:r>
      <w:r>
        <w:t xml:space="preserve"> and </w:t>
      </w:r>
      <w:r>
        <w:rPr>
          <w:rFonts w:ascii="Aptos Mono" w:hAnsi="Aptos Mono"/>
          <w:color w:val="1E553D"/>
          <w:sz w:val="17"/>
        </w:rPr>
        <w:t>/admin/login</w:t>
      </w:r>
      <w:r>
        <w:t xml:space="preserve">. </w:t>
      </w:r>
      <w:r>
        <w:rPr>
          <w:rFonts w:ascii="Aptos Mono" w:hAnsi="Aptos Mono"/>
          <w:color w:val="1E553D"/>
          <w:sz w:val="17"/>
        </w:rPr>
        <w:t>/special-days</w:t>
      </w:r>
      <w:r>
        <w:t xml:space="preserve"> correctly redirects to </w:t>
      </w:r>
      <w:r>
        <w:rPr>
          <w:rFonts w:ascii="Aptos Mono" w:hAnsi="Aptos Mono"/>
          <w:color w:val="1E553D"/>
          <w:sz w:val="17"/>
        </w:rPr>
        <w:t>/book-a-table</w:t>
      </w:r>
      <w:r>
        <w:t>.</w:t>
      </w:r>
    </w:p>
    <w:p>
      <w:r>
        <w:t>The surfaces were checked at 320 × 800 and 390 × 844 phone, 768 × 1024 tablet and 1440 × 900 desktop sizes. No broken images were found. The first phone pass identified a long privacy-page contact link extending 33 pixels beyond the viewport; the legal-link wrapping rule was corrected, covered by an automated regression test, and the final 320-pixel route sweep reported zero horizontal overflow. The restaurant gallery and full menu were also inspected visually on desktop and phone, including the 195-item catalogue. The final menu implementation shows source-backed D/N/G codes only on marked dishes, with a compact legend and no per-dish confirmation prompt on unmarked items.</w:t>
      </w:r>
    </w:p>
    <w:p>
      <w:r>
        <w:t xml:space="preserve">Protected-route checks covered </w:t>
      </w:r>
      <w:r>
        <w:rPr>
          <w:rFonts w:ascii="Aptos Mono" w:hAnsi="Aptos Mono"/>
          <w:color w:val="1E553D"/>
          <w:sz w:val="17"/>
        </w:rPr>
        <w:t>/admin</w:t>
      </w:r>
      <w:r>
        <w:t xml:space="preserve">, </w:t>
      </w:r>
      <w:r>
        <w:rPr>
          <w:rFonts w:ascii="Aptos Mono" w:hAnsi="Aptos Mono"/>
          <w:color w:val="1E553D"/>
          <w:sz w:val="17"/>
        </w:rPr>
        <w:t>/admin/orders</w:t>
      </w:r>
      <w:r>
        <w:t xml:space="preserve">, </w:t>
      </w:r>
      <w:r>
        <w:rPr>
          <w:rFonts w:ascii="Aptos Mono" w:hAnsi="Aptos Mono"/>
          <w:color w:val="1E553D"/>
          <w:sz w:val="17"/>
        </w:rPr>
        <w:t>/admin/kitchen</w:t>
      </w:r>
      <w:r>
        <w:t xml:space="preserve">, </w:t>
      </w:r>
      <w:r>
        <w:rPr>
          <w:rFonts w:ascii="Aptos Mono" w:hAnsi="Aptos Mono"/>
          <w:color w:val="1E553D"/>
          <w:sz w:val="17"/>
        </w:rPr>
        <w:t>/admin/reservations</w:t>
      </w:r>
      <w:r>
        <w:t xml:space="preserve">, </w:t>
      </w:r>
      <w:r>
        <w:rPr>
          <w:rFonts w:ascii="Aptos Mono" w:hAnsi="Aptos Mono"/>
          <w:color w:val="1E553D"/>
          <w:sz w:val="17"/>
        </w:rPr>
        <w:t>/admin/schedule</w:t>
      </w:r>
      <w:r>
        <w:t xml:space="preserve">, </w:t>
      </w:r>
      <w:r>
        <w:rPr>
          <w:rFonts w:ascii="Aptos Mono" w:hAnsi="Aptos Mono"/>
          <w:color w:val="1E553D"/>
          <w:sz w:val="17"/>
        </w:rPr>
        <w:t>/admin/hall-enquiries</w:t>
      </w:r>
      <w:r>
        <w:t xml:space="preserve">, </w:t>
      </w:r>
      <w:r>
        <w:rPr>
          <w:rFonts w:ascii="Aptos Mono" w:hAnsi="Aptos Mono"/>
          <w:color w:val="1E553D"/>
          <w:sz w:val="17"/>
        </w:rPr>
        <w:t>/admin/reports</w:t>
      </w:r>
      <w:r>
        <w:t xml:space="preserve">, </w:t>
      </w:r>
      <w:r>
        <w:rPr>
          <w:rFonts w:ascii="Aptos Mono" w:hAnsi="Aptos Mono"/>
          <w:color w:val="1E553D"/>
          <w:sz w:val="17"/>
        </w:rPr>
        <w:t>/admin/content</w:t>
      </w:r>
      <w:r>
        <w:t xml:space="preserve">, </w:t>
      </w:r>
      <w:r>
        <w:rPr>
          <w:rFonts w:ascii="Aptos Mono" w:hAnsi="Aptos Mono"/>
          <w:color w:val="1E553D"/>
          <w:sz w:val="17"/>
        </w:rPr>
        <w:t>/admin/careers</w:t>
      </w:r>
      <w:r>
        <w:t xml:space="preserve"> and </w:t>
      </w:r>
      <w:r>
        <w:rPr>
          <w:rFonts w:ascii="Aptos Mono" w:hAnsi="Aptos Mono"/>
          <w:color w:val="1E553D"/>
          <w:sz w:val="17"/>
        </w:rPr>
        <w:t>/admin/settings</w:t>
      </w:r>
      <w:r>
        <w:t xml:space="preserve">; all redirected a signed-out visitor to </w:t>
      </w:r>
      <w:r>
        <w:rPr>
          <w:rFonts w:ascii="Aptos Mono" w:hAnsi="Aptos Mono"/>
          <w:color w:val="1E553D"/>
          <w:sz w:val="17"/>
        </w:rPr>
        <w:t>/admin/login</w:t>
      </w:r>
      <w:r>
        <w:t>.</w:t>
      </w:r>
    </w:p>
    <w:p>
      <w:pPr>
        <w:pStyle w:val="Heading2"/>
      </w:pPr>
      <w:r>
        <w:t>13.3 Provider/readiness audit</w:t>
      </w:r>
    </w:p>
    <w:p>
      <w:pPr>
        <w:pStyle w:val="ListBullet"/>
      </w:pPr>
      <w:r>
        <w:t>Sanity read access: passed; current counts recorded in section 6.</w:t>
      </w:r>
    </w:p>
    <w:p>
      <w:pPr>
        <w:pStyle w:val="ListBullet"/>
      </w:pPr>
      <w:r>
        <w:t>Supabase database contract: passed for orders, reservations, admin audit/profile, Kerala Suite enquiry records, payment events, email log, schedule and careers tables.</w:t>
      </w:r>
    </w:p>
    <w:p>
      <w:pPr>
        <w:pStyle w:val="ListBullet"/>
      </w:pPr>
      <w:r>
        <w:t>Admin-auth health: passed; one active administrator reported.</w:t>
      </w:r>
    </w:p>
    <w:p>
      <w:pPr>
        <w:pStyle w:val="ListBullet"/>
      </w:pPr>
      <w:r>
        <w:t>Brevo provider connection: passed.</w:t>
      </w:r>
    </w:p>
    <w:p>
      <w:pPr>
        <w:pStyle w:val="ListBullet"/>
      </w:pPr>
      <w:r>
        <w:t>Stripe provider connection: passed; live account, charges enabled, payouts enabled, country GB, currency GBP.</w:t>
      </w:r>
    </w:p>
    <w:p>
      <w:pPr>
        <w:pStyle w:val="ListBullet"/>
      </w:pPr>
      <w:r>
        <w:t xml:space="preserve">Stripe event subscription: an enabled webhook was found at </w:t>
      </w:r>
      <w:r>
        <w:rPr>
          <w:rFonts w:ascii="Aptos Mono" w:hAnsi="Aptos Mono"/>
          <w:color w:val="1E553D"/>
          <w:sz w:val="17"/>
        </w:rPr>
        <w:t>https://malabar-coast.vercel.app</w:t>
      </w:r>
      <w:r>
        <w:t xml:space="preserve"> with the required events.</w:t>
      </w:r>
    </w:p>
    <w:p>
      <w:pPr>
        <w:pStyle w:val="ListBullet"/>
      </w:pPr>
      <w:r>
        <w:t xml:space="preserve">Canonical environment check: the environment used by the audit did not report an HTTPS canonical </w:t>
      </w:r>
      <w:r>
        <w:rPr>
          <w:rFonts w:ascii="Aptos Mono" w:hAnsi="Aptos Mono"/>
          <w:color w:val="1E553D"/>
          <w:sz w:val="17"/>
        </w:rPr>
        <w:t>NEXT_PUBLIC_SITE_URL</w:t>
      </w:r>
      <w:r>
        <w:t>, and no Stripe webhook matching that configured origin was found. This must be reconciled with the production deployment settings before final acceptance.</w:t>
      </w:r>
    </w:p>
    <w:p>
      <w:pPr>
        <w:pStyle w:val="Heading2"/>
      </w:pPr>
      <w:r>
        <w:t>13.4 Not claimed as verified</w:t>
      </w:r>
    </w:p>
    <w:p>
      <w:r>
        <w:t>The following were deliberately not performed without the client’s credentials/approval and a controlled live-test plan:</w:t>
      </w:r>
    </w:p>
    <w:p>
      <w:pPr>
        <w:pStyle w:val="ListBullet"/>
      </w:pPr>
      <w:r>
        <w:t>Successful login for every real administrator role.</w:t>
      </w:r>
    </w:p>
    <w:p>
      <w:pPr>
        <w:pStyle w:val="ListBullet"/>
      </w:pPr>
      <w:r>
        <w:t>Creation/edit/deletion through every live admin form.</w:t>
      </w:r>
    </w:p>
    <w:p>
      <w:pPr>
        <w:pStyle w:val="ListBullet"/>
      </w:pPr>
      <w:r>
        <w:t>A real customer booking and Kerala Suite enquiry submission with received emails.</w:t>
      </w:r>
    </w:p>
    <w:p>
      <w:pPr>
        <w:pStyle w:val="ListBullet"/>
      </w:pPr>
      <w:r>
        <w:t>A live Stripe charge, customer return, signed webhook receipt and order-status email.</w:t>
      </w:r>
    </w:p>
    <w:p>
      <w:pPr>
        <w:pStyle w:val="ListBullet"/>
      </w:pPr>
      <w:r>
        <w:t>Live refund, partial refund and dispute/reversal drills.</w:t>
      </w:r>
    </w:p>
    <w:p>
      <w:pPr>
        <w:pStyle w:val="ListBullet"/>
      </w:pPr>
      <w:r>
        <w:t>Inbox/spam placement across customer mail providers.</w:t>
      </w:r>
    </w:p>
    <w:p>
      <w:pPr>
        <w:pStyle w:val="ListBullet"/>
      </w:pPr>
      <w:r>
        <w:t>Backup restoration and disaster recovery.</w:t>
      </w:r>
    </w:p>
    <w:p>
      <w:pPr>
        <w:pStyle w:val="ListBullet"/>
      </w:pPr>
      <w:r>
        <w:t>Vercel plan/billing ownership and deployment-environment inspection.</w:t>
      </w:r>
    </w:p>
    <w:p>
      <w:pPr>
        <w:pStyle w:val="ListBullet"/>
      </w:pPr>
      <w:r>
        <w:t>Formal accessibility conformance or independent penetration testing.</w:t>
      </w:r>
    </w:p>
    <w:p>
      <w:pPr>
        <w:pStyle w:val="ListBullet"/>
      </w:pPr>
      <w:r>
        <w:t>Legal approval of privacy, cookie, payments and returns wording.</w:t>
      </w:r>
    </w:p>
    <w:p>
      <w:pPr>
        <w:pStyle w:val="Heading2"/>
      </w:pPr>
      <w:r>
        <w:t>13.5 Final release, verification and rollback procedure</w:t>
      </w:r>
    </w:p>
    <w:p>
      <w:pPr>
        <w:pStyle w:val="ListNumber"/>
      </w:pPr>
      <w:r>
        <w:t xml:space="preserve">Confirm no </w:t>
      </w:r>
      <w:r>
        <w:rPr>
          <w:rFonts w:ascii="Aptos Mono" w:hAnsi="Aptos Mono"/>
          <w:color w:val="1E553D"/>
          <w:sz w:val="17"/>
        </w:rPr>
        <w:t>.env</w:t>
      </w:r>
      <w:r>
        <w:t xml:space="preserve"> file, provider secret, customer data or private export is staged for source control.</w:t>
      </w:r>
    </w:p>
    <w:p>
      <w:pPr>
        <w:pStyle w:val="ListNumber"/>
      </w:pPr>
      <w:r>
        <w:t>Commit the approved release changes and complete the repository’s normal review/merge process.</w:t>
      </w:r>
    </w:p>
    <w:p>
      <w:pPr>
        <w:pStyle w:val="ListNumber"/>
      </w:pPr>
      <w:r>
        <w:t xml:space="preserve">Confirm the production deployment variables, especially </w:t>
      </w:r>
      <w:r>
        <w:rPr>
          <w:rFonts w:ascii="Aptos Mono" w:hAnsi="Aptos Mono"/>
          <w:color w:val="1E553D"/>
          <w:sz w:val="17"/>
        </w:rPr>
        <w:t>NEXT_PUBLIC_SITE_URL=https://www.malabarcoast.co.uk</w:t>
      </w:r>
      <w:r>
        <w:t>, against the secured provider records.</w:t>
      </w:r>
    </w:p>
    <w:p>
      <w:pPr>
        <w:pStyle w:val="ListNumber"/>
      </w:pPr>
      <w:r>
        <w:t>Deploy the approved website revision to Vercel production and record its commit/deployment identifier.</w:t>
      </w:r>
    </w:p>
    <w:p>
      <w:pPr>
        <w:pStyle w:val="ListNumber"/>
      </w:pPr>
      <w:r>
        <w:t xml:space="preserve">Synchronise Stripe’s live webhook to </w:t>
      </w:r>
      <w:r>
        <w:rPr>
          <w:rFonts w:ascii="Aptos Mono" w:hAnsi="Aptos Mono"/>
          <w:color w:val="1E553D"/>
          <w:sz w:val="17"/>
        </w:rPr>
        <w:t>https://www.malabarcoast.co.uk/api/webhooks/stripe</w:t>
      </w:r>
      <w:r>
        <w:t>, store the matching live secret securely and verify the complete required event set.</w:t>
      </w:r>
    </w:p>
    <w:p>
      <w:pPr>
        <w:pStyle w:val="ListNumber"/>
      </w:pPr>
      <w:r>
        <w:t xml:space="preserve">Check </w:t>
      </w:r>
      <w:r>
        <w:rPr>
          <w:rFonts w:ascii="Aptos Mono" w:hAnsi="Aptos Mono"/>
          <w:color w:val="1E553D"/>
          <w:sz w:val="17"/>
        </w:rPr>
        <w:t>/api/health/live</w:t>
      </w:r>
      <w:r>
        <w:t xml:space="preserve"> and review </w:t>
      </w:r>
      <w:r>
        <w:rPr>
          <w:rFonts w:ascii="Aptos Mono" w:hAnsi="Aptos Mono"/>
          <w:color w:val="1E553D"/>
          <w:sz w:val="17"/>
        </w:rPr>
        <w:t>/api/health/ready</w:t>
      </w:r>
      <w:r>
        <w:t xml:space="preserve"> through authorised monitoring; do not expose diagnostic secrets in screenshots or tickets.</w:t>
      </w:r>
    </w:p>
    <w:p>
      <w:pPr>
        <w:pStyle w:val="ListNumber"/>
      </w:pPr>
      <w:r>
        <w:t>Smoke-test the public pages on desktop and phone, then complete the controlled booking, Kerala Suite enquiry, order, webhook and email checks in section 15.</w:t>
      </w:r>
    </w:p>
    <w:p>
      <w:pPr>
        <w:pStyle w:val="ListNumber"/>
      </w:pPr>
      <w:r>
        <w:t>Record the acceptance evidence, approvers and date in this report or in the client’s secure operational register.</w:t>
      </w:r>
    </w:p>
    <w:p>
      <w:r>
        <w:t>If the release fails, redeploy the previous known-good website revision. If payment state is uncertain, pause online ordering rather than guessing or manually marking orders paid. Restore CMS content through Sanity document history where available, and recover operational data only through the approved Supabase backup/restore procedure. Never delete payment, order or audit records to make systems appear reconciled.</w:t>
      </w:r>
    </w:p>
    <w:p>
      <w:r>
        <w:br w:type="page"/>
      </w:r>
    </w:p>
    <w:p>
      <w:pPr>
        <w:pStyle w:val="Heading1"/>
      </w:pPr>
      <w:r>
        <w:t>14. Outstanding actions and priorities</w:t>
      </w:r>
    </w:p>
    <w:p>
      <w:pPr>
        <w:pStyle w:val="Heading2"/>
      </w:pPr>
      <w:r>
        <w:t>Priority 0 — before commercial go-live/sign-off</w:t>
      </w:r>
    </w:p>
    <w:p>
      <w:pPr>
        <w:pStyle w:val="ListNumber"/>
      </w:pPr>
      <w:r>
        <w:t>Complete and sign the 195-item allergen register from recipes, ingredient labels and kitchen cross-contact controls; then publish matching declarations in the CMS.</w:t>
      </w:r>
    </w:p>
    <w:p>
      <w:pPr>
        <w:pStyle w:val="ListNumber"/>
      </w:pPr>
      <w:r>
        <w:t>Put the commercial production site on Vercel Pro or another business-eligible plan; do not rely on Hobby for this commercial product.</w:t>
      </w:r>
    </w:p>
    <w:p>
      <w:pPr>
        <w:pStyle w:val="ListNumber"/>
      </w:pPr>
      <w:r>
        <w:t xml:space="preserve">In the production deployment, set </w:t>
      </w:r>
      <w:r>
        <w:rPr>
          <w:rFonts w:ascii="Aptos Mono" w:hAnsi="Aptos Mono"/>
          <w:color w:val="1E553D"/>
          <w:sz w:val="17"/>
        </w:rPr>
        <w:t>NEXT_PUBLIC_SITE_URL=https://www.malabarcoast.co.uk</w:t>
      </w:r>
      <w:r>
        <w:t xml:space="preserve"> and set the Stripe webhook URL to </w:t>
      </w:r>
      <w:r>
        <w:rPr>
          <w:rFonts w:ascii="Aptos Mono" w:hAnsi="Aptos Mono"/>
          <w:color w:val="1E553D"/>
          <w:sz w:val="17"/>
        </w:rPr>
        <w:t>https://www.malabarcoast.co.uk/api/webhooks/stripe</w:t>
      </w:r>
      <w:r>
        <w:t xml:space="preserve"> unless an intentionally documented alternative is approved.</w:t>
      </w:r>
    </w:p>
    <w:p>
      <w:pPr>
        <w:pStyle w:val="ListNumber"/>
      </w:pPr>
      <w:r>
        <w:t>Create/synchronise the canonical-domain Stripe webhook, confirm it is enabled with every required event, update the matching webhook secret, redeploy and verify readiness.</w:t>
      </w:r>
    </w:p>
    <w:p>
      <w:pPr>
        <w:pStyle w:val="ListNumber"/>
      </w:pPr>
      <w:r>
        <w:t>Complete the controlled live acceptance order and email checks in section 15.</w:t>
      </w:r>
    </w:p>
    <w:p>
      <w:pPr>
        <w:pStyle w:val="ListNumber"/>
      </w:pPr>
      <w:r>
        <w:t>Confirm client ownership/billing/recovery access for Vercel, Supabase, Sanity, Stripe, Brevo, domain/DNS and source repository.</w:t>
      </w:r>
    </w:p>
    <w:p>
      <w:pPr>
        <w:pStyle w:val="ListNumber"/>
      </w:pPr>
      <w:r>
        <w:t>Decide whether Supabase Free risk is acceptable. The recommendation is Supabase Pro for production data continuity.</w:t>
      </w:r>
    </w:p>
    <w:p>
      <w:pPr>
        <w:pStyle w:val="ListNumber"/>
      </w:pPr>
      <w:r>
        <w:t>Fill the administrator handover placeholders through a secure credential exchange and validate each assigned role.</w:t>
      </w:r>
    </w:p>
    <w:p>
      <w:pPr>
        <w:pStyle w:val="Heading2"/>
      </w:pPr>
      <w:r>
        <w:t>Priority 1 — content/data hygiene</w:t>
      </w:r>
    </w:p>
    <w:p>
      <w:pPr>
        <w:pStyle w:val="ListNumber"/>
      </w:pPr>
      <w:r>
        <w:t>Confirm all dietary claims with the restaurant’s responsible person; do not treat CMS flags as a substitute for the restaurant’s operating controls.</w:t>
      </w:r>
    </w:p>
    <w:p>
      <w:pPr>
        <w:pStyle w:val="ListNumber"/>
      </w:pPr>
      <w:r>
        <w:t>Confirm The Kerala Suite capacity, package pricing and claims before publishing any currently withheld figures.</w:t>
      </w:r>
    </w:p>
    <w:p>
      <w:pPr>
        <w:pStyle w:val="ListNumber"/>
      </w:pPr>
      <w:r>
        <w:t>Obtain client/legal approval for policy pages and record the approval date.</w:t>
      </w:r>
    </w:p>
    <w:p>
      <w:pPr>
        <w:pStyle w:val="Heading2"/>
      </w:pPr>
      <w:r>
        <w:t>Priority 2 — operational maturity</w:t>
      </w:r>
    </w:p>
    <w:p>
      <w:pPr>
        <w:pStyle w:val="ListNumber"/>
      </w:pPr>
      <w:r>
        <w:t>Configure provider usage/billing alerts and a named on-call owner.</w:t>
      </w:r>
    </w:p>
    <w:p>
      <w:pPr>
        <w:pStyle w:val="ListNumber"/>
      </w:pPr>
      <w:r>
        <w:t>Run and document a Supabase restore test.</w:t>
      </w:r>
    </w:p>
    <w:p>
      <w:pPr>
        <w:pStyle w:val="ListNumber"/>
      </w:pPr>
      <w:r>
        <w:t>Verify sending-domain authentication and establish a Brevo failure/overflow procedure.</w:t>
      </w:r>
    </w:p>
    <w:p>
      <w:pPr>
        <w:pStyle w:val="ListNumber"/>
      </w:pPr>
      <w:r>
        <w:t>Add a quarterly access review and secret-rotation calendar.</w:t>
      </w:r>
    </w:p>
    <w:p>
      <w:pPr>
        <w:pStyle w:val="ListNumber"/>
      </w:pPr>
      <w:r>
        <w:t>Commission formal accessibility and security assessments before any material traffic/feature expansion.</w:t>
      </w:r>
    </w:p>
    <w:p>
      <w:r>
        <w:br w:type="page"/>
      </w:r>
    </w:p>
    <w:p>
      <w:pPr>
        <w:pStyle w:val="Heading1"/>
      </w:pPr>
      <w:r>
        <w:t>15. Final production acceptance checklist</w:t>
      </w:r>
    </w:p>
    <w:p>
      <w:pPr>
        <w:pStyle w:val="Heading2"/>
      </w:pPr>
      <w:r>
        <w:t>Service ownership record</w:t>
      </w:r>
    </w:p>
    <w:p>
      <w:r>
        <w:t>Complete this table through the client’s secure handover process; do not put passwords, recovery codes or secret keys in this document.</w:t>
      </w:r>
    </w:p>
    <w:tbl>
      <w:tblPr>
        <w:tblStyle w:val="TableGrid"/>
        <w:tblW w:type="auto" w:w="0"/>
        <w:jc w:val="center"/>
        <w:tblLayout w:type="autofit"/>
        <w:tblLook w:firstColumn="1" w:firstRow="1" w:lastColumn="0" w:lastRow="0" w:noHBand="0" w:noVBand="1" w:val="04A0"/>
      </w:tblPr>
      <w:tblGrid>
        <w:gridCol w:w="2056"/>
        <w:gridCol w:w="2056"/>
        <w:gridCol w:w="2056"/>
        <w:gridCol w:w="2056"/>
        <w:gridCol w:w="2056"/>
      </w:tblGrid>
      <w:tr>
        <w:trPr>
          <w:tblHeader w:val="true"/>
        </w:trPr>
        <w:tc>
          <w:tcPr>
            <w:tcW w:type="dxa" w:w="2056"/>
            <w:tcMar>
              <w:top w:w="100" w:type="dxa"/>
              <w:start w:w="120" w:type="dxa"/>
              <w:bottom w:w="100" w:type="dxa"/>
              <w:end w:w="120" w:type="dxa"/>
            </w:tcMar>
            <w:vAlign w:val="center"/>
            <w:shd w:fill="1E553D"/>
          </w:tcPr>
          <w:p>
            <w:pPr>
              <w:spacing w:after="0"/>
            </w:pPr>
            <w:r>
              <w:rPr>
                <w:b/>
                <w:color w:val="FFFFFF"/>
                <w:sz w:val="16"/>
              </w:rPr>
              <w:t>Service / responsibility</w:t>
            </w:r>
          </w:p>
        </w:tc>
        <w:tc>
          <w:tcPr>
            <w:tcW w:type="dxa" w:w="2056"/>
            <w:tcMar>
              <w:top w:w="100" w:type="dxa"/>
              <w:start w:w="120" w:type="dxa"/>
              <w:bottom w:w="100" w:type="dxa"/>
              <w:end w:w="120" w:type="dxa"/>
            </w:tcMar>
            <w:vAlign w:val="center"/>
            <w:shd w:fill="1E553D"/>
          </w:tcPr>
          <w:p>
            <w:pPr>
              <w:spacing w:after="0"/>
            </w:pPr>
            <w:r>
              <w:rPr>
                <w:b/>
                <w:color w:val="FFFFFF"/>
                <w:sz w:val="16"/>
              </w:rPr>
              <w:t>Named owner</w:t>
            </w:r>
          </w:p>
        </w:tc>
        <w:tc>
          <w:tcPr>
            <w:tcW w:type="dxa" w:w="2056"/>
            <w:tcMar>
              <w:top w:w="100" w:type="dxa"/>
              <w:start w:w="120" w:type="dxa"/>
              <w:bottom w:w="100" w:type="dxa"/>
              <w:end w:w="120" w:type="dxa"/>
            </w:tcMar>
            <w:vAlign w:val="center"/>
            <w:shd w:fill="1E553D"/>
          </w:tcPr>
          <w:p>
            <w:pPr>
              <w:spacing w:after="0"/>
            </w:pPr>
            <w:r>
              <w:rPr>
                <w:b/>
                <w:color w:val="FFFFFF"/>
                <w:sz w:val="16"/>
              </w:rPr>
              <w:t>Billing owner</w:t>
            </w:r>
          </w:p>
        </w:tc>
        <w:tc>
          <w:tcPr>
            <w:tcW w:type="dxa" w:w="2056"/>
            <w:tcMar>
              <w:top w:w="100" w:type="dxa"/>
              <w:start w:w="120" w:type="dxa"/>
              <w:bottom w:w="100" w:type="dxa"/>
              <w:end w:w="120" w:type="dxa"/>
            </w:tcMar>
            <w:vAlign w:val="center"/>
            <w:shd w:fill="1E553D"/>
          </w:tcPr>
          <w:p>
            <w:pPr>
              <w:spacing w:after="0"/>
            </w:pPr>
            <w:r>
              <w:rPr>
                <w:b/>
                <w:color w:val="FFFFFF"/>
                <w:sz w:val="16"/>
              </w:rPr>
              <w:t>Recovery contact</w:t>
            </w:r>
          </w:p>
        </w:tc>
        <w:tc>
          <w:tcPr>
            <w:tcW w:type="dxa" w:w="2056"/>
            <w:tcMar>
              <w:top w:w="100" w:type="dxa"/>
              <w:start w:w="120" w:type="dxa"/>
              <w:bottom w:w="100" w:type="dxa"/>
              <w:end w:w="120" w:type="dxa"/>
            </w:tcMar>
            <w:vAlign w:val="center"/>
            <w:shd w:fill="1E553D"/>
          </w:tcPr>
          <w:p>
            <w:pPr>
              <w:spacing w:after="0"/>
            </w:pPr>
            <w:r>
              <w:rPr>
                <w:b/>
                <w:color w:val="FFFFFF"/>
                <w:sz w:val="16"/>
              </w:rPr>
              <w:t>Next access review</w:t>
            </w:r>
          </w:p>
        </w:tc>
      </w:tr>
      <w:tr>
        <w:tc>
          <w:tcPr>
            <w:tcW w:type="dxa" w:w="2056"/>
            <w:tcMar>
              <w:top w:w="100" w:type="dxa"/>
              <w:start w:w="120" w:type="dxa"/>
              <w:bottom w:w="100" w:type="dxa"/>
              <w:end w:w="120" w:type="dxa"/>
            </w:tcMar>
            <w:vAlign w:val="center"/>
          </w:tcPr>
          <w:p>
            <w:pPr>
              <w:spacing w:after="0"/>
            </w:pPr>
            <w:r>
              <w:rPr>
                <w:sz w:val="16"/>
              </w:rPr>
              <w:t>Domain and DNS</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w:t>
            </w:r>
          </w:p>
        </w:tc>
      </w:tr>
      <w:tr>
        <w:tc>
          <w:tcPr>
            <w:tcW w:type="dxa" w:w="2056"/>
            <w:tcMar>
              <w:top w:w="100" w:type="dxa"/>
              <w:start w:w="120" w:type="dxa"/>
              <w:bottom w:w="100" w:type="dxa"/>
              <w:end w:w="120" w:type="dxa"/>
            </w:tcMar>
            <w:vAlign w:val="center"/>
            <w:shd w:fill="E7EEE9"/>
          </w:tcPr>
          <w:p>
            <w:pPr>
              <w:spacing w:after="0"/>
            </w:pPr>
            <w:r>
              <w:rPr>
                <w:sz w:val="16"/>
              </w:rPr>
              <w:t>Vercel hosting/deployment</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w:t>
            </w:r>
          </w:p>
        </w:tc>
      </w:tr>
      <w:tr>
        <w:tc>
          <w:tcPr>
            <w:tcW w:type="dxa" w:w="2056"/>
            <w:tcMar>
              <w:top w:w="100" w:type="dxa"/>
              <w:start w:w="120" w:type="dxa"/>
              <w:bottom w:w="100" w:type="dxa"/>
              <w:end w:w="120" w:type="dxa"/>
            </w:tcMar>
            <w:vAlign w:val="center"/>
          </w:tcPr>
          <w:p>
            <w:pPr>
              <w:spacing w:after="0"/>
            </w:pPr>
            <w:r>
              <w:rPr>
                <w:sz w:val="16"/>
              </w:rPr>
              <w:t>Supabase database/auth</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w:t>
            </w:r>
          </w:p>
        </w:tc>
      </w:tr>
      <w:tr>
        <w:tc>
          <w:tcPr>
            <w:tcW w:type="dxa" w:w="2056"/>
            <w:tcMar>
              <w:top w:w="100" w:type="dxa"/>
              <w:start w:w="120" w:type="dxa"/>
              <w:bottom w:w="100" w:type="dxa"/>
              <w:end w:w="120" w:type="dxa"/>
            </w:tcMar>
            <w:vAlign w:val="center"/>
            <w:shd w:fill="E7EEE9"/>
          </w:tcPr>
          <w:p>
            <w:pPr>
              <w:spacing w:after="0"/>
            </w:pPr>
            <w:r>
              <w:rPr>
                <w:sz w:val="16"/>
              </w:rPr>
              <w:t>Sanity CMS/Studio</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w:t>
            </w:r>
          </w:p>
        </w:tc>
      </w:tr>
      <w:tr>
        <w:tc>
          <w:tcPr>
            <w:tcW w:type="dxa" w:w="2056"/>
            <w:tcMar>
              <w:top w:w="100" w:type="dxa"/>
              <w:start w:w="120" w:type="dxa"/>
              <w:bottom w:w="100" w:type="dxa"/>
              <w:end w:w="120" w:type="dxa"/>
            </w:tcMar>
            <w:vAlign w:val="center"/>
          </w:tcPr>
          <w:p>
            <w:pPr>
              <w:spacing w:after="0"/>
            </w:pPr>
            <w:r>
              <w:rPr>
                <w:sz w:val="16"/>
              </w:rPr>
              <w:t>Stripe payments</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w:t>
            </w:r>
          </w:p>
        </w:tc>
      </w:tr>
      <w:tr>
        <w:tc>
          <w:tcPr>
            <w:tcW w:type="dxa" w:w="2056"/>
            <w:tcMar>
              <w:top w:w="100" w:type="dxa"/>
              <w:start w:w="120" w:type="dxa"/>
              <w:bottom w:w="100" w:type="dxa"/>
              <w:end w:w="120" w:type="dxa"/>
            </w:tcMar>
            <w:vAlign w:val="center"/>
            <w:shd w:fill="E7EEE9"/>
          </w:tcPr>
          <w:p>
            <w:pPr>
              <w:spacing w:after="0"/>
            </w:pPr>
            <w:r>
              <w:rPr>
                <w:sz w:val="16"/>
              </w:rPr>
              <w:t>Brevo transactional email</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w:t>
            </w:r>
          </w:p>
        </w:tc>
      </w:tr>
      <w:tr>
        <w:tc>
          <w:tcPr>
            <w:tcW w:type="dxa" w:w="2056"/>
            <w:tcMar>
              <w:top w:w="100" w:type="dxa"/>
              <w:start w:w="120" w:type="dxa"/>
              <w:bottom w:w="100" w:type="dxa"/>
              <w:end w:w="120" w:type="dxa"/>
            </w:tcMar>
            <w:vAlign w:val="center"/>
          </w:tcPr>
          <w:p>
            <w:pPr>
              <w:spacing w:after="0"/>
            </w:pPr>
            <w:r>
              <w:rPr>
                <w:sz w:val="16"/>
              </w:rPr>
              <w:t>Source repository</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N/A</w:t>
            </w:r>
          </w:p>
        </w:tc>
        <w:tc>
          <w:tcPr>
            <w:tcW w:type="dxa" w:w="2056"/>
            <w:tcMar>
              <w:top w:w="100" w:type="dxa"/>
              <w:start w:w="120" w:type="dxa"/>
              <w:bottom w:w="100" w:type="dxa"/>
              <w:end w:w="120" w:type="dxa"/>
            </w:tcMar>
            <w:vAlign w:val="center"/>
          </w:tcPr>
          <w:p>
            <w:pPr>
              <w:spacing w:after="0"/>
            </w:pPr>
            <w:r>
              <w:rPr>
                <w:sz w:val="16"/>
              </w:rPr>
              <w:t>__________________</w:t>
            </w:r>
          </w:p>
        </w:tc>
        <w:tc>
          <w:tcPr>
            <w:tcW w:type="dxa" w:w="2056"/>
            <w:tcMar>
              <w:top w:w="100" w:type="dxa"/>
              <w:start w:w="120" w:type="dxa"/>
              <w:bottom w:w="100" w:type="dxa"/>
              <w:end w:w="120" w:type="dxa"/>
            </w:tcMar>
            <w:vAlign w:val="center"/>
          </w:tcPr>
          <w:p>
            <w:pPr>
              <w:spacing w:after="0"/>
            </w:pPr>
            <w:r>
              <w:rPr>
                <w:sz w:val="16"/>
              </w:rPr>
              <w:t>__________</w:t>
            </w:r>
          </w:p>
        </w:tc>
      </w:tr>
      <w:tr>
        <w:tc>
          <w:tcPr>
            <w:tcW w:type="dxa" w:w="2056"/>
            <w:tcMar>
              <w:top w:w="100" w:type="dxa"/>
              <w:start w:w="120" w:type="dxa"/>
              <w:bottom w:w="100" w:type="dxa"/>
              <w:end w:w="120" w:type="dxa"/>
            </w:tcMar>
            <w:vAlign w:val="center"/>
            <w:shd w:fill="E7EEE9"/>
          </w:tcPr>
          <w:p>
            <w:pPr>
              <w:spacing w:after="0"/>
            </w:pPr>
            <w:r>
              <w:rPr>
                <w:sz w:val="16"/>
              </w:rPr>
              <w:t>Restaurant allergen process</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N/A</w:t>
            </w:r>
          </w:p>
        </w:tc>
        <w:tc>
          <w:tcPr>
            <w:tcW w:type="dxa" w:w="2056"/>
            <w:tcMar>
              <w:top w:w="100" w:type="dxa"/>
              <w:start w:w="120" w:type="dxa"/>
              <w:bottom w:w="100" w:type="dxa"/>
              <w:end w:w="120" w:type="dxa"/>
            </w:tcMar>
            <w:vAlign w:val="center"/>
            <w:shd w:fill="E7EEE9"/>
          </w:tcPr>
          <w:p>
            <w:pPr>
              <w:spacing w:after="0"/>
            </w:pPr>
            <w:r>
              <w:rPr>
                <w:sz w:val="16"/>
              </w:rPr>
              <w:t>__________________</w:t>
            </w:r>
          </w:p>
        </w:tc>
        <w:tc>
          <w:tcPr>
            <w:tcW w:type="dxa" w:w="2056"/>
            <w:tcMar>
              <w:top w:w="100" w:type="dxa"/>
              <w:start w:w="120" w:type="dxa"/>
              <w:bottom w:w="100" w:type="dxa"/>
              <w:end w:w="120" w:type="dxa"/>
            </w:tcMar>
            <w:vAlign w:val="center"/>
            <w:shd w:fill="E7EEE9"/>
          </w:tcPr>
          <w:p>
            <w:pPr>
              <w:spacing w:after="0"/>
            </w:pPr>
            <w:r>
              <w:rPr>
                <w:sz w:val="16"/>
              </w:rPr>
              <w:t>__________</w:t>
            </w:r>
          </w:p>
        </w:tc>
      </w:tr>
    </w:tbl>
    <w:p>
      <w:pPr>
        <w:spacing w:after="20"/>
      </w:pPr>
    </w:p>
    <w:p>
      <w:pPr>
        <w:pStyle w:val="Heading2"/>
      </w:pPr>
      <w:r>
        <w:t>Ownership and access</w:t>
      </w:r>
    </w:p>
    <w:p>
      <w:pPr>
        <w:pStyle w:val="ListBullet"/>
      </w:pPr>
      <w:r>
        <w:t>☐ Client owns or has administrator access to domain/DNS, Vercel, Supabase, Sanity, Stripe, Brevo and repository.</w:t>
      </w:r>
    </w:p>
    <w:p>
      <w:pPr>
        <w:pStyle w:val="ListBullet"/>
      </w:pPr>
      <w:r>
        <w:t>☐ Billing owner and renewal method recorded for each paid provider.</w:t>
      </w:r>
    </w:p>
    <w:p>
      <w:pPr>
        <w:pStyle w:val="ListBullet"/>
      </w:pPr>
      <w:r>
        <w:t>☐ At least two authorised recovery contacts recorded securely.</w:t>
      </w:r>
    </w:p>
    <w:p>
      <w:pPr>
        <w:pStyle w:val="ListBullet"/>
      </w:pPr>
      <w:r>
        <w:t>☐ Individual admin accounts created; shared accounts avoided.</w:t>
      </w:r>
    </w:p>
    <w:p>
      <w:pPr>
        <w:pStyle w:val="ListBullet"/>
      </w:pPr>
      <w:r>
        <w:t>☐ Each role tested against its permission matrix.</w:t>
      </w:r>
    </w:p>
    <w:p>
      <w:pPr>
        <w:pStyle w:val="Heading2"/>
      </w:pPr>
      <w:r>
        <w:t>Deployment and configuration</w:t>
      </w:r>
    </w:p>
    <w:p>
      <w:pPr>
        <w:pStyle w:val="ListBullet"/>
      </w:pPr>
      <w:r>
        <w:t>☐ Vercel commercial/business plan confirmed.</w:t>
      </w:r>
    </w:p>
    <w:p>
      <w:pPr>
        <w:pStyle w:val="ListBullet"/>
      </w:pPr>
      <w:r>
        <w:t xml:space="preserve">☐ Canonical </w:t>
      </w:r>
      <w:r>
        <w:rPr>
          <w:rFonts w:ascii="Aptos Mono" w:hAnsi="Aptos Mono"/>
          <w:color w:val="1E553D"/>
          <w:sz w:val="17"/>
        </w:rPr>
        <w:t>www</w:t>
      </w:r>
      <w:r>
        <w:t xml:space="preserve"> domain and HTTPS certificate confirmed.</w:t>
      </w:r>
    </w:p>
    <w:p>
      <w:pPr>
        <w:pStyle w:val="ListBullet"/>
      </w:pPr>
      <w:r>
        <w:t>☐ Production environment variables reviewed without copying secrets into the report.</w:t>
      </w:r>
    </w:p>
    <w:p>
      <w:pPr>
        <w:pStyle w:val="ListBullet"/>
      </w:pPr>
      <w:r>
        <w:t>☐ Canonical Stripe webhook enabled with all required events.</w:t>
      </w:r>
    </w:p>
    <w:p>
      <w:pPr>
        <w:pStyle w:val="ListBullet"/>
      </w:pPr>
      <w:r>
        <w:t>☐ Live readiness endpoint reviewed through authorised monitoring.</w:t>
      </w:r>
    </w:p>
    <w:p>
      <w:pPr>
        <w:pStyle w:val="ListBullet"/>
      </w:pPr>
      <w:r>
        <w:t>☐ Database backup and recovery procedure documented.</w:t>
      </w:r>
    </w:p>
    <w:p>
      <w:pPr>
        <w:pStyle w:val="Heading2"/>
      </w:pPr>
      <w:r>
        <w:t>Guest journeys</w:t>
      </w:r>
    </w:p>
    <w:p>
      <w:pPr>
        <w:pStyle w:val="ListBullet"/>
      </w:pPr>
      <w:r>
        <w:t>☐ Home, menu, offer, story, restaurant, The Kerala Suite, FAQ, careers and legal pages rechecked after final deployment.</w:t>
      </w:r>
    </w:p>
    <w:p>
      <w:pPr>
        <w:pStyle w:val="ListBullet"/>
      </w:pPr>
      <w:r>
        <w:t>☐ Mobile check completed on at least one iPhone-sized and one Android-sized real device.</w:t>
      </w:r>
    </w:p>
    <w:p>
      <w:pPr>
        <w:pStyle w:val="ListBullet"/>
      </w:pPr>
      <w:r>
        <w:t>☐ Booking submitted, stored, shown in admin and emails received.</w:t>
      </w:r>
    </w:p>
    <w:p>
      <w:pPr>
        <w:pStyle w:val="ListBullet"/>
      </w:pPr>
      <w:r>
        <w:t>☐ Kerala Suite enquiry submitted, stored, shown in admin and emails received.</w:t>
      </w:r>
    </w:p>
    <w:p>
      <w:pPr>
        <w:pStyle w:val="ListBullet"/>
      </w:pPr>
      <w:r>
        <w:t>☐ Career role published/closed and public page behaviour confirmed.</w:t>
      </w:r>
    </w:p>
    <w:p>
      <w:pPr>
        <w:pStyle w:val="Heading2"/>
      </w:pPr>
      <w:r>
        <w:t>Payments and fulfilment</w:t>
      </w:r>
    </w:p>
    <w:p>
      <w:pPr>
        <w:pStyle w:val="ListBullet"/>
      </w:pPr>
      <w:r>
        <w:t>☐ Controlled low-value live order completed on canonical domain.</w:t>
      </w:r>
    </w:p>
    <w:p>
      <w:pPr>
        <w:pStyle w:val="ListBullet"/>
      </w:pPr>
      <w:r>
        <w:t>☐ Stripe webhook signature and event recorded.</w:t>
      </w:r>
    </w:p>
    <w:p>
      <w:pPr>
        <w:pStyle w:val="ListBullet"/>
      </w:pPr>
      <w:r>
        <w:t>☐ Order moved to paid only from provider evidence.</w:t>
      </w:r>
    </w:p>
    <w:p>
      <w:pPr>
        <w:pStyle w:val="ListBullet"/>
      </w:pPr>
      <w:r>
        <w:t>☐ Customer order-status link works only for the authorised purchaser.</w:t>
      </w:r>
    </w:p>
    <w:p>
      <w:pPr>
        <w:pStyle w:val="ListBullet"/>
      </w:pPr>
      <w:r>
        <w:t>☐ Customer and owner paid-order emails received.</w:t>
      </w:r>
    </w:p>
    <w:p>
      <w:pPr>
        <w:pStyle w:val="ListBullet"/>
      </w:pPr>
      <w:r>
        <w:t>☐ Collection workflow tested through completion.</w:t>
      </w:r>
    </w:p>
    <w:p>
      <w:pPr>
        <w:pStyle w:val="ListBullet"/>
      </w:pPr>
      <w:r>
        <w:t>☐ Delivery workflow tested through out-for-delivery and completion.</w:t>
      </w:r>
    </w:p>
    <w:p>
      <w:pPr>
        <w:pStyle w:val="ListBullet"/>
      </w:pPr>
      <w:r>
        <w:t>☐ Refund/reconciliation procedure rehearsed and recorded.</w:t>
      </w:r>
    </w:p>
    <w:p>
      <w:pPr>
        <w:pStyle w:val="Heading2"/>
      </w:pPr>
      <w:r>
        <w:t>Content and compliance</w:t>
      </w:r>
    </w:p>
    <w:p>
      <w:pPr>
        <w:pStyle w:val="ListBullet"/>
      </w:pPr>
      <w:r>
        <w:t>☒ Six identified CMS housekeeping records resolved.</w:t>
      </w:r>
    </w:p>
    <w:p>
      <w:pPr>
        <w:pStyle w:val="ListBullet"/>
      </w:pPr>
      <w:r>
        <w:t>☐ All 195 current menu items have a signed allergen declaration backed by recipe/label evidence and cross-contact review.</w:t>
      </w:r>
    </w:p>
    <w:p>
      <w:pPr>
        <w:pStyle w:val="ListBullet"/>
      </w:pPr>
      <w:r>
        <w:t>☐ CMS allergen statuses, evidence source, approver and approval date match the signed register.</w:t>
      </w:r>
    </w:p>
    <w:p>
      <w:pPr>
        <w:pStyle w:val="ListBullet"/>
      </w:pPr>
      <w:r>
        <w:t>☐ Prices, opening hours, address, contact details and offer dates signed off by client.</w:t>
      </w:r>
    </w:p>
    <w:p>
      <w:pPr>
        <w:pStyle w:val="ListBullet"/>
      </w:pPr>
      <w:r>
        <w:t>☐ Dietary/allergen process reviewed by the restaurant.</w:t>
      </w:r>
    </w:p>
    <w:p>
      <w:pPr>
        <w:pStyle w:val="ListBullet"/>
      </w:pPr>
      <w:r>
        <w:t>☐ Privacy/cookie/payments/returns content approved by qualified client advisers.</w:t>
      </w:r>
    </w:p>
    <w:p>
      <w:pPr>
        <w:pStyle w:val="ListBullet"/>
      </w:pPr>
      <w:r>
        <w:t>☐ Image rights and testimonial permissions recorded.</w:t>
      </w:r>
    </w:p>
    <w:p>
      <w:pPr>
        <w:pStyle w:val="Heading2"/>
      </w:pPr>
      <w:r>
        <w:t>Acceptance record</w:t>
      </w:r>
    </w:p>
    <w:tbl>
      <w:tblPr>
        <w:tblStyle w:val="TableGrid"/>
        <w:tblW w:type="auto" w:w="0"/>
        <w:jc w:val="center"/>
        <w:tblLayout w:type="autofit"/>
        <w:tblLook w:firstColumn="1" w:firstRow="1" w:lastColumn="0" w:lastRow="0" w:noHBand="0" w:noVBand="1" w:val="04A0"/>
      </w:tblPr>
      <w:tblGrid>
        <w:gridCol w:w="2570"/>
        <w:gridCol w:w="2570"/>
        <w:gridCol w:w="2570"/>
        <w:gridCol w:w="2570"/>
      </w:tblGrid>
      <w:tr>
        <w:trPr>
          <w:tblHeader w:val="true"/>
        </w:trPr>
        <w:tc>
          <w:tcPr>
            <w:tcW w:type="dxa" w:w="2570"/>
            <w:tcMar>
              <w:top w:w="100" w:type="dxa"/>
              <w:start w:w="120" w:type="dxa"/>
              <w:bottom w:w="100" w:type="dxa"/>
              <w:end w:w="120" w:type="dxa"/>
            </w:tcMar>
            <w:vAlign w:val="center"/>
            <w:shd w:fill="1E553D"/>
          </w:tcPr>
          <w:p>
            <w:pPr>
              <w:spacing w:after="0"/>
            </w:pPr>
            <w:r>
              <w:rPr>
                <w:b/>
                <w:color w:val="FFFFFF"/>
                <w:sz w:val="16"/>
              </w:rPr>
              <w:t>Role</w:t>
            </w:r>
          </w:p>
        </w:tc>
        <w:tc>
          <w:tcPr>
            <w:tcW w:type="dxa" w:w="2570"/>
            <w:tcMar>
              <w:top w:w="100" w:type="dxa"/>
              <w:start w:w="120" w:type="dxa"/>
              <w:bottom w:w="100" w:type="dxa"/>
              <w:end w:w="120" w:type="dxa"/>
            </w:tcMar>
            <w:vAlign w:val="center"/>
            <w:shd w:fill="1E553D"/>
          </w:tcPr>
          <w:p>
            <w:pPr>
              <w:spacing w:after="0"/>
            </w:pPr>
            <w:r>
              <w:rPr>
                <w:b/>
                <w:color w:val="FFFFFF"/>
                <w:sz w:val="16"/>
              </w:rPr>
              <w:t>Name</w:t>
            </w:r>
          </w:p>
        </w:tc>
        <w:tc>
          <w:tcPr>
            <w:tcW w:type="dxa" w:w="2570"/>
            <w:tcMar>
              <w:top w:w="100" w:type="dxa"/>
              <w:start w:w="120" w:type="dxa"/>
              <w:bottom w:w="100" w:type="dxa"/>
              <w:end w:w="120" w:type="dxa"/>
            </w:tcMar>
            <w:vAlign w:val="center"/>
            <w:shd w:fill="1E553D"/>
          </w:tcPr>
          <w:p>
            <w:pPr>
              <w:spacing w:after="0"/>
            </w:pPr>
            <w:r>
              <w:rPr>
                <w:b/>
                <w:color w:val="FFFFFF"/>
                <w:sz w:val="16"/>
              </w:rPr>
              <w:t>Signature / approval reference</w:t>
            </w:r>
          </w:p>
        </w:tc>
        <w:tc>
          <w:tcPr>
            <w:tcW w:type="dxa" w:w="2570"/>
            <w:tcMar>
              <w:top w:w="100" w:type="dxa"/>
              <w:start w:w="120" w:type="dxa"/>
              <w:bottom w:w="100" w:type="dxa"/>
              <w:end w:w="120" w:type="dxa"/>
            </w:tcMar>
            <w:vAlign w:val="center"/>
            <w:shd w:fill="1E553D"/>
          </w:tcPr>
          <w:p>
            <w:pPr>
              <w:spacing w:after="0"/>
            </w:pPr>
            <w:r>
              <w:rPr>
                <w:b/>
                <w:color w:val="FFFFFF"/>
                <w:sz w:val="16"/>
              </w:rPr>
              <w:t>Date</w:t>
            </w:r>
          </w:p>
        </w:tc>
      </w:tr>
      <w:tr>
        <w:tc>
          <w:tcPr>
            <w:tcW w:type="dxa" w:w="2570"/>
            <w:tcMar>
              <w:top w:w="100" w:type="dxa"/>
              <w:start w:w="120" w:type="dxa"/>
              <w:bottom w:w="100" w:type="dxa"/>
              <w:end w:w="120" w:type="dxa"/>
            </w:tcMar>
            <w:vAlign w:val="center"/>
          </w:tcPr>
          <w:p>
            <w:pPr>
              <w:spacing w:after="0"/>
            </w:pPr>
            <w:r>
              <w:rPr>
                <w:sz w:val="16"/>
              </w:rPr>
              <w:t>Client product owner</w:t>
            </w:r>
          </w:p>
        </w:tc>
        <w:tc>
          <w:tcPr>
            <w:tcW w:type="dxa" w:w="2570"/>
            <w:tcMar>
              <w:top w:w="100" w:type="dxa"/>
              <w:start w:w="120" w:type="dxa"/>
              <w:bottom w:w="100" w:type="dxa"/>
              <w:end w:w="120" w:type="dxa"/>
            </w:tcMar>
            <w:vAlign w:val="center"/>
          </w:tcPr>
          <w:p>
            <w:pPr>
              <w:spacing w:after="0"/>
            </w:pPr>
            <w:r>
              <w:rPr>
                <w:sz w:val="16"/>
              </w:rPr>
              <w:t>__________________</w:t>
            </w:r>
          </w:p>
        </w:tc>
        <w:tc>
          <w:tcPr>
            <w:tcW w:type="dxa" w:w="2570"/>
            <w:tcMar>
              <w:top w:w="100" w:type="dxa"/>
              <w:start w:w="120" w:type="dxa"/>
              <w:bottom w:w="100" w:type="dxa"/>
              <w:end w:w="120" w:type="dxa"/>
            </w:tcMar>
            <w:vAlign w:val="center"/>
          </w:tcPr>
          <w:p>
            <w:pPr>
              <w:spacing w:after="0"/>
            </w:pPr>
            <w:r>
              <w:rPr>
                <w:sz w:val="16"/>
              </w:rPr>
              <w:t>__________________</w:t>
            </w:r>
          </w:p>
        </w:tc>
        <w:tc>
          <w:tcPr>
            <w:tcW w:type="dxa" w:w="2570"/>
            <w:tcMar>
              <w:top w:w="100" w:type="dxa"/>
              <w:start w:w="120" w:type="dxa"/>
              <w:bottom w:w="100" w:type="dxa"/>
              <w:end w:w="120" w:type="dxa"/>
            </w:tcMar>
            <w:vAlign w:val="center"/>
          </w:tcPr>
          <w:p>
            <w:pPr>
              <w:spacing w:after="0"/>
            </w:pPr>
            <w:r>
              <w:rPr>
                <w:sz w:val="16"/>
              </w:rPr>
              <w:t>__________</w:t>
            </w:r>
          </w:p>
        </w:tc>
      </w:tr>
      <w:tr>
        <w:tc>
          <w:tcPr>
            <w:tcW w:type="dxa" w:w="2570"/>
            <w:tcMar>
              <w:top w:w="100" w:type="dxa"/>
              <w:start w:w="120" w:type="dxa"/>
              <w:bottom w:w="100" w:type="dxa"/>
              <w:end w:w="120" w:type="dxa"/>
            </w:tcMar>
            <w:vAlign w:val="center"/>
            <w:shd w:fill="E7EEE9"/>
          </w:tcPr>
          <w:p>
            <w:pPr>
              <w:spacing w:after="0"/>
            </w:pPr>
            <w:r>
              <w:rPr>
                <w:sz w:val="16"/>
              </w:rPr>
              <w:t>Restaurant operations owner</w:t>
            </w:r>
          </w:p>
        </w:tc>
        <w:tc>
          <w:tcPr>
            <w:tcW w:type="dxa" w:w="2570"/>
            <w:tcMar>
              <w:top w:w="100" w:type="dxa"/>
              <w:start w:w="120" w:type="dxa"/>
              <w:bottom w:w="100" w:type="dxa"/>
              <w:end w:w="120" w:type="dxa"/>
            </w:tcMar>
            <w:vAlign w:val="center"/>
            <w:shd w:fill="E7EEE9"/>
          </w:tcPr>
          <w:p>
            <w:pPr>
              <w:spacing w:after="0"/>
            </w:pPr>
            <w:r>
              <w:rPr>
                <w:sz w:val="16"/>
              </w:rPr>
              <w:t>__________________</w:t>
            </w:r>
          </w:p>
        </w:tc>
        <w:tc>
          <w:tcPr>
            <w:tcW w:type="dxa" w:w="2570"/>
            <w:tcMar>
              <w:top w:w="100" w:type="dxa"/>
              <w:start w:w="120" w:type="dxa"/>
              <w:bottom w:w="100" w:type="dxa"/>
              <w:end w:w="120" w:type="dxa"/>
            </w:tcMar>
            <w:vAlign w:val="center"/>
            <w:shd w:fill="E7EEE9"/>
          </w:tcPr>
          <w:p>
            <w:pPr>
              <w:spacing w:after="0"/>
            </w:pPr>
            <w:r>
              <w:rPr>
                <w:sz w:val="16"/>
              </w:rPr>
              <w:t>__________________</w:t>
            </w:r>
          </w:p>
        </w:tc>
        <w:tc>
          <w:tcPr>
            <w:tcW w:type="dxa" w:w="2570"/>
            <w:tcMar>
              <w:top w:w="100" w:type="dxa"/>
              <w:start w:w="120" w:type="dxa"/>
              <w:bottom w:w="100" w:type="dxa"/>
              <w:end w:w="120" w:type="dxa"/>
            </w:tcMar>
            <w:vAlign w:val="center"/>
            <w:shd w:fill="E7EEE9"/>
          </w:tcPr>
          <w:p>
            <w:pPr>
              <w:spacing w:after="0"/>
            </w:pPr>
            <w:r>
              <w:rPr>
                <w:sz w:val="16"/>
              </w:rPr>
              <w:t>__________</w:t>
            </w:r>
          </w:p>
        </w:tc>
      </w:tr>
      <w:tr>
        <w:tc>
          <w:tcPr>
            <w:tcW w:type="dxa" w:w="2570"/>
            <w:tcMar>
              <w:top w:w="100" w:type="dxa"/>
              <w:start w:w="120" w:type="dxa"/>
              <w:bottom w:w="100" w:type="dxa"/>
              <w:end w:w="120" w:type="dxa"/>
            </w:tcMar>
            <w:vAlign w:val="center"/>
          </w:tcPr>
          <w:p>
            <w:pPr>
              <w:spacing w:after="0"/>
            </w:pPr>
            <w:r>
              <w:rPr>
                <w:sz w:val="16"/>
              </w:rPr>
              <w:t>Payments owner</w:t>
            </w:r>
          </w:p>
        </w:tc>
        <w:tc>
          <w:tcPr>
            <w:tcW w:type="dxa" w:w="2570"/>
            <w:tcMar>
              <w:top w:w="100" w:type="dxa"/>
              <w:start w:w="120" w:type="dxa"/>
              <w:bottom w:w="100" w:type="dxa"/>
              <w:end w:w="120" w:type="dxa"/>
            </w:tcMar>
            <w:vAlign w:val="center"/>
          </w:tcPr>
          <w:p>
            <w:pPr>
              <w:spacing w:after="0"/>
            </w:pPr>
            <w:r>
              <w:rPr>
                <w:sz w:val="16"/>
              </w:rPr>
              <w:t>__________________</w:t>
            </w:r>
          </w:p>
        </w:tc>
        <w:tc>
          <w:tcPr>
            <w:tcW w:type="dxa" w:w="2570"/>
            <w:tcMar>
              <w:top w:w="100" w:type="dxa"/>
              <w:start w:w="120" w:type="dxa"/>
              <w:bottom w:w="100" w:type="dxa"/>
              <w:end w:w="120" w:type="dxa"/>
            </w:tcMar>
            <w:vAlign w:val="center"/>
          </w:tcPr>
          <w:p>
            <w:pPr>
              <w:spacing w:after="0"/>
            </w:pPr>
            <w:r>
              <w:rPr>
                <w:sz w:val="16"/>
              </w:rPr>
              <w:t>__________________</w:t>
            </w:r>
          </w:p>
        </w:tc>
        <w:tc>
          <w:tcPr>
            <w:tcW w:type="dxa" w:w="2570"/>
            <w:tcMar>
              <w:top w:w="100" w:type="dxa"/>
              <w:start w:w="120" w:type="dxa"/>
              <w:bottom w:w="100" w:type="dxa"/>
              <w:end w:w="120" w:type="dxa"/>
            </w:tcMar>
            <w:vAlign w:val="center"/>
          </w:tcPr>
          <w:p>
            <w:pPr>
              <w:spacing w:after="0"/>
            </w:pPr>
            <w:r>
              <w:rPr>
                <w:sz w:val="16"/>
              </w:rPr>
              <w:t>__________</w:t>
            </w:r>
          </w:p>
        </w:tc>
      </w:tr>
      <w:tr>
        <w:tc>
          <w:tcPr>
            <w:tcW w:type="dxa" w:w="2570"/>
            <w:tcMar>
              <w:top w:w="100" w:type="dxa"/>
              <w:start w:w="120" w:type="dxa"/>
              <w:bottom w:w="100" w:type="dxa"/>
              <w:end w:w="120" w:type="dxa"/>
            </w:tcMar>
            <w:vAlign w:val="center"/>
            <w:shd w:fill="E7EEE9"/>
          </w:tcPr>
          <w:p>
            <w:pPr>
              <w:spacing w:after="0"/>
            </w:pPr>
            <w:r>
              <w:rPr>
                <w:sz w:val="16"/>
              </w:rPr>
              <w:t>Delivery representative</w:t>
            </w:r>
          </w:p>
        </w:tc>
        <w:tc>
          <w:tcPr>
            <w:tcW w:type="dxa" w:w="2570"/>
            <w:tcMar>
              <w:top w:w="100" w:type="dxa"/>
              <w:start w:w="120" w:type="dxa"/>
              <w:bottom w:w="100" w:type="dxa"/>
              <w:end w:w="120" w:type="dxa"/>
            </w:tcMar>
            <w:vAlign w:val="center"/>
            <w:shd w:fill="E7EEE9"/>
          </w:tcPr>
          <w:p>
            <w:pPr>
              <w:spacing w:after="0"/>
            </w:pPr>
            <w:r>
              <w:rPr>
                <w:sz w:val="16"/>
              </w:rPr>
              <w:t>__________________</w:t>
            </w:r>
          </w:p>
        </w:tc>
        <w:tc>
          <w:tcPr>
            <w:tcW w:type="dxa" w:w="2570"/>
            <w:tcMar>
              <w:top w:w="100" w:type="dxa"/>
              <w:start w:w="120" w:type="dxa"/>
              <w:bottom w:w="100" w:type="dxa"/>
              <w:end w:w="120" w:type="dxa"/>
            </w:tcMar>
            <w:vAlign w:val="center"/>
            <w:shd w:fill="E7EEE9"/>
          </w:tcPr>
          <w:p>
            <w:pPr>
              <w:spacing w:after="0"/>
            </w:pPr>
            <w:r>
              <w:rPr>
                <w:sz w:val="16"/>
              </w:rPr>
              <w:t>__________________</w:t>
            </w:r>
          </w:p>
        </w:tc>
        <w:tc>
          <w:tcPr>
            <w:tcW w:type="dxa" w:w="2570"/>
            <w:tcMar>
              <w:top w:w="100" w:type="dxa"/>
              <w:start w:w="120" w:type="dxa"/>
              <w:bottom w:w="100" w:type="dxa"/>
              <w:end w:w="120" w:type="dxa"/>
            </w:tcMar>
            <w:vAlign w:val="center"/>
            <w:shd w:fill="E7EEE9"/>
          </w:tcPr>
          <w:p>
            <w:pPr>
              <w:spacing w:after="0"/>
            </w:pPr>
            <w:r>
              <w:rPr>
                <w:sz w:val="16"/>
              </w:rPr>
              <w:t>__________</w:t>
            </w:r>
          </w:p>
        </w:tc>
      </w:tr>
    </w:tbl>
    <w:p>
      <w:pPr>
        <w:spacing w:after="20"/>
      </w:pPr>
    </w:p>
    <w:p>
      <w:r>
        <w:br w:type="page"/>
      </w:r>
    </w:p>
    <w:p>
      <w:pPr>
        <w:pStyle w:val="Heading1"/>
      </w:pPr>
      <w:r>
        <w:t>16. Routine operating schedule</w:t>
      </w:r>
    </w:p>
    <w:p>
      <w:pPr>
        <w:pStyle w:val="Heading2"/>
      </w:pPr>
      <w:r>
        <w:t>Daily</w:t>
      </w:r>
    </w:p>
    <w:p>
      <w:pPr>
        <w:pStyle w:val="ListBullet"/>
      </w:pPr>
      <w:r>
        <w:t>Review new paid orders, reservations, Kerala Suite enquiries and failed email deliveries.</w:t>
      </w:r>
    </w:p>
    <w:p>
      <w:pPr>
        <w:pStyle w:val="ListBullet"/>
      </w:pPr>
      <w:r>
        <w:t>Check offers/specials and menu availability.</w:t>
      </w:r>
    </w:p>
    <w:p>
      <w:pPr>
        <w:pStyle w:val="ListBullet"/>
      </w:pPr>
      <w:r>
        <w:t>Resolve any paid order outside the current opening calendar.</w:t>
      </w:r>
    </w:p>
    <w:p>
      <w:pPr>
        <w:pStyle w:val="ListBullet"/>
      </w:pPr>
      <w:r>
        <w:t>Check Stripe/Supabase/Vercel incident notifications.</w:t>
      </w:r>
    </w:p>
    <w:p>
      <w:pPr>
        <w:pStyle w:val="Heading2"/>
      </w:pPr>
      <w:r>
        <w:t>Weekly</w:t>
      </w:r>
    </w:p>
    <w:p>
      <w:pPr>
        <w:pStyle w:val="ListBullet"/>
      </w:pPr>
      <w:r>
        <w:t>Review sales, top dishes and fulfilment exceptions.</w:t>
      </w:r>
    </w:p>
    <w:p>
      <w:pPr>
        <w:pStyle w:val="ListBullet"/>
      </w:pPr>
      <w:r>
        <w:t>Review upcoming calendar exceptions and booking capacity.</w:t>
      </w:r>
    </w:p>
    <w:p>
      <w:pPr>
        <w:pStyle w:val="ListBullet"/>
      </w:pPr>
      <w:r>
        <w:t>Check CMS drafts, expired offers and closed vacancies.</w:t>
      </w:r>
    </w:p>
    <w:p>
      <w:pPr>
        <w:pStyle w:val="ListBullet"/>
      </w:pPr>
      <w:r>
        <w:t>Review Brevo volume against the daily allowance.</w:t>
      </w:r>
    </w:p>
    <w:p>
      <w:pPr>
        <w:pStyle w:val="Heading2"/>
      </w:pPr>
      <w:r>
        <w:t>Monthly</w:t>
      </w:r>
    </w:p>
    <w:p>
      <w:pPr>
        <w:pStyle w:val="ListBullet"/>
      </w:pPr>
      <w:r>
        <w:t>Review provider usage, invoices and spend alerts.</w:t>
      </w:r>
    </w:p>
    <w:p>
      <w:pPr>
        <w:pStyle w:val="ListBullet"/>
      </w:pPr>
      <w:r>
        <w:t>Export/review operational and payment reconciliation evidence.</w:t>
      </w:r>
    </w:p>
    <w:p>
      <w:pPr>
        <w:pStyle w:val="ListBullet"/>
      </w:pPr>
      <w:r>
        <w:t>Review administrator access and remove leavers promptly.</w:t>
      </w:r>
    </w:p>
    <w:p>
      <w:pPr>
        <w:pStyle w:val="ListBullet"/>
      </w:pPr>
      <w:r>
        <w:t>Apply supported dependency/security updates after testing.</w:t>
      </w:r>
    </w:p>
    <w:p>
      <w:pPr>
        <w:pStyle w:val="ListBullet"/>
      </w:pPr>
      <w:r>
        <w:t>Verify database backups and recent restore evidence.</w:t>
      </w:r>
    </w:p>
    <w:p>
      <w:pPr>
        <w:pStyle w:val="Heading2"/>
      </w:pPr>
      <w:r>
        <w:t>Quarterly</w:t>
      </w:r>
    </w:p>
    <w:p>
      <w:pPr>
        <w:pStyle w:val="ListBullet"/>
      </w:pPr>
      <w:r>
        <w:t>Rotate appropriate secrets/tokens and review webhook endpoints.</w:t>
      </w:r>
    </w:p>
    <w:p>
      <w:pPr>
        <w:pStyle w:val="ListBullet"/>
      </w:pPr>
      <w:r>
        <w:t>Re-test the complete acceptance journey.</w:t>
      </w:r>
    </w:p>
    <w:p>
      <w:pPr>
        <w:pStyle w:val="ListBullet"/>
      </w:pPr>
      <w:r>
        <w:t>Review legal text, cookie behaviour and retention practice.</w:t>
      </w:r>
    </w:p>
    <w:p>
      <w:pPr>
        <w:pStyle w:val="ListBullet"/>
      </w:pPr>
      <w:r>
        <w:t>Review accessibility, performance and mobile-device behaviour.</w:t>
      </w:r>
    </w:p>
    <w:p>
      <w:pPr>
        <w:pStyle w:val="ListBullet"/>
      </w:pPr>
      <w:r>
        <w:t>Re-evaluate provider plans against real traffic and business impact.</w:t>
      </w:r>
    </w:p>
    <w:p>
      <w:r>
        <w:br w:type="page"/>
      </w:r>
    </w:p>
    <w:p>
      <w:pPr>
        <w:pStyle w:val="Heading1"/>
      </w:pPr>
      <w:r>
        <w:t>17. Handover conclusion</w:t>
      </w:r>
    </w:p>
    <w:p>
      <w:r>
        <w:t>Malabar Coast has been delivered as a complete restaurant product rather than a brochure site: guest discovery, CMS publishing, reservations, event enquiries, ordering, hosted payment, customer status, kitchen fulfilment, reporting, careers and controlled administration all form one coherent operating system.</w:t>
      </w:r>
    </w:p>
    <w:p>
      <w:r>
        <w:t>The code, CMS synchronisation and responsive page surfaces passed the documented quality checks. The menu, prices, D/N/G declarations, corrected FAQs, Chennai Dosa presentation and restaurant photography are in place; the Studio is deployed; and the earlier CMS housekeeping is resolved. The remaining actions are production ownership and operational acceptance: deploy the final website revision, complete the restaurant-signed allergen register, confirm commercial hosting and canonical-domain configuration, run a controlled live transaction/email test, decide provider backup/limit arrangements and perform credentialed role checks. Completing the checklist in section 15 converts the technically delivered release candidate into a formally accepted live service with named accountability.</w:t>
      </w:r>
    </w:p>
    <w:p>
      <w:r>
        <w:br w:type="page"/>
      </w:r>
    </w:p>
    <w:p>
      <w:pPr>
        <w:pStyle w:val="Heading1"/>
      </w:pPr>
      <w:r>
        <w:t>Appendix A — Administration/API route inventory</w:t>
      </w:r>
    </w:p>
    <w:p>
      <w:pPr>
        <w:pStyle w:val="Heading2"/>
      </w:pPr>
      <w:r>
        <w:t>Administration API routes</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Route</w:t>
            </w:r>
          </w:p>
        </w:tc>
        <w:tc>
          <w:tcPr>
            <w:tcW w:type="dxa" w:w="5141"/>
            <w:tcMar>
              <w:top w:w="100" w:type="dxa"/>
              <w:start w:w="120" w:type="dxa"/>
              <w:bottom w:w="100" w:type="dxa"/>
              <w:end w:w="120" w:type="dxa"/>
            </w:tcMar>
            <w:vAlign w:val="center"/>
            <w:shd w:fill="1E553D"/>
          </w:tcPr>
          <w:p>
            <w:pPr>
              <w:spacing w:after="0"/>
            </w:pPr>
            <w:r>
              <w:rPr>
                <w:b/>
                <w:color w:val="FFFFFF"/>
                <w:sz w:val="16"/>
              </w:rPr>
              <w:t>Purpose</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/api/admin/login</w:t>
            </w:r>
          </w:p>
        </w:tc>
        <w:tc>
          <w:tcPr>
            <w:tcW w:type="dxa" w:w="5141"/>
            <w:tcMar>
              <w:top w:w="100" w:type="dxa"/>
              <w:start w:w="120" w:type="dxa"/>
              <w:bottom w:w="100" w:type="dxa"/>
              <w:end w:w="120" w:type="dxa"/>
            </w:tcMar>
            <w:vAlign w:val="center"/>
          </w:tcPr>
          <w:p>
            <w:pPr>
              <w:spacing w:after="0"/>
            </w:pPr>
            <w:r>
              <w:rPr>
                <w:sz w:val="16"/>
              </w:rPr>
              <w:t>Authenticates an administrator and establishes the signed session.</w:t>
            </w:r>
          </w:p>
        </w:tc>
      </w:tr>
      <w:tr>
        <w:tc>
          <w:tcPr>
            <w:tcW w:type="dxa" w:w="5141"/>
            <w:tcMar>
              <w:top w:w="100" w:type="dxa"/>
              <w:start w:w="120" w:type="dxa"/>
              <w:bottom w:w="100" w:type="dxa"/>
              <w:end w:w="120" w:type="dxa"/>
            </w:tcMar>
            <w:vAlign w:val="center"/>
            <w:shd w:fill="E7EEE9"/>
          </w:tcPr>
          <w:p>
            <w:pPr>
              <w:spacing w:after="0"/>
            </w:pPr>
            <w:r>
              <w:rPr>
                <w:rFonts w:ascii="Aptos Mono" w:hAnsi="Aptos Mono"/>
                <w:color w:val="1E553D"/>
                <w:sz w:val="16"/>
              </w:rPr>
              <w:t>/api/admin/logout</w:t>
            </w:r>
          </w:p>
        </w:tc>
        <w:tc>
          <w:tcPr>
            <w:tcW w:type="dxa" w:w="5141"/>
            <w:tcMar>
              <w:top w:w="100" w:type="dxa"/>
              <w:start w:w="120" w:type="dxa"/>
              <w:bottom w:w="100" w:type="dxa"/>
              <w:end w:w="120" w:type="dxa"/>
            </w:tcMar>
            <w:vAlign w:val="center"/>
            <w:shd w:fill="E7EEE9"/>
          </w:tcPr>
          <w:p>
            <w:pPr>
              <w:spacing w:after="0"/>
            </w:pPr>
            <w:r>
              <w:rPr>
                <w:sz w:val="16"/>
              </w:rPr>
              <w:t>Ends the administration session.</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/api/admin/orders/[id]</w:t>
            </w:r>
          </w:p>
        </w:tc>
        <w:tc>
          <w:tcPr>
            <w:tcW w:type="dxa" w:w="5141"/>
            <w:tcMar>
              <w:top w:w="100" w:type="dxa"/>
              <w:start w:w="120" w:type="dxa"/>
              <w:bottom w:w="100" w:type="dxa"/>
              <w:end w:w="120" w:type="dxa"/>
            </w:tcMar>
            <w:vAlign w:val="center"/>
          </w:tcPr>
          <w:p>
            <w:pPr>
              <w:spacing w:after="0"/>
            </w:pPr>
            <w:r>
              <w:rPr>
                <w:sz w:val="16"/>
              </w:rPr>
              <w:t>Retrieves/updates permitted order administration context.</w:t>
            </w:r>
          </w:p>
        </w:tc>
      </w:tr>
      <w:tr>
        <w:tc>
          <w:tcPr>
            <w:tcW w:type="dxa" w:w="5141"/>
            <w:tcMar>
              <w:top w:w="100" w:type="dxa"/>
              <w:start w:w="120" w:type="dxa"/>
              <w:bottom w:w="100" w:type="dxa"/>
              <w:end w:w="120" w:type="dxa"/>
            </w:tcMar>
            <w:vAlign w:val="center"/>
            <w:shd w:fill="E7EEE9"/>
          </w:tcPr>
          <w:p>
            <w:pPr>
              <w:spacing w:after="0"/>
            </w:pPr>
            <w:r>
              <w:rPr>
                <w:rFonts w:ascii="Aptos Mono" w:hAnsi="Aptos Mono"/>
                <w:color w:val="1E553D"/>
                <w:sz w:val="16"/>
              </w:rPr>
              <w:t>/api/admin/orders/[id]/status</w:t>
            </w:r>
          </w:p>
        </w:tc>
        <w:tc>
          <w:tcPr>
            <w:tcW w:type="dxa" w:w="5141"/>
            <w:tcMar>
              <w:top w:w="100" w:type="dxa"/>
              <w:start w:w="120" w:type="dxa"/>
              <w:bottom w:w="100" w:type="dxa"/>
              <w:end w:w="120" w:type="dxa"/>
            </w:tcMar>
            <w:vAlign w:val="center"/>
            <w:shd w:fill="E7EEE9"/>
          </w:tcPr>
          <w:p>
            <w:pPr>
              <w:spacing w:after="0"/>
            </w:pPr>
            <w:r>
              <w:rPr>
                <w:sz w:val="16"/>
              </w:rPr>
              <w:t>Applies a validated fulfilment transition.</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/api/admin/orders/[id]/notes</w:t>
            </w:r>
          </w:p>
        </w:tc>
        <w:tc>
          <w:tcPr>
            <w:tcW w:type="dxa" w:w="5141"/>
            <w:tcMar>
              <w:top w:w="100" w:type="dxa"/>
              <w:start w:w="120" w:type="dxa"/>
              <w:bottom w:w="100" w:type="dxa"/>
              <w:end w:w="120" w:type="dxa"/>
            </w:tcMar>
            <w:vAlign w:val="center"/>
          </w:tcPr>
          <w:p>
            <w:pPr>
              <w:spacing w:after="0"/>
            </w:pPr>
            <w:r>
              <w:rPr>
                <w:sz w:val="16"/>
              </w:rPr>
              <w:t>Updates private staff notes.</w:t>
            </w:r>
          </w:p>
        </w:tc>
      </w:tr>
      <w:tr>
        <w:tc>
          <w:tcPr>
            <w:tcW w:type="dxa" w:w="5141"/>
            <w:tcMar>
              <w:top w:w="100" w:type="dxa"/>
              <w:start w:w="120" w:type="dxa"/>
              <w:bottom w:w="100" w:type="dxa"/>
              <w:end w:w="120" w:type="dxa"/>
            </w:tcMar>
            <w:vAlign w:val="center"/>
            <w:shd w:fill="E7EEE9"/>
          </w:tcPr>
          <w:p>
            <w:pPr>
              <w:spacing w:after="0"/>
            </w:pPr>
            <w:r>
              <w:rPr>
                <w:rFonts w:ascii="Aptos Mono" w:hAnsi="Aptos Mono"/>
                <w:color w:val="1E553D"/>
                <w:sz w:val="16"/>
              </w:rPr>
              <w:t>/api/admin/orders/[id]/delete</w:t>
            </w:r>
          </w:p>
        </w:tc>
        <w:tc>
          <w:tcPr>
            <w:tcW w:type="dxa" w:w="5141"/>
            <w:tcMar>
              <w:top w:w="100" w:type="dxa"/>
              <w:start w:w="120" w:type="dxa"/>
              <w:bottom w:w="100" w:type="dxa"/>
              <w:end w:w="120" w:type="dxa"/>
            </w:tcMar>
            <w:vAlign w:val="center"/>
            <w:shd w:fill="E7EEE9"/>
          </w:tcPr>
          <w:p>
            <w:pPr>
              <w:spacing w:after="0"/>
            </w:pPr>
            <w:r>
              <w:rPr>
                <w:sz w:val="16"/>
              </w:rPr>
              <w:t>High-authority order deletion workflow.</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/api/admin/reservations</w:t>
            </w:r>
          </w:p>
        </w:tc>
        <w:tc>
          <w:tcPr>
            <w:tcW w:type="dxa" w:w="5141"/>
            <w:tcMar>
              <w:top w:w="100" w:type="dxa"/>
              <w:start w:w="120" w:type="dxa"/>
              <w:bottom w:w="100" w:type="dxa"/>
              <w:end w:w="120" w:type="dxa"/>
            </w:tcMar>
            <w:vAlign w:val="center"/>
          </w:tcPr>
          <w:p>
            <w:pPr>
              <w:spacing w:after="0"/>
            </w:pPr>
            <w:r>
              <w:rPr>
                <w:sz w:val="16"/>
              </w:rPr>
              <w:t>Creates/lists administrator-managed reservations.</w:t>
            </w:r>
          </w:p>
        </w:tc>
      </w:tr>
      <w:tr>
        <w:tc>
          <w:tcPr>
            <w:tcW w:type="dxa" w:w="5141"/>
            <w:tcMar>
              <w:top w:w="100" w:type="dxa"/>
              <w:start w:w="120" w:type="dxa"/>
              <w:bottom w:w="100" w:type="dxa"/>
              <w:end w:w="120" w:type="dxa"/>
            </w:tcMar>
            <w:vAlign w:val="center"/>
            <w:shd w:fill="E7EEE9"/>
          </w:tcPr>
          <w:p>
            <w:pPr>
              <w:spacing w:after="0"/>
            </w:pPr>
            <w:r>
              <w:rPr>
                <w:rFonts w:ascii="Aptos Mono" w:hAnsi="Aptos Mono"/>
                <w:color w:val="1E553D"/>
                <w:sz w:val="16"/>
              </w:rPr>
              <w:t>/api/admin/reservations/[id]</w:t>
            </w:r>
          </w:p>
        </w:tc>
        <w:tc>
          <w:tcPr>
            <w:tcW w:type="dxa" w:w="5141"/>
            <w:tcMar>
              <w:top w:w="100" w:type="dxa"/>
              <w:start w:w="120" w:type="dxa"/>
              <w:bottom w:w="100" w:type="dxa"/>
              <w:end w:w="120" w:type="dxa"/>
            </w:tcMar>
            <w:vAlign w:val="center"/>
            <w:shd w:fill="E7EEE9"/>
          </w:tcPr>
          <w:p>
            <w:pPr>
              <w:spacing w:after="0"/>
            </w:pPr>
            <w:r>
              <w:rPr>
                <w:sz w:val="16"/>
              </w:rPr>
              <w:t>Updates/deletes a reservation and related email actions.</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/api/admin/reservations/settings</w:t>
            </w:r>
          </w:p>
        </w:tc>
        <w:tc>
          <w:tcPr>
            <w:tcW w:type="dxa" w:w="5141"/>
            <w:tcMar>
              <w:top w:w="100" w:type="dxa"/>
              <w:start w:w="120" w:type="dxa"/>
              <w:bottom w:w="100" w:type="dxa"/>
              <w:end w:w="120" w:type="dxa"/>
            </w:tcMar>
            <w:vAlign w:val="center"/>
          </w:tcPr>
          <w:p>
            <w:pPr>
              <w:spacing w:after="0"/>
            </w:pPr>
            <w:r>
              <w:rPr>
                <w:sz w:val="16"/>
              </w:rPr>
              <w:t>Updates booking-capacity and timing rules.</w:t>
            </w:r>
          </w:p>
        </w:tc>
      </w:tr>
      <w:tr>
        <w:tc>
          <w:tcPr>
            <w:tcW w:type="dxa" w:w="5141"/>
            <w:tcMar>
              <w:top w:w="100" w:type="dxa"/>
              <w:start w:w="120" w:type="dxa"/>
              <w:bottom w:w="100" w:type="dxa"/>
              <w:end w:w="120" w:type="dxa"/>
            </w:tcMar>
            <w:vAlign w:val="center"/>
            <w:shd w:fill="E7EEE9"/>
          </w:tcPr>
          <w:p>
            <w:pPr>
              <w:spacing w:after="0"/>
            </w:pPr>
            <w:r>
              <w:rPr>
                <w:rFonts w:ascii="Aptos Mono" w:hAnsi="Aptos Mono"/>
                <w:color w:val="1E553D"/>
                <w:sz w:val="16"/>
              </w:rPr>
              <w:t>/api/admin/hall-enquiries</w:t>
            </w:r>
          </w:p>
        </w:tc>
        <w:tc>
          <w:tcPr>
            <w:tcW w:type="dxa" w:w="5141"/>
            <w:tcMar>
              <w:top w:w="100" w:type="dxa"/>
              <w:start w:w="120" w:type="dxa"/>
              <w:bottom w:w="100" w:type="dxa"/>
              <w:end w:w="120" w:type="dxa"/>
            </w:tcMar>
            <w:vAlign w:val="center"/>
            <w:shd w:fill="E7EEE9"/>
          </w:tcPr>
          <w:p>
            <w:pPr>
              <w:spacing w:after="0"/>
            </w:pPr>
            <w:r>
              <w:rPr>
                <w:sz w:val="16"/>
              </w:rPr>
              <w:t>Creates/lists administrator-managed Kerala Suite enquiries.</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/api/admin/hall-enquiries/[id]</w:t>
            </w:r>
          </w:p>
        </w:tc>
        <w:tc>
          <w:tcPr>
            <w:tcW w:type="dxa" w:w="5141"/>
            <w:tcMar>
              <w:top w:w="100" w:type="dxa"/>
              <w:start w:w="120" w:type="dxa"/>
              <w:bottom w:w="100" w:type="dxa"/>
              <w:end w:w="120" w:type="dxa"/>
            </w:tcMar>
            <w:vAlign w:val="center"/>
          </w:tcPr>
          <w:p>
            <w:pPr>
              <w:spacing w:after="0"/>
            </w:pPr>
            <w:r>
              <w:rPr>
                <w:sz w:val="16"/>
              </w:rPr>
              <w:t>Updates/deletes a Kerala Suite enquiry and related email actions.</w:t>
            </w:r>
          </w:p>
        </w:tc>
      </w:tr>
      <w:tr>
        <w:tc>
          <w:tcPr>
            <w:tcW w:type="dxa" w:w="5141"/>
            <w:tcMar>
              <w:top w:w="100" w:type="dxa"/>
              <w:start w:w="120" w:type="dxa"/>
              <w:bottom w:w="100" w:type="dxa"/>
              <w:end w:w="120" w:type="dxa"/>
            </w:tcMar>
            <w:vAlign w:val="center"/>
            <w:shd w:fill="E7EEE9"/>
          </w:tcPr>
          <w:p>
            <w:pPr>
              <w:spacing w:after="0"/>
            </w:pPr>
            <w:r>
              <w:rPr>
                <w:rFonts w:ascii="Aptos Mono" w:hAnsi="Aptos Mono"/>
                <w:color w:val="1E553D"/>
                <w:sz w:val="16"/>
              </w:rPr>
              <w:t>/api/admin/schedule</w:t>
            </w:r>
          </w:p>
        </w:tc>
        <w:tc>
          <w:tcPr>
            <w:tcW w:type="dxa" w:w="5141"/>
            <w:tcMar>
              <w:top w:w="100" w:type="dxa"/>
              <w:start w:w="120" w:type="dxa"/>
              <w:bottom w:w="100" w:type="dxa"/>
              <w:end w:w="120" w:type="dxa"/>
            </w:tcMar>
            <w:vAlign w:val="center"/>
            <w:shd w:fill="E7EEE9"/>
          </w:tcPr>
          <w:p>
            <w:pPr>
              <w:spacing w:after="0"/>
            </w:pPr>
            <w:r>
              <w:rPr>
                <w:sz w:val="16"/>
              </w:rPr>
              <w:t>Validates/previews/saves operating-calendar changes.</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/api/admin/careers</w:t>
            </w:r>
          </w:p>
        </w:tc>
        <w:tc>
          <w:tcPr>
            <w:tcW w:type="dxa" w:w="5141"/>
            <w:tcMar>
              <w:top w:w="100" w:type="dxa"/>
              <w:start w:w="120" w:type="dxa"/>
              <w:bottom w:w="100" w:type="dxa"/>
              <w:end w:w="120" w:type="dxa"/>
            </w:tcMar>
            <w:vAlign w:val="center"/>
          </w:tcPr>
          <w:p>
            <w:pPr>
              <w:spacing w:after="0"/>
            </w:pPr>
            <w:r>
              <w:rPr>
                <w:sz w:val="16"/>
              </w:rPr>
              <w:t>Creates/lists career opportunities.</w:t>
            </w:r>
          </w:p>
        </w:tc>
      </w:tr>
      <w:tr>
        <w:tc>
          <w:tcPr>
            <w:tcW w:type="dxa" w:w="5141"/>
            <w:tcMar>
              <w:top w:w="100" w:type="dxa"/>
              <w:start w:w="120" w:type="dxa"/>
              <w:bottom w:w="100" w:type="dxa"/>
              <w:end w:w="120" w:type="dxa"/>
            </w:tcMar>
            <w:vAlign w:val="center"/>
            <w:shd w:fill="E7EEE9"/>
          </w:tcPr>
          <w:p>
            <w:pPr>
              <w:spacing w:after="0"/>
            </w:pPr>
            <w:r>
              <w:rPr>
                <w:rFonts w:ascii="Aptos Mono" w:hAnsi="Aptos Mono"/>
                <w:color w:val="1E553D"/>
                <w:sz w:val="16"/>
              </w:rPr>
              <w:t>/api/admin/careers/[id]</w:t>
            </w:r>
          </w:p>
        </w:tc>
        <w:tc>
          <w:tcPr>
            <w:tcW w:type="dxa" w:w="5141"/>
            <w:tcMar>
              <w:top w:w="100" w:type="dxa"/>
              <w:start w:w="120" w:type="dxa"/>
              <w:bottom w:w="100" w:type="dxa"/>
              <w:end w:w="120" w:type="dxa"/>
            </w:tcMar>
            <w:vAlign w:val="center"/>
            <w:shd w:fill="E7EEE9"/>
          </w:tcPr>
          <w:p>
            <w:pPr>
              <w:spacing w:after="0"/>
            </w:pPr>
            <w:r>
              <w:rPr>
                <w:sz w:val="16"/>
              </w:rPr>
              <w:t>Updates/closes/deletes a career opportunity.</w:t>
            </w:r>
          </w:p>
        </w:tc>
      </w:tr>
    </w:tbl>
    <w:p>
      <w:pPr>
        <w:spacing w:after="20"/>
      </w:pPr>
    </w:p>
    <w:p>
      <w:pPr>
        <w:pStyle w:val="Heading2"/>
      </w:pPr>
      <w:r>
        <w:t>Administration PWA route</w:t>
      </w:r>
    </w:p>
    <w:tbl>
      <w:tblPr>
        <w:tblStyle w:val="TableGrid"/>
        <w:tblW w:type="auto" w:w="0"/>
        <w:jc w:val="center"/>
        <w:tblLayout w:type="autofit"/>
        <w:tblLook w:firstColumn="1" w:firstRow="1" w:lastColumn="0" w:lastRow="0" w:noHBand="0" w:noVBand="1" w:val="04A0"/>
      </w:tblPr>
      <w:tblGrid>
        <w:gridCol w:w="5141"/>
        <w:gridCol w:w="5141"/>
      </w:tblGrid>
      <w:tr>
        <w:trPr>
          <w:tblHeader w:val="true"/>
        </w:trPr>
        <w:tc>
          <w:tcPr>
            <w:tcW w:type="dxa" w:w="5141"/>
            <w:tcMar>
              <w:top w:w="100" w:type="dxa"/>
              <w:start w:w="120" w:type="dxa"/>
              <w:bottom w:w="100" w:type="dxa"/>
              <w:end w:w="120" w:type="dxa"/>
            </w:tcMar>
            <w:vAlign w:val="center"/>
            <w:shd w:fill="1E553D"/>
          </w:tcPr>
          <w:p>
            <w:pPr>
              <w:spacing w:after="0"/>
            </w:pPr>
            <w:r>
              <w:rPr>
                <w:b/>
                <w:color w:val="FFFFFF"/>
                <w:sz w:val="16"/>
              </w:rPr>
              <w:t>Route</w:t>
            </w:r>
          </w:p>
        </w:tc>
        <w:tc>
          <w:tcPr>
            <w:tcW w:type="dxa" w:w="5141"/>
            <w:tcMar>
              <w:top w:w="100" w:type="dxa"/>
              <w:start w:w="120" w:type="dxa"/>
              <w:bottom w:w="100" w:type="dxa"/>
              <w:end w:w="120" w:type="dxa"/>
            </w:tcMar>
            <w:vAlign w:val="center"/>
            <w:shd w:fill="1E553D"/>
          </w:tcPr>
          <w:p>
            <w:pPr>
              <w:spacing w:after="0"/>
            </w:pPr>
            <w:r>
              <w:rPr>
                <w:b/>
                <w:color w:val="FFFFFF"/>
                <w:sz w:val="16"/>
              </w:rPr>
              <w:t>Purpose</w:t>
            </w:r>
          </w:p>
        </w:tc>
      </w:tr>
      <w:tr>
        <w:tc>
          <w:tcPr>
            <w:tcW w:type="dxa" w:w="5141"/>
            <w:tcMar>
              <w:top w:w="100" w:type="dxa"/>
              <w:start w:w="120" w:type="dxa"/>
              <w:bottom w:w="100" w:type="dxa"/>
              <w:end w:w="120" w:type="dxa"/>
            </w:tcMar>
            <w:vAlign w:val="center"/>
          </w:tcPr>
          <w:p>
            <w:pPr>
              <w:spacing w:after="0"/>
            </w:pPr>
            <w:r>
              <w:rPr>
                <w:rFonts w:ascii="Aptos Mono" w:hAnsi="Aptos Mono"/>
                <w:color w:val="1E553D"/>
                <w:sz w:val="16"/>
              </w:rPr>
              <w:t>/admin/manifest.webmanifest</w:t>
            </w:r>
          </w:p>
        </w:tc>
        <w:tc>
          <w:tcPr>
            <w:tcW w:type="dxa" w:w="5141"/>
            <w:tcMar>
              <w:top w:w="100" w:type="dxa"/>
              <w:start w:w="120" w:type="dxa"/>
              <w:bottom w:w="100" w:type="dxa"/>
              <w:end w:w="120" w:type="dxa"/>
            </w:tcMar>
            <w:vAlign w:val="center"/>
          </w:tcPr>
          <w:p>
            <w:pPr>
              <w:spacing w:after="0"/>
            </w:pPr>
            <w:r>
              <w:rPr>
                <w:sz w:val="16"/>
              </w:rPr>
              <w:t>Private administration app identity and install metadata.</w:t>
            </w:r>
          </w:p>
        </w:tc>
      </w:tr>
    </w:tbl>
    <w:p>
      <w:pPr>
        <w:spacing w:after="20"/>
      </w:pPr>
    </w:p>
    <w:p>
      <w:r>
        <w:br w:type="page"/>
      </w:r>
    </w:p>
    <w:p>
      <w:pPr>
        <w:pStyle w:val="Heading1"/>
      </w:pPr>
      <w:r>
        <w:t>Appendix B — Source snapshot</w:t>
      </w:r>
    </w:p>
    <w:p>
      <w:pPr>
        <w:pStyle w:val="ListBullet"/>
      </w:pPr>
      <w:r>
        <w:t xml:space="preserve">Audited local branch: </w:t>
      </w:r>
      <w:r>
        <w:rPr>
          <w:rFonts w:ascii="Aptos Mono" w:hAnsi="Aptos Mono"/>
          <w:color w:val="1E553D"/>
          <w:sz w:val="17"/>
        </w:rPr>
        <w:t>codex/restaurant-calendar-careers</w:t>
      </w:r>
    </w:p>
    <w:p>
      <w:pPr>
        <w:pStyle w:val="ListBullet"/>
      </w:pPr>
      <w:r>
        <w:t xml:space="preserve">Audited local HEAD on 29 September 2026: </w:t>
      </w:r>
      <w:r>
        <w:rPr>
          <w:rFonts w:ascii="Aptos Mono" w:hAnsi="Aptos Mono"/>
          <w:color w:val="1E553D"/>
          <w:sz w:val="17"/>
        </w:rPr>
        <w:t>eecc5d7</w:t>
      </w:r>
    </w:p>
    <w:p>
      <w:pPr>
        <w:pStyle w:val="ListBullet"/>
      </w:pPr>
      <w:r>
        <w:t xml:space="preserve">Source repository: </w:t>
      </w:r>
      <w:r>
        <w:rPr>
          <w:rFonts w:ascii="Aptos Mono" w:hAnsi="Aptos Mono"/>
          <w:color w:val="1E553D"/>
          <w:sz w:val="17"/>
        </w:rPr>
        <w:t>https://github.com/MalabarCoast/Malabar-Coast.git</w:t>
      </w:r>
    </w:p>
    <w:p>
      <w:pPr>
        <w:pStyle w:val="ListBullet"/>
      </w:pPr>
      <w:r>
        <w:t>The final handover changes were present in the working tree when this report was generated and were not represented by a newer commit or confirmed Vercel deployment. Record the approved release commit and production deployment identifier during section 15 acceptance.</w:t>
      </w:r>
    </w:p>
    <w:p>
      <w:r>
        <w:br w:type="page"/>
      </w:r>
    </w:p>
    <w:p>
      <w:pPr>
        <w:pStyle w:val="Heading1"/>
      </w:pPr>
      <w:r>
        <w:t>Appendix C — Content and image provenance register</w:t>
      </w:r>
    </w:p>
    <w:tbl>
      <w:tblPr>
        <w:tblStyle w:val="TableGrid"/>
        <w:tblW w:type="auto" w:w="0"/>
        <w:jc w:val="center"/>
        <w:tblLayout w:type="autofit"/>
        <w:tblLook w:firstColumn="1" w:firstRow="1" w:lastColumn="0" w:lastRow="0" w:noHBand="0" w:noVBand="1" w:val="04A0"/>
      </w:tblPr>
      <w:tblGrid>
        <w:gridCol w:w="3427"/>
        <w:gridCol w:w="3427"/>
        <w:gridCol w:w="3427"/>
      </w:tblGrid>
      <w:tr>
        <w:trPr>
          <w:tblHeader w:val="true"/>
        </w:trPr>
        <w:tc>
          <w:tcPr>
            <w:tcW w:type="dxa" w:w="3427"/>
            <w:tcMar>
              <w:top w:w="100" w:type="dxa"/>
              <w:start w:w="120" w:type="dxa"/>
              <w:bottom w:w="100" w:type="dxa"/>
              <w:end w:w="120" w:type="dxa"/>
            </w:tcMar>
            <w:vAlign w:val="center"/>
            <w:shd w:fill="1E553D"/>
          </w:tcPr>
          <w:p>
            <w:pPr>
              <w:spacing w:after="0"/>
            </w:pPr>
            <w:r>
              <w:rPr>
                <w:b/>
                <w:color w:val="FFFFFF"/>
                <w:sz w:val="16"/>
              </w:rPr>
              <w:t>Asset/content group</w:t>
            </w:r>
          </w:p>
        </w:tc>
        <w:tc>
          <w:tcPr>
            <w:tcW w:type="dxa" w:w="3427"/>
            <w:tcMar>
              <w:top w:w="100" w:type="dxa"/>
              <w:start w:w="120" w:type="dxa"/>
              <w:bottom w:w="100" w:type="dxa"/>
              <w:end w:w="120" w:type="dxa"/>
            </w:tcMar>
            <w:vAlign w:val="center"/>
            <w:shd w:fill="1E553D"/>
          </w:tcPr>
          <w:p>
            <w:pPr>
              <w:spacing w:after="0"/>
            </w:pPr>
            <w:r>
              <w:rPr>
                <w:b/>
                <w:color w:val="FFFFFF"/>
                <w:sz w:val="16"/>
              </w:rPr>
              <w:t>Origin and treatment</w:t>
            </w:r>
          </w:p>
        </w:tc>
        <w:tc>
          <w:tcPr>
            <w:tcW w:type="dxa" w:w="3427"/>
            <w:tcMar>
              <w:top w:w="100" w:type="dxa"/>
              <w:start w:w="120" w:type="dxa"/>
              <w:bottom w:w="100" w:type="dxa"/>
              <w:end w:w="120" w:type="dxa"/>
            </w:tcMar>
            <w:vAlign w:val="center"/>
            <w:shd w:fill="1E553D"/>
          </w:tcPr>
          <w:p>
            <w:pPr>
              <w:spacing w:after="0"/>
            </w:pPr>
            <w:r>
              <w:rPr>
                <w:b/>
                <w:color w:val="FFFFFF"/>
                <w:sz w:val="16"/>
              </w:rPr>
              <w:t>Acceptance action</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Malabar_Coast_Full_Menu_Updated.pdf</w:t>
            </w:r>
          </w:p>
        </w:tc>
        <w:tc>
          <w:tcPr>
            <w:tcW w:type="dxa" w:w="3427"/>
            <w:tcMar>
              <w:top w:w="100" w:type="dxa"/>
              <w:start w:w="120" w:type="dxa"/>
              <w:bottom w:w="100" w:type="dxa"/>
              <w:end w:w="120" w:type="dxa"/>
            </w:tcMar>
            <w:vAlign w:val="center"/>
          </w:tcPr>
          <w:p>
            <w:pPr>
              <w:spacing w:after="0"/>
            </w:pPr>
            <w:r>
              <w:rPr>
                <w:sz w:val="16"/>
              </w:rPr>
              <w:t>Supplied by the client; used as the source for catalogue, prices and D/N/G markers.</w:t>
            </w:r>
          </w:p>
        </w:tc>
        <w:tc>
          <w:tcPr>
            <w:tcW w:type="dxa" w:w="3427"/>
            <w:tcMar>
              <w:top w:w="100" w:type="dxa"/>
              <w:start w:w="120" w:type="dxa"/>
              <w:bottom w:w="100" w:type="dxa"/>
              <w:end w:w="120" w:type="dxa"/>
            </w:tcMar>
            <w:vAlign w:val="center"/>
          </w:tcPr>
          <w:p>
            <w:pPr>
              <w:spacing w:after="0"/>
            </w:pPr>
            <w:r>
              <w:rPr>
                <w:sz w:val="16"/>
              </w:rPr>
              <w:t>Restaurant confirms accuracy and authority to publish.</w:t>
            </w:r>
          </w:p>
        </w:tc>
      </w:tr>
      <w:tr>
        <w:tc>
          <w:tcPr>
            <w:tcW w:type="dxa" w:w="3427"/>
            <w:tcMar>
              <w:top w:w="100" w:type="dxa"/>
              <w:start w:w="120" w:type="dxa"/>
              <w:bottom w:w="100" w:type="dxa"/>
              <w:end w:w="120" w:type="dxa"/>
            </w:tcMar>
            <w:vAlign w:val="center"/>
            <w:shd w:fill="E7EEE9"/>
          </w:tcPr>
          <w:p>
            <w:pPr>
              <w:spacing w:after="0"/>
            </w:pPr>
            <w:r>
              <w:rPr>
                <w:rFonts w:ascii="Aptos Mono" w:hAnsi="Aptos Mono"/>
                <w:color w:val="1E553D"/>
                <w:sz w:val="16"/>
              </w:rPr>
              <w:t>public/Store/1.jpeg</w:t>
            </w:r>
            <w:r>
              <w:rPr>
                <w:sz w:val="16"/>
              </w:rPr>
              <w:t xml:space="preserve"> to </w:t>
            </w:r>
            <w:r>
              <w:rPr>
                <w:rFonts w:ascii="Aptos Mono" w:hAnsi="Aptos Mono"/>
                <w:color w:val="1E553D"/>
                <w:sz w:val="16"/>
              </w:rPr>
              <w:t>10.jpeg</w:t>
            </w:r>
          </w:p>
        </w:tc>
        <w:tc>
          <w:tcPr>
            <w:tcW w:type="dxa" w:w="3427"/>
            <w:tcMar>
              <w:top w:w="100" w:type="dxa"/>
              <w:start w:w="120" w:type="dxa"/>
              <w:bottom w:w="100" w:type="dxa"/>
              <w:end w:w="120" w:type="dxa"/>
            </w:tcMar>
            <w:vAlign w:val="center"/>
            <w:shd w:fill="E7EEE9"/>
          </w:tcPr>
          <w:p>
            <w:pPr>
              <w:spacing w:after="0"/>
            </w:pPr>
            <w:r>
              <w:rPr>
                <w:sz w:val="16"/>
              </w:rPr>
              <w:t>Supplied by the client; uploaded to Sanity and used for restaurant hero, room and gallery presentation.</w:t>
            </w:r>
          </w:p>
        </w:tc>
        <w:tc>
          <w:tcPr>
            <w:tcW w:type="dxa" w:w="3427"/>
            <w:tcMar>
              <w:top w:w="100" w:type="dxa"/>
              <w:start w:w="120" w:type="dxa"/>
              <w:bottom w:w="100" w:type="dxa"/>
              <w:end w:w="120" w:type="dxa"/>
            </w:tcMar>
            <w:vAlign w:val="center"/>
            <w:shd w:fill="E7EEE9"/>
          </w:tcPr>
          <w:p>
            <w:pPr>
              <w:spacing w:after="0"/>
            </w:pPr>
            <w:r>
              <w:rPr>
                <w:sz w:val="16"/>
              </w:rPr>
              <w:t>Client records ownership/licence, subject permissions where applicable, approved crops and alt text.</w:t>
            </w:r>
          </w:p>
        </w:tc>
      </w:tr>
      <w:tr>
        <w:tc>
          <w:tcPr>
            <w:tcW w:type="dxa" w:w="3427"/>
            <w:tcMar>
              <w:top w:w="100" w:type="dxa"/>
              <w:start w:w="120" w:type="dxa"/>
              <w:bottom w:w="100" w:type="dxa"/>
              <w:end w:w="120" w:type="dxa"/>
            </w:tcMar>
            <w:vAlign w:val="center"/>
          </w:tcPr>
          <w:p>
            <w:pPr>
              <w:spacing w:after="0"/>
            </w:pPr>
            <w:r>
              <w:rPr>
                <w:rFonts w:ascii="Aptos Mono" w:hAnsi="Aptos Mono"/>
                <w:color w:val="1E553D"/>
                <w:sz w:val="16"/>
              </w:rPr>
              <w:t>public/food/Chennai masala dosa.jpeg</w:t>
            </w:r>
          </w:p>
        </w:tc>
        <w:tc>
          <w:tcPr>
            <w:tcW w:type="dxa" w:w="3427"/>
            <w:tcMar>
              <w:top w:w="100" w:type="dxa"/>
              <w:start w:w="120" w:type="dxa"/>
              <w:bottom w:w="100" w:type="dxa"/>
              <w:end w:w="120" w:type="dxa"/>
            </w:tcMar>
            <w:vAlign w:val="center"/>
          </w:tcPr>
          <w:p>
            <w:pPr>
              <w:spacing w:after="0"/>
            </w:pPr>
            <w:r>
              <w:rPr>
                <w:sz w:val="16"/>
              </w:rPr>
              <w:t>Photorealistic Chennai-style masala dosa image generated for this project with OpenAI’s built-in image-generation service on 29 September 2026; production JPEG, 1536 × 1024, without embedded text, logo or watermark.</w:t>
            </w:r>
          </w:p>
        </w:tc>
        <w:tc>
          <w:tcPr>
            <w:tcW w:type="dxa" w:w="3427"/>
            <w:tcMar>
              <w:top w:w="100" w:type="dxa"/>
              <w:start w:w="120" w:type="dxa"/>
              <w:bottom w:w="100" w:type="dxa"/>
              <w:end w:w="120" w:type="dxa"/>
            </w:tcMar>
            <w:vAlign w:val="center"/>
          </w:tcPr>
          <w:p>
            <w:pPr>
              <w:spacing w:after="0"/>
            </w:pPr>
            <w:r>
              <w:rPr>
                <w:sz w:val="16"/>
              </w:rPr>
              <w:t>Client approves visual accuracy and publication use. Do not present it as documentary photography of a dish actually served unless the restaurant confirms that representation.</w:t>
            </w:r>
          </w:p>
        </w:tc>
      </w:tr>
      <w:tr>
        <w:tc>
          <w:tcPr>
            <w:tcW w:type="dxa" w:w="3427"/>
            <w:tcMar>
              <w:top w:w="100" w:type="dxa"/>
              <w:start w:w="120" w:type="dxa"/>
              <w:bottom w:w="100" w:type="dxa"/>
              <w:end w:w="120" w:type="dxa"/>
            </w:tcMar>
            <w:vAlign w:val="center"/>
            <w:shd w:fill="E7EEE9"/>
          </w:tcPr>
          <w:p>
            <w:pPr>
              <w:spacing w:after="0"/>
            </w:pPr>
            <w:r>
              <w:rPr>
                <w:sz w:val="16"/>
              </w:rPr>
              <w:t>Existing food, venue, campaign and story media</w:t>
            </w:r>
          </w:p>
        </w:tc>
        <w:tc>
          <w:tcPr>
            <w:tcW w:type="dxa" w:w="3427"/>
            <w:tcMar>
              <w:top w:w="100" w:type="dxa"/>
              <w:start w:w="120" w:type="dxa"/>
              <w:bottom w:w="100" w:type="dxa"/>
              <w:end w:w="120" w:type="dxa"/>
            </w:tcMar>
            <w:vAlign w:val="center"/>
            <w:shd w:fill="E7EEE9"/>
          </w:tcPr>
          <w:p>
            <w:pPr>
              <w:spacing w:after="0"/>
            </w:pPr>
            <w:r>
              <w:rPr>
                <w:sz w:val="16"/>
              </w:rPr>
              <w:t>Pre-existing project/client assets or project-created editorial assets already in the repository/CMS.</w:t>
            </w:r>
          </w:p>
        </w:tc>
        <w:tc>
          <w:tcPr>
            <w:tcW w:type="dxa" w:w="3427"/>
            <w:tcMar>
              <w:top w:w="100" w:type="dxa"/>
              <w:start w:w="120" w:type="dxa"/>
              <w:bottom w:w="100" w:type="dxa"/>
              <w:end w:w="120" w:type="dxa"/>
            </w:tcMar>
            <w:vAlign w:val="center"/>
            <w:shd w:fill="E7EEE9"/>
          </w:tcPr>
          <w:p>
            <w:pPr>
              <w:spacing w:after="0"/>
            </w:pPr>
            <w:r>
              <w:rPr>
                <w:sz w:val="16"/>
              </w:rPr>
              <w:t>Client completes the rights, consent, accuracy and retention review before final acceptance.</w:t>
            </w:r>
          </w:p>
        </w:tc>
      </w:tr>
      <w:tr>
        <w:tc>
          <w:tcPr>
            <w:tcW w:type="dxa" w:w="3427"/>
            <w:tcMar>
              <w:top w:w="100" w:type="dxa"/>
              <w:start w:w="120" w:type="dxa"/>
              <w:bottom w:w="100" w:type="dxa"/>
              <w:end w:w="120" w:type="dxa"/>
            </w:tcMar>
            <w:vAlign w:val="center"/>
          </w:tcPr>
          <w:p>
            <w:pPr>
              <w:spacing w:after="0"/>
            </w:pPr>
            <w:r>
              <w:rPr>
                <w:sz w:val="16"/>
              </w:rPr>
              <w:t>FAQ, menu descriptions and marketing copy</w:t>
            </w:r>
          </w:p>
        </w:tc>
        <w:tc>
          <w:tcPr>
            <w:tcW w:type="dxa" w:w="3427"/>
            <w:tcMar>
              <w:top w:w="100" w:type="dxa"/>
              <w:start w:w="120" w:type="dxa"/>
              <w:bottom w:w="100" w:type="dxa"/>
              <w:end w:w="120" w:type="dxa"/>
            </w:tcMar>
            <w:vAlign w:val="center"/>
          </w:tcPr>
          <w:p>
            <w:pPr>
              <w:spacing w:after="0"/>
            </w:pPr>
            <w:r>
              <w:rPr>
                <w:sz w:val="16"/>
              </w:rPr>
              <w:t>Client instructions combined with maintained project copy and CMS synchronisation.</w:t>
            </w:r>
          </w:p>
        </w:tc>
        <w:tc>
          <w:tcPr>
            <w:tcW w:type="dxa" w:w="3427"/>
            <w:tcMar>
              <w:top w:w="100" w:type="dxa"/>
              <w:start w:w="120" w:type="dxa"/>
              <w:bottom w:w="100" w:type="dxa"/>
              <w:end w:w="120" w:type="dxa"/>
            </w:tcMar>
            <w:vAlign w:val="center"/>
          </w:tcPr>
          <w:p>
            <w:pPr>
              <w:spacing w:after="0"/>
            </w:pPr>
            <w:r>
              <w:rPr>
                <w:sz w:val="16"/>
              </w:rPr>
              <w:t>Client/restaurant approves operational claims; qualified advisers approve legal wording.</w:t>
            </w:r>
          </w:p>
        </w:tc>
      </w:tr>
    </w:tbl>
    <w:p>
      <w:pPr>
        <w:spacing w:after="20"/>
      </w:pPr>
    </w:p>
    <w:p>
      <w:r>
        <w:t>For every future asset, record who supplied or created it, its licence/consent basis, the approval date, meaningful alt text and any restrictions. Replace an asset in the CMS rather than silently reusing it for a materially different claim.</w:t>
      </w:r>
    </w:p>
    <w:sectPr w:rsidR="00FC693F" w:rsidRPr="0006063C" w:rsidSect="00034616">
      <w:type w:val="continuous"/>
      <w:pgSz w:w="12240" w:h="15840"/>
      <w:pgMar w:top="893" w:right="979" w:bottom="893" w:left="979" w:header="346"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0"/>
        <w:sz w:val="15"/>
      </w:rPr>
      <w:t xml:space="preserve">FINAL CLIENT HANDOVER  ·  29 SEPTEMBER 2026  ·  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E553D"/>
        <w:sz w:val="15"/>
      </w:rPr>
      <w:t>MALABAR COAST  ·  PRODUCT DELIVERY &amp; OPERATIONS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020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E553D"/>
      <w:sz w:val="46"/>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1E553D"/>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Display" w:hAnsi="Aptos Display"/>
      <w:b/>
      <w:bCs/>
      <w:color w:val="BC8D4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before="0"/>
      <w:contextualSpacing/>
    </w:pPr>
    <w:rPr>
      <w:rFonts w:asciiTheme="majorHAnsi" w:eastAsiaTheme="majorEastAsia" w:hAnsiTheme="majorHAnsi" w:cstheme="majorBidi" w:ascii="Aptos Display" w:hAnsi="Aptos Display"/>
      <w:b/>
      <w:color w:val="FFFFFF"/>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Display" w:hAnsi="Aptos Display"/>
      <w:b/>
      <w:i/>
      <w:iCs/>
      <w:color w:val="FFFFFF"/>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yperlink" Target="https://www.malabarcoast.co.uk/" TargetMode="External"/><Relationship Id="rId14" Type="http://schemas.openxmlformats.org/officeDocument/2006/relationships/hyperlink" Target="https://www.malabarcoast.co.uk/menu" TargetMode="External"/><Relationship Id="rId15" Type="http://schemas.openxmlformats.org/officeDocument/2006/relationships/hyperlink" Target="https://www.malabarcoast.co.uk/offers" TargetMode="External"/><Relationship Id="rId16" Type="http://schemas.openxmlformats.org/officeDocument/2006/relationships/hyperlink" Target="https://www.malabarcoast.co.uk/book-a-table" TargetMode="External"/><Relationship Id="rId17" Type="http://schemas.openxmlformats.org/officeDocument/2006/relationships/hyperlink" Target="https://www.malabarcoast.co.uk/restaurant" TargetMode="External"/><Relationship Id="rId18" Type="http://schemas.openxmlformats.org/officeDocument/2006/relationships/hyperlink" Target="https://www.malabarcoast.co.uk/hall" TargetMode="External"/><Relationship Id="rId19" Type="http://schemas.openxmlformats.org/officeDocument/2006/relationships/hyperlink" Target="https://www.malabarcoast.co.uk/careers" TargetMode="External"/><Relationship Id="rId20" Type="http://schemas.openxmlformats.org/officeDocument/2006/relationships/hyperlink" Target="https://www.malabarcoast.co.uk/story" TargetMode="External"/><Relationship Id="rId21" Type="http://schemas.openxmlformats.org/officeDocument/2006/relationships/hyperlink" Target="https://www.malabarcoast.co.uk/story/calicut" TargetMode="External"/><Relationship Id="rId22" Type="http://schemas.openxmlformats.org/officeDocument/2006/relationships/hyperlink" Target="https://www.malabarcoast.co.uk/faq" TargetMode="External"/><Relationship Id="rId23" Type="http://schemas.openxmlformats.org/officeDocument/2006/relationships/hyperlink" Target="https://www.malabarcoast.co.uk/checkout" TargetMode="External"/><Relationship Id="rId24" Type="http://schemas.openxmlformats.org/officeDocument/2006/relationships/hyperlink" Target="https://www.malabarcoast.co.uk/checkout/success" TargetMode="External"/><Relationship Id="rId25" Type="http://schemas.openxmlformats.org/officeDocument/2006/relationships/hyperlink" Target="https://www.malabarcoast.co.uk/checkout/cancelled" TargetMode="External"/><Relationship Id="rId26" Type="http://schemas.openxmlformats.org/officeDocument/2006/relationships/hyperlink" Target="https://www.malabarcoast.co.uk/checkout/expired" TargetMode="External"/><Relationship Id="rId27" Type="http://schemas.openxmlformats.org/officeDocument/2006/relationships/hyperlink" Target="https://www.malabarcoast.co.uk/checkout/failure" TargetMode="External"/><Relationship Id="rId28" Type="http://schemas.openxmlformats.org/officeDocument/2006/relationships/hyperlink" Target="https://www.malabarcoast.co.uk/payments" TargetMode="External"/><Relationship Id="rId29" Type="http://schemas.openxmlformats.org/officeDocument/2006/relationships/hyperlink" Target="https://www.malabarcoast.co.uk/returns" TargetMode="External"/><Relationship Id="rId30" Type="http://schemas.openxmlformats.org/officeDocument/2006/relationships/hyperlink" Target="https://www.malabarcoast.co.uk/cookie" TargetMode="External"/><Relationship Id="rId31" Type="http://schemas.openxmlformats.org/officeDocument/2006/relationships/hyperlink" Target="https://www.malabarcoast.co.uk/privacy" TargetMode="External"/><Relationship Id="rId32" Type="http://schemas.openxmlformats.org/officeDocument/2006/relationships/hyperlink" Target="https://www.malabarcoast.co.uk/sitemap.xml" TargetMode="External"/><Relationship Id="rId33" Type="http://schemas.openxmlformats.org/officeDocument/2006/relationships/hyperlink" Target="https://www.malabarcoast.co.uk/robots.txt" TargetMode="External"/><Relationship Id="rId34" Type="http://schemas.openxmlformats.org/officeDocument/2006/relationships/hyperlink" Target="https://www.malabarcoast.co.uk/manifest.webmanifest" TargetMode="External"/><Relationship Id="rId35" Type="http://schemas.openxmlformats.org/officeDocument/2006/relationships/hyperlink" Target="https://www.malabarcoast.co.uk/facts.json" TargetMode="External"/><Relationship Id="rId36" Type="http://schemas.openxmlformats.org/officeDocument/2006/relationships/hyperlink" Target="https://www.malabarcoast.co.uk/llm.txt" TargetMode="External"/><Relationship Id="rId37" Type="http://schemas.openxmlformats.org/officeDocument/2006/relationships/hyperlink" Target="https://www.malabarcoast.co.uk/llms.txt" TargetMode="External"/><Relationship Id="rId38" Type="http://schemas.openxmlformats.org/officeDocument/2006/relationships/hyperlink" Target="https://www.malabarcoast.co.uk/agents.txt" TargetMode="External"/><Relationship Id="rId39" Type="http://schemas.openxmlformats.org/officeDocument/2006/relationships/hyperlink" Target="https://www.malabarcoast.co.uk/admin/login" TargetMode="External"/><Relationship Id="rId40" Type="http://schemas.openxmlformats.org/officeDocument/2006/relationships/hyperlink" Target="https://www.malabarcoast.co.uk/admin" TargetMode="External"/><Relationship Id="rId41" Type="http://schemas.openxmlformats.org/officeDocument/2006/relationships/hyperlink" Target="https://www.malabarcoast.co.uk/admin/orders" TargetMode="External"/><Relationship Id="rId42" Type="http://schemas.openxmlformats.org/officeDocument/2006/relationships/hyperlink" Target="https://www.malabarcoast.co.uk/admin/kitchen" TargetMode="External"/><Relationship Id="rId43" Type="http://schemas.openxmlformats.org/officeDocument/2006/relationships/hyperlink" Target="https://www.malabarcoast.co.uk/admin/reservations" TargetMode="External"/><Relationship Id="rId44" Type="http://schemas.openxmlformats.org/officeDocument/2006/relationships/hyperlink" Target="https://www.malabarcoast.co.uk/admin/schedule" TargetMode="External"/><Relationship Id="rId45" Type="http://schemas.openxmlformats.org/officeDocument/2006/relationships/hyperlink" Target="https://www.malabarcoast.co.uk/admin/hall-enquiries" TargetMode="External"/><Relationship Id="rId46" Type="http://schemas.openxmlformats.org/officeDocument/2006/relationships/hyperlink" Target="https://www.malabarcoast.co.uk/admin/reports" TargetMode="External"/><Relationship Id="rId47" Type="http://schemas.openxmlformats.org/officeDocument/2006/relationships/hyperlink" Target="https://www.malabarcoast.co.uk/admin/content" TargetMode="External"/><Relationship Id="rId48" Type="http://schemas.openxmlformats.org/officeDocument/2006/relationships/hyperlink" Target="https://www.malabarcoast.co.uk/admin/careers" TargetMode="External"/><Relationship Id="rId49" Type="http://schemas.openxmlformats.org/officeDocument/2006/relationships/hyperlink" Target="https://www.malabarcoast.co.uk/admin/settings" TargetMode="External"/><Relationship Id="rId50" Type="http://schemas.openxmlformats.org/officeDocument/2006/relationships/hyperlink" Target="https://malabar-coast.sanity.studio/" TargetMode="External"/><Relationship Id="rId51" Type="http://schemas.openxmlformats.org/officeDocument/2006/relationships/hyperlink" Target="https://vercel.com/docs/plans/hobby" TargetMode="External"/><Relationship Id="rId52" Type="http://schemas.openxmlformats.org/officeDocument/2006/relationships/hyperlink" Target="https://supabase.com/pricing" TargetMode="External"/><Relationship Id="rId53" Type="http://schemas.openxmlformats.org/officeDocument/2006/relationships/hyperlink" Target="https://supabase.com/docs/guides/platform/billing-on-supabase" TargetMode="External"/><Relationship Id="rId54" Type="http://schemas.openxmlformats.org/officeDocument/2006/relationships/hyperlink" Target="https://help.brevo.com/hc/en-us/articles/208580669-FAQs-What-are-the-limits-of-the-Free-plan" TargetMode="External"/><Relationship Id="rId55" Type="http://schemas.openxmlformats.org/officeDocument/2006/relationships/hyperlink" Target="https://www.sanity.io/pricing?lang=en" TargetMode="External"/><Relationship Id="rId56" Type="http://schemas.openxmlformats.org/officeDocument/2006/relationships/hyperlink" Target="https://www.sanity.io/docs/platform-management/plans-and-payments" TargetMode="External"/><Relationship Id="rId57" Type="http://schemas.openxmlformats.org/officeDocument/2006/relationships/hyperlink" Target="https://stripe.com/gb/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Malabar Coast Complete Product Delivery, Operations and Handover Report</dc:title>
  <dc:subject>Client product delivery and operational handover</dc:subject>
  <dc:creator>Codrant Labs</dc:creator>
  <cp:keywords>Malabar Coast, product delivery, handover, administration, CMS, Stripe, Supabase, Sanity</cp:keywords>
  <dc:description>generated by python-docx</dc:description>
  <cp:lastModifiedBy/>
  <cp:revision>1</cp:revision>
  <dcterms:created xsi:type="dcterms:W3CDTF">2013-12-23T23:15:00Z</dcterms:created>
  <dcterms:modified xsi:type="dcterms:W3CDTF">2013-12-23T23:15:00Z</dcterms:modified>
  <cp:category/>
</cp:coreProperties>
</file>