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BEED" w14:textId="255198E2" w:rsidR="000B6049" w:rsidRPr="0098139B" w:rsidRDefault="000B6049" w:rsidP="000B6049">
      <w:pPr>
        <w:tabs>
          <w:tab w:val="left" w:pos="360"/>
          <w:tab w:val="left" w:pos="720"/>
        </w:tabs>
        <w:outlineLvl w:val="0"/>
        <w:rPr>
          <w:rFonts w:ascii="Arial" w:hAnsi="Arial" w:cs="Arial"/>
          <w:b/>
          <w:szCs w:val="24"/>
        </w:rPr>
      </w:pPr>
      <w:r w:rsidRPr="0098139B">
        <w:rPr>
          <w:rFonts w:ascii="Arial" w:hAnsi="Arial" w:cs="Arial"/>
          <w:b/>
          <w:szCs w:val="24"/>
        </w:rPr>
        <w:t xml:space="preserve">Study Title: </w:t>
      </w:r>
      <w:r w:rsidR="005B2677">
        <w:rPr>
          <w:rFonts w:ascii="Arial" w:hAnsi="Arial" w:cs="Arial"/>
          <w:b/>
          <w:szCs w:val="24"/>
        </w:rPr>
        <w:t>Benchmarking the a</w:t>
      </w:r>
      <w:r w:rsidR="00CF1A5F">
        <w:rPr>
          <w:rFonts w:ascii="Arial" w:hAnsi="Arial" w:cs="Arial"/>
          <w:b/>
          <w:szCs w:val="24"/>
        </w:rPr>
        <w:t>ccelerat</w:t>
      </w:r>
      <w:r w:rsidR="005B2677">
        <w:rPr>
          <w:rFonts w:ascii="Arial" w:hAnsi="Arial" w:cs="Arial"/>
          <w:b/>
          <w:szCs w:val="24"/>
        </w:rPr>
        <w:t>ed</w:t>
      </w:r>
      <w:r w:rsidR="00CF1A5F">
        <w:rPr>
          <w:rFonts w:ascii="Arial" w:hAnsi="Arial" w:cs="Arial"/>
          <w:b/>
          <w:szCs w:val="24"/>
        </w:rPr>
        <w:t xml:space="preserve"> oblique random survival forest </w:t>
      </w:r>
    </w:p>
    <w:p w14:paraId="52B474F2" w14:textId="77777777" w:rsidR="000B6049" w:rsidRPr="0098139B" w:rsidRDefault="000B6049" w:rsidP="000B6049">
      <w:pPr>
        <w:tabs>
          <w:tab w:val="left" w:pos="360"/>
          <w:tab w:val="left" w:pos="720"/>
        </w:tabs>
        <w:outlineLvl w:val="0"/>
        <w:rPr>
          <w:rFonts w:ascii="Arial" w:hAnsi="Arial" w:cs="Arial"/>
          <w:b/>
          <w:szCs w:val="24"/>
        </w:rPr>
      </w:pPr>
    </w:p>
    <w:p w14:paraId="6FF74280" w14:textId="44C2DA5D" w:rsidR="000B6049" w:rsidRDefault="000B6049" w:rsidP="000B6049">
      <w:pPr>
        <w:keepNext/>
        <w:tabs>
          <w:tab w:val="right" w:pos="9360"/>
        </w:tabs>
        <w:rPr>
          <w:rFonts w:ascii="Arial" w:hAnsi="Arial" w:cs="Arial"/>
          <w:b/>
          <w:szCs w:val="24"/>
        </w:rPr>
      </w:pPr>
      <w:r w:rsidRPr="0098139B">
        <w:rPr>
          <w:rFonts w:ascii="Arial" w:hAnsi="Arial" w:cs="Arial"/>
          <w:b/>
          <w:szCs w:val="24"/>
        </w:rPr>
        <w:t>Principal Investigator, Co-investigator(s):</w:t>
      </w:r>
    </w:p>
    <w:p w14:paraId="023FEC6B" w14:textId="54FA2E45" w:rsidR="00CF1A5F" w:rsidRPr="00CF1A5F" w:rsidRDefault="00CF1A5F" w:rsidP="000B6049">
      <w:pPr>
        <w:keepNext/>
        <w:tabs>
          <w:tab w:val="right" w:pos="9360"/>
        </w:tabs>
        <w:rPr>
          <w:rFonts w:ascii="Arial" w:hAnsi="Arial" w:cs="Arial"/>
          <w:bCs/>
          <w:szCs w:val="24"/>
        </w:rPr>
      </w:pPr>
      <w:r>
        <w:rPr>
          <w:rFonts w:ascii="Arial" w:hAnsi="Arial" w:cs="Arial"/>
          <w:bCs/>
          <w:szCs w:val="24"/>
        </w:rPr>
        <w:t>Byron C. Jaeger, PhD</w:t>
      </w:r>
    </w:p>
    <w:p w14:paraId="4E12C2CC" w14:textId="77777777" w:rsidR="00CF1A5F" w:rsidRDefault="00CF1A5F" w:rsidP="000B6049">
      <w:pPr>
        <w:keepNext/>
        <w:tabs>
          <w:tab w:val="right" w:pos="9360"/>
        </w:tabs>
        <w:rPr>
          <w:rFonts w:ascii="Arial" w:hAnsi="Arial" w:cs="Arial"/>
          <w:szCs w:val="24"/>
        </w:rPr>
      </w:pPr>
    </w:p>
    <w:p w14:paraId="7790EDE6" w14:textId="77777777" w:rsidR="000B6049" w:rsidRPr="00D95019" w:rsidRDefault="000B6049" w:rsidP="000B6049">
      <w:pPr>
        <w:keepNext/>
        <w:tabs>
          <w:tab w:val="right" w:pos="9360"/>
        </w:tabs>
        <w:rPr>
          <w:rFonts w:ascii="Arial" w:hAnsi="Arial" w:cs="Arial"/>
          <w:b/>
          <w:szCs w:val="24"/>
        </w:rPr>
      </w:pPr>
      <w:r w:rsidRPr="00D95019">
        <w:rPr>
          <w:rFonts w:ascii="Arial" w:hAnsi="Arial" w:cs="Arial"/>
          <w:b/>
          <w:szCs w:val="24"/>
        </w:rPr>
        <w:t>Other staff to have on IRB</w:t>
      </w:r>
    </w:p>
    <w:p w14:paraId="1DB4DD03" w14:textId="1FB061CF" w:rsidR="00CF1A5F" w:rsidRDefault="005B2677" w:rsidP="000B6049">
      <w:pPr>
        <w:keepNext/>
        <w:tabs>
          <w:tab w:val="right" w:pos="9360"/>
        </w:tabs>
        <w:rPr>
          <w:rFonts w:ascii="Arial" w:hAnsi="Arial" w:cs="Arial"/>
          <w:bCs/>
          <w:szCs w:val="24"/>
        </w:rPr>
      </w:pPr>
      <w:r>
        <w:rPr>
          <w:rFonts w:ascii="Arial" w:hAnsi="Arial" w:cs="Arial"/>
          <w:bCs/>
          <w:szCs w:val="24"/>
        </w:rPr>
        <w:t>None</w:t>
      </w:r>
    </w:p>
    <w:p w14:paraId="12885108" w14:textId="77777777" w:rsidR="005B2677" w:rsidRPr="0098139B" w:rsidRDefault="005B2677" w:rsidP="000B6049">
      <w:pPr>
        <w:keepNext/>
        <w:tabs>
          <w:tab w:val="right" w:pos="9360"/>
        </w:tabs>
        <w:rPr>
          <w:rFonts w:ascii="Arial" w:hAnsi="Arial" w:cs="Arial"/>
          <w:b/>
          <w:szCs w:val="24"/>
        </w:rPr>
      </w:pPr>
    </w:p>
    <w:p w14:paraId="59770BDF" w14:textId="787E58A6" w:rsidR="000B6049" w:rsidRPr="0098139B" w:rsidRDefault="000B6049" w:rsidP="000B6049">
      <w:pPr>
        <w:keepNext/>
        <w:tabs>
          <w:tab w:val="right" w:pos="9360"/>
        </w:tabs>
        <w:rPr>
          <w:rFonts w:ascii="Arial" w:hAnsi="Arial" w:cs="Arial"/>
          <w:b/>
          <w:szCs w:val="24"/>
        </w:rPr>
      </w:pPr>
      <w:r w:rsidRPr="0098139B">
        <w:rPr>
          <w:rFonts w:ascii="Arial" w:hAnsi="Arial" w:cs="Arial"/>
          <w:b/>
          <w:szCs w:val="24"/>
        </w:rPr>
        <w:t xml:space="preserve">Sponsor or funding source: </w:t>
      </w:r>
      <w:r w:rsidR="00CF1A5F">
        <w:rPr>
          <w:rFonts w:ascii="Arial" w:hAnsi="Arial" w:cs="Arial"/>
          <w:szCs w:val="24"/>
        </w:rPr>
        <w:t>Wake Forest Biomedical Informatics Institute</w:t>
      </w:r>
      <w:r w:rsidRPr="0098139B">
        <w:rPr>
          <w:rFonts w:ascii="Arial" w:hAnsi="Arial" w:cs="Arial"/>
          <w:szCs w:val="24"/>
        </w:rPr>
        <w:t xml:space="preserve"> </w:t>
      </w:r>
      <w:r>
        <w:rPr>
          <w:rFonts w:ascii="Arial" w:hAnsi="Arial" w:cs="Arial"/>
          <w:szCs w:val="24"/>
        </w:rPr>
        <w:t xml:space="preserve">(PI </w:t>
      </w:r>
      <w:r w:rsidR="00A7742D">
        <w:rPr>
          <w:rFonts w:ascii="Arial" w:hAnsi="Arial" w:cs="Arial"/>
          <w:szCs w:val="24"/>
        </w:rPr>
        <w:t>Jaeger</w:t>
      </w:r>
      <w:r>
        <w:rPr>
          <w:rFonts w:ascii="Arial" w:hAnsi="Arial" w:cs="Arial"/>
          <w:szCs w:val="24"/>
        </w:rPr>
        <w:t>)</w:t>
      </w:r>
    </w:p>
    <w:p w14:paraId="470F5D07" w14:textId="77777777" w:rsidR="000B6049" w:rsidRPr="0098139B" w:rsidRDefault="000B6049" w:rsidP="000B6049">
      <w:pPr>
        <w:keepNext/>
        <w:tabs>
          <w:tab w:val="right" w:pos="9360"/>
        </w:tabs>
        <w:rPr>
          <w:rFonts w:ascii="Arial" w:hAnsi="Arial" w:cs="Arial"/>
          <w:b/>
          <w:szCs w:val="24"/>
        </w:rPr>
      </w:pPr>
    </w:p>
    <w:p w14:paraId="3370A86A" w14:textId="77777777" w:rsidR="000B6049" w:rsidRPr="0098139B" w:rsidRDefault="000B6049" w:rsidP="000B6049">
      <w:pPr>
        <w:rPr>
          <w:rFonts w:ascii="Arial" w:hAnsi="Arial" w:cs="Arial"/>
          <w:b/>
          <w:szCs w:val="24"/>
          <w:u w:val="single"/>
        </w:rPr>
      </w:pPr>
      <w:r w:rsidRPr="0098139B">
        <w:rPr>
          <w:rFonts w:ascii="Arial" w:hAnsi="Arial" w:cs="Arial"/>
          <w:b/>
          <w:szCs w:val="24"/>
          <w:u w:val="single"/>
        </w:rPr>
        <w:t>Background, Rationale and Context</w:t>
      </w:r>
    </w:p>
    <w:p w14:paraId="03F9C04E" w14:textId="4CA50D5A" w:rsidR="000B6049" w:rsidRDefault="000B6049" w:rsidP="000B6049">
      <w:pPr>
        <w:rPr>
          <w:rFonts w:ascii="Arial" w:hAnsi="Arial" w:cs="Arial"/>
          <w:b/>
          <w:szCs w:val="24"/>
          <w:u w:val="single"/>
        </w:rPr>
      </w:pPr>
    </w:p>
    <w:p w14:paraId="72FE16A6" w14:textId="05D8C432" w:rsidR="005B2677" w:rsidRPr="005B2677" w:rsidRDefault="005B2677" w:rsidP="000B6049">
      <w:pPr>
        <w:rPr>
          <w:rFonts w:ascii="Arial" w:hAnsi="Arial" w:cs="Arial"/>
          <w:bCs/>
          <w:szCs w:val="24"/>
        </w:rPr>
      </w:pPr>
      <w:r>
        <w:rPr>
          <w:rFonts w:ascii="Arial" w:hAnsi="Arial" w:cs="Arial"/>
          <w:bCs/>
          <w:szCs w:val="24"/>
        </w:rPr>
        <w:t>The oblique random survival forest (ORSF) is a supervised learning algorithm that has been shown to have excellent prediction accuracy in general benchmarks and has also proven to be the most accurate prediction model for incident heart failure in an analysis of several epidemiological cohorts.</w:t>
      </w:r>
      <w:r w:rsidR="00960BC8">
        <w:rPr>
          <w:rFonts w:ascii="Arial" w:hAnsi="Arial" w:cs="Arial"/>
          <w:bCs/>
          <w:szCs w:val="24"/>
        </w:rPr>
        <w:fldChar w:fldCharType="begin"/>
      </w:r>
      <w:r w:rsidR="00960BC8">
        <w:rPr>
          <w:rFonts w:ascii="Arial" w:hAnsi="Arial" w:cs="Arial"/>
          <w:bCs/>
          <w:szCs w:val="24"/>
        </w:rPr>
        <w:instrText xml:space="preserve"> ADDIN ZOTERO_ITEM CSL_CITATION {"citationID":"bwpWXQtZ","properties":{"formattedCitation":"\\super 1,2\\nosupersub{}","plainCitation":"1,2","noteIndex":0},"citationItems":[{"id":1556,"uris":["http://zotero.org/users/4391561/items/IV48MYTV"],"itemData":{"id":1556,"type":"article-journal","container-title":"Circulation","issue":"Suppl_3","note":"publisher: Lippincott Williams &amp; Wilkins Hagerstown, MD","page":"A196–A196","title":"Development and Validation of Machine Learning-based Race-specific Models to Predict 10-year Risk of Heart Failure: A Multi-cohort Analysis","volume":"142","author":[{"family":"Segar","given":"Matthew W"},{"family":"Jaeger","given":"Byron"},{"family":"Patel","given":"Kershaw V"},{"family":"Nambi","given":"Vijay"},{"family":"Ndumele","given":"Chiadi E"},{"family":"Correa","given":"Adolfo"},{"family":"Butler","given":"Javed"},{"family":"Chandra","given":"Alvin"},{"family":"Ayers","given":"Colby"},{"family":"Raffield","given":"Laura M"},{"literal":"others"}],"issued":{"date-parts":[["2020"]]}}},{"id":327,"uris":["http://zotero.org/users/4391561/items/N5FANP5I"],"itemData":{"id":327,"type":"article-journal","container-title":"The Annals of Applied Statistics","issue":"3","page":"1847–1883","source":"Google Scholar","title":"Oblique random survival forests","volume":"13","author":[{"family":"Jaeger","given":"Byron C."},{"family":"Long","given":"D. Leann"},{"family":"Long","given":"Dustin M."},{"family":"Sims","given":"Mario"},{"family":"Szychowski","given":"Jeff M."},{"family":"Min","given":"Yuan-I."},{"family":"Mcclure","given":"Leslie A."},{"family":"Howard","given":"George"},{"family":"Simon","given":"Noah"}],"issued":{"date-parts":[["2019"]]}}}],"schema":"https://github.com/citation-style-language/schema/raw/master/csl-citation.json"} </w:instrText>
      </w:r>
      <w:r w:rsidR="00960BC8">
        <w:rPr>
          <w:rFonts w:ascii="Arial" w:hAnsi="Arial" w:cs="Arial"/>
          <w:bCs/>
          <w:szCs w:val="24"/>
        </w:rPr>
        <w:fldChar w:fldCharType="separate"/>
      </w:r>
      <w:r w:rsidR="00960BC8" w:rsidRPr="00960BC8">
        <w:rPr>
          <w:rFonts w:ascii="Arial" w:hAnsi="Arial" w:cs="Arial"/>
          <w:szCs w:val="24"/>
          <w:vertAlign w:val="superscript"/>
        </w:rPr>
        <w:t>1,2</w:t>
      </w:r>
      <w:r w:rsidR="00960BC8">
        <w:rPr>
          <w:rFonts w:ascii="Arial" w:hAnsi="Arial" w:cs="Arial"/>
          <w:bCs/>
          <w:szCs w:val="24"/>
        </w:rPr>
        <w:fldChar w:fldCharType="end"/>
      </w:r>
      <w:r>
        <w:rPr>
          <w:rFonts w:ascii="Arial" w:hAnsi="Arial" w:cs="Arial"/>
          <w:bCs/>
          <w:szCs w:val="24"/>
        </w:rPr>
        <w:t xml:space="preserve"> The primary limitation of ORSF is its low computational efficiency. We have developed an accelerated ORSF model that is over 500 times faster than the original ORSF</w:t>
      </w:r>
      <w:r w:rsidR="009C7D1A">
        <w:rPr>
          <w:rFonts w:ascii="Arial" w:hAnsi="Arial" w:cs="Arial"/>
          <w:bCs/>
          <w:szCs w:val="24"/>
        </w:rPr>
        <w:t>. To show that the accelerated ORSF model can predict outcomes just as accurately as its predecessor, we propose to run a general benchmark using multiple datasets from the BIOLINCC repository managed by the NHLBI.</w:t>
      </w:r>
    </w:p>
    <w:p w14:paraId="3EDBA5D4" w14:textId="77777777" w:rsidR="000B6049" w:rsidRDefault="000B6049" w:rsidP="000B6049">
      <w:pPr>
        <w:rPr>
          <w:rFonts w:ascii="Arial" w:hAnsi="Arial" w:cs="Arial"/>
          <w:szCs w:val="24"/>
        </w:rPr>
      </w:pPr>
    </w:p>
    <w:p w14:paraId="0B7579E7" w14:textId="77777777" w:rsidR="000B6049" w:rsidRPr="0098139B" w:rsidRDefault="000B6049" w:rsidP="000B6049">
      <w:pPr>
        <w:rPr>
          <w:rFonts w:ascii="Arial" w:hAnsi="Arial" w:cs="Arial"/>
          <w:b/>
          <w:szCs w:val="24"/>
          <w:u w:val="single"/>
        </w:rPr>
      </w:pPr>
      <w:r w:rsidRPr="0098139B">
        <w:rPr>
          <w:rFonts w:ascii="Arial" w:hAnsi="Arial" w:cs="Arial"/>
          <w:b/>
          <w:szCs w:val="24"/>
          <w:u w:val="single"/>
        </w:rPr>
        <w:t>Methods and Measures</w:t>
      </w:r>
    </w:p>
    <w:p w14:paraId="34D25C20" w14:textId="77777777" w:rsidR="000B6049" w:rsidRPr="0098139B" w:rsidRDefault="000B6049" w:rsidP="000B6049">
      <w:pPr>
        <w:ind w:left="720"/>
        <w:rPr>
          <w:rFonts w:ascii="Arial" w:hAnsi="Arial" w:cs="Arial"/>
          <w:b/>
          <w:bCs/>
          <w:szCs w:val="24"/>
          <w:u w:val="single"/>
        </w:rPr>
      </w:pPr>
      <w:r w:rsidRPr="0098139B">
        <w:rPr>
          <w:rFonts w:ascii="Arial" w:hAnsi="Arial" w:cs="Arial"/>
          <w:b/>
          <w:bCs/>
          <w:szCs w:val="24"/>
          <w:u w:val="single"/>
        </w:rPr>
        <w:t>Design</w:t>
      </w:r>
    </w:p>
    <w:p w14:paraId="0524FCDD" w14:textId="3AF50F86" w:rsidR="000B6049" w:rsidRPr="00275F69" w:rsidRDefault="009C7D1A" w:rsidP="000B6049">
      <w:pPr>
        <w:ind w:firstLine="720"/>
        <w:rPr>
          <w:rFonts w:ascii="Arial" w:hAnsi="Arial" w:cs="Arial"/>
          <w:szCs w:val="24"/>
        </w:rPr>
      </w:pPr>
      <w:r>
        <w:rPr>
          <w:rFonts w:ascii="Arial" w:hAnsi="Arial" w:cs="Arial"/>
          <w:szCs w:val="24"/>
        </w:rPr>
        <w:t xml:space="preserve">Observational </w:t>
      </w:r>
      <w:r w:rsidR="000B6049">
        <w:rPr>
          <w:rFonts w:ascii="Arial" w:hAnsi="Arial" w:cs="Arial"/>
          <w:szCs w:val="24"/>
        </w:rPr>
        <w:t xml:space="preserve">analysis of data </w:t>
      </w:r>
      <w:r>
        <w:rPr>
          <w:rFonts w:ascii="Arial" w:hAnsi="Arial" w:cs="Arial"/>
          <w:szCs w:val="24"/>
        </w:rPr>
        <w:t>publicly</w:t>
      </w:r>
      <w:r w:rsidR="000B6049">
        <w:rPr>
          <w:rFonts w:ascii="Arial" w:hAnsi="Arial" w:cs="Arial"/>
          <w:szCs w:val="24"/>
        </w:rPr>
        <w:t xml:space="preserve"> available in </w:t>
      </w:r>
      <w:r>
        <w:rPr>
          <w:rFonts w:ascii="Arial" w:hAnsi="Arial" w:cs="Arial"/>
          <w:szCs w:val="24"/>
        </w:rPr>
        <w:t>BIOLINCC</w:t>
      </w:r>
      <w:r w:rsidR="000B6049">
        <w:rPr>
          <w:rFonts w:ascii="Arial" w:hAnsi="Arial" w:cs="Arial"/>
          <w:szCs w:val="24"/>
        </w:rPr>
        <w:t>.</w:t>
      </w:r>
    </w:p>
    <w:p w14:paraId="77055777" w14:textId="77777777" w:rsidR="000B6049" w:rsidRPr="0098139B" w:rsidRDefault="000B6049" w:rsidP="000B6049">
      <w:pPr>
        <w:ind w:left="720"/>
        <w:rPr>
          <w:rFonts w:ascii="Arial" w:hAnsi="Arial" w:cs="Arial"/>
          <w:b/>
          <w:szCs w:val="24"/>
          <w:u w:val="single"/>
        </w:rPr>
      </w:pPr>
      <w:r w:rsidRPr="0098139B">
        <w:rPr>
          <w:rFonts w:ascii="Arial" w:hAnsi="Arial" w:cs="Arial"/>
          <w:b/>
          <w:szCs w:val="24"/>
          <w:u w:val="single"/>
        </w:rPr>
        <w:t>Setting</w:t>
      </w:r>
    </w:p>
    <w:p w14:paraId="22F95E61" w14:textId="77777777" w:rsidR="000B6049" w:rsidRPr="0012147F" w:rsidRDefault="000B6049" w:rsidP="000B6049">
      <w:pPr>
        <w:ind w:left="720"/>
        <w:rPr>
          <w:rFonts w:ascii="Arial" w:hAnsi="Arial" w:cs="Arial"/>
          <w:szCs w:val="24"/>
          <w:u w:val="single"/>
        </w:rPr>
      </w:pPr>
      <w:r>
        <w:rPr>
          <w:rFonts w:ascii="Arial" w:hAnsi="Arial" w:cs="Arial"/>
          <w:szCs w:val="24"/>
        </w:rPr>
        <w:t>Wake Forest Baptist Health</w:t>
      </w:r>
    </w:p>
    <w:p w14:paraId="53A66350" w14:textId="77777777" w:rsidR="000B6049" w:rsidRPr="0098139B" w:rsidRDefault="000B6049" w:rsidP="000B6049">
      <w:pPr>
        <w:rPr>
          <w:rFonts w:ascii="Arial" w:hAnsi="Arial" w:cs="Arial"/>
          <w:szCs w:val="24"/>
          <w:u w:val="single"/>
        </w:rPr>
      </w:pPr>
    </w:p>
    <w:p w14:paraId="313CD71E" w14:textId="77777777" w:rsidR="000B6049" w:rsidRPr="0098139B" w:rsidRDefault="000B6049" w:rsidP="000B6049">
      <w:pPr>
        <w:rPr>
          <w:rFonts w:ascii="Arial" w:hAnsi="Arial" w:cs="Arial"/>
          <w:b/>
          <w:szCs w:val="24"/>
          <w:u w:val="single"/>
        </w:rPr>
      </w:pPr>
      <w:r w:rsidRPr="0098139B">
        <w:rPr>
          <w:rFonts w:ascii="Arial" w:hAnsi="Arial" w:cs="Arial"/>
          <w:b/>
          <w:szCs w:val="24"/>
          <w:u w:val="single"/>
        </w:rPr>
        <w:t xml:space="preserve">Subjects </w:t>
      </w:r>
      <w:r>
        <w:rPr>
          <w:rFonts w:ascii="Arial" w:hAnsi="Arial" w:cs="Arial"/>
          <w:b/>
          <w:szCs w:val="24"/>
          <w:u w:val="single"/>
        </w:rPr>
        <w:t>S</w:t>
      </w:r>
      <w:r w:rsidRPr="0098139B">
        <w:rPr>
          <w:rFonts w:ascii="Arial" w:hAnsi="Arial" w:cs="Arial"/>
          <w:b/>
          <w:szCs w:val="24"/>
          <w:u w:val="single"/>
        </w:rPr>
        <w:t xml:space="preserve">election </w:t>
      </w:r>
      <w:r>
        <w:rPr>
          <w:rFonts w:ascii="Arial" w:hAnsi="Arial" w:cs="Arial"/>
          <w:b/>
          <w:szCs w:val="24"/>
          <w:u w:val="single"/>
        </w:rPr>
        <w:t>C</w:t>
      </w:r>
      <w:r w:rsidRPr="0098139B">
        <w:rPr>
          <w:rFonts w:ascii="Arial" w:hAnsi="Arial" w:cs="Arial"/>
          <w:b/>
          <w:szCs w:val="24"/>
          <w:u w:val="single"/>
        </w:rPr>
        <w:t>riteria</w:t>
      </w:r>
    </w:p>
    <w:p w14:paraId="061578B0" w14:textId="77777777" w:rsidR="000B6049" w:rsidRPr="0098139B" w:rsidRDefault="000B6049" w:rsidP="000B6049">
      <w:pPr>
        <w:pStyle w:val="Header"/>
        <w:numPr>
          <w:ilvl w:val="0"/>
          <w:numId w:val="2"/>
        </w:numPr>
        <w:tabs>
          <w:tab w:val="clear" w:pos="4320"/>
          <w:tab w:val="clear" w:pos="8640"/>
          <w:tab w:val="left" w:pos="360"/>
        </w:tabs>
        <w:rPr>
          <w:rFonts w:ascii="Arial" w:hAnsi="Arial" w:cs="Arial"/>
          <w:b/>
          <w:szCs w:val="24"/>
          <w:u w:val="single"/>
        </w:rPr>
      </w:pPr>
      <w:r w:rsidRPr="0098139B">
        <w:rPr>
          <w:rFonts w:ascii="Arial" w:hAnsi="Arial" w:cs="Arial"/>
          <w:b/>
          <w:szCs w:val="24"/>
          <w:u w:val="single"/>
        </w:rPr>
        <w:t>Inclusion Criteria</w:t>
      </w:r>
    </w:p>
    <w:p w14:paraId="2FED56AE" w14:textId="79343497" w:rsidR="00623A24" w:rsidRPr="00623A24" w:rsidRDefault="00E245EF" w:rsidP="00623A24">
      <w:pPr>
        <w:pStyle w:val="Header"/>
        <w:tabs>
          <w:tab w:val="left" w:pos="360"/>
        </w:tabs>
        <w:ind w:left="1080"/>
        <w:rPr>
          <w:rFonts w:ascii="Arial" w:hAnsi="Arial" w:cs="Arial"/>
          <w:b/>
          <w:bCs/>
          <w:szCs w:val="24"/>
          <w:lang w:val="en-VI"/>
        </w:rPr>
      </w:pPr>
      <w:r>
        <w:rPr>
          <w:rFonts w:ascii="Arial" w:hAnsi="Arial" w:cs="Arial"/>
        </w:rPr>
        <w:t>Pa</w:t>
      </w:r>
      <w:r w:rsidR="009C7D1A">
        <w:rPr>
          <w:rFonts w:ascii="Arial" w:hAnsi="Arial" w:cs="Arial"/>
        </w:rPr>
        <w:t>rticipants in the BIOLINCC repositories for the Jackson Heart Study</w:t>
      </w:r>
      <w:r w:rsidR="00623A24">
        <w:rPr>
          <w:rFonts w:ascii="Arial" w:hAnsi="Arial" w:cs="Arial"/>
        </w:rPr>
        <w:t xml:space="preserve"> (JHS)</w:t>
      </w:r>
      <w:r w:rsidR="009C7D1A">
        <w:rPr>
          <w:rFonts w:ascii="Arial" w:hAnsi="Arial" w:cs="Arial"/>
          <w:szCs w:val="24"/>
        </w:rPr>
        <w:t xml:space="preserve">, </w:t>
      </w:r>
      <w:r w:rsidR="009C7D1A" w:rsidRPr="009C7D1A">
        <w:rPr>
          <w:rFonts w:ascii="Arial" w:hAnsi="Arial" w:cs="Arial"/>
          <w:szCs w:val="24"/>
          <w:lang w:val="en-VI"/>
        </w:rPr>
        <w:t>Atherosclerosis Risk in Communities Study</w:t>
      </w:r>
      <w:r w:rsidR="00623A24">
        <w:rPr>
          <w:rFonts w:ascii="Arial" w:hAnsi="Arial" w:cs="Arial"/>
          <w:szCs w:val="24"/>
        </w:rPr>
        <w:t xml:space="preserve"> (ARIC)</w:t>
      </w:r>
      <w:r w:rsidR="009C7D1A">
        <w:rPr>
          <w:rFonts w:ascii="Arial" w:hAnsi="Arial" w:cs="Arial"/>
          <w:szCs w:val="24"/>
        </w:rPr>
        <w:t xml:space="preserve">, and </w:t>
      </w:r>
      <w:r w:rsidR="00623A24" w:rsidRPr="00623A24">
        <w:rPr>
          <w:rFonts w:ascii="Arial" w:hAnsi="Arial" w:cs="Arial"/>
          <w:szCs w:val="24"/>
          <w:lang w:val="en-VI"/>
        </w:rPr>
        <w:t>Multi-Ethnic Study of Atherosclerosis (MESA)</w:t>
      </w:r>
    </w:p>
    <w:p w14:paraId="00C3A2CD" w14:textId="2EDC0516" w:rsidR="000B6049" w:rsidRPr="0012147F" w:rsidRDefault="000B6049" w:rsidP="00E245EF">
      <w:pPr>
        <w:pStyle w:val="Header"/>
        <w:tabs>
          <w:tab w:val="clear" w:pos="4320"/>
          <w:tab w:val="clear" w:pos="8640"/>
          <w:tab w:val="left" w:pos="360"/>
        </w:tabs>
        <w:ind w:left="1080"/>
        <w:rPr>
          <w:rFonts w:ascii="Arial" w:hAnsi="Arial" w:cs="Arial"/>
          <w:szCs w:val="24"/>
        </w:rPr>
      </w:pPr>
      <w:r>
        <w:rPr>
          <w:rFonts w:ascii="Arial" w:hAnsi="Arial" w:cs="Arial"/>
          <w:szCs w:val="24"/>
        </w:rPr>
        <w:t xml:space="preserve">  </w:t>
      </w:r>
    </w:p>
    <w:p w14:paraId="6C49420D" w14:textId="77777777" w:rsidR="000B6049" w:rsidRPr="0098139B" w:rsidRDefault="000B6049" w:rsidP="000B6049">
      <w:pPr>
        <w:pStyle w:val="Header"/>
        <w:numPr>
          <w:ilvl w:val="0"/>
          <w:numId w:val="2"/>
        </w:numPr>
        <w:tabs>
          <w:tab w:val="clear" w:pos="4320"/>
          <w:tab w:val="clear" w:pos="8640"/>
          <w:tab w:val="left" w:pos="360"/>
        </w:tabs>
        <w:rPr>
          <w:rFonts w:ascii="Arial" w:hAnsi="Arial" w:cs="Arial"/>
          <w:b/>
          <w:szCs w:val="24"/>
          <w:u w:val="single"/>
        </w:rPr>
      </w:pPr>
      <w:r w:rsidRPr="0098139B">
        <w:rPr>
          <w:rFonts w:ascii="Arial" w:hAnsi="Arial" w:cs="Arial"/>
          <w:b/>
          <w:szCs w:val="24"/>
          <w:u w:val="single"/>
        </w:rPr>
        <w:t>Exclusion Criteria</w:t>
      </w:r>
    </w:p>
    <w:p w14:paraId="61258BBE" w14:textId="35A62B9D" w:rsidR="00E245EF" w:rsidRPr="00E245EF" w:rsidRDefault="00E245EF" w:rsidP="000B6049">
      <w:pPr>
        <w:pStyle w:val="Header"/>
        <w:numPr>
          <w:ilvl w:val="0"/>
          <w:numId w:val="4"/>
        </w:numPr>
        <w:tabs>
          <w:tab w:val="clear" w:pos="4320"/>
          <w:tab w:val="clear" w:pos="8640"/>
          <w:tab w:val="left" w:pos="360"/>
        </w:tabs>
        <w:rPr>
          <w:rFonts w:ascii="Arial" w:hAnsi="Arial" w:cs="Arial"/>
          <w:szCs w:val="24"/>
        </w:rPr>
      </w:pPr>
      <w:r>
        <w:rPr>
          <w:rFonts w:ascii="Arial" w:hAnsi="Arial" w:cs="Arial"/>
        </w:rPr>
        <w:t xml:space="preserve">We will restrict the population to patients </w:t>
      </w:r>
      <w:r w:rsidR="00623A24">
        <w:rPr>
          <w:rFonts w:ascii="Arial" w:hAnsi="Arial" w:cs="Arial"/>
        </w:rPr>
        <w:t xml:space="preserve">who consented to have cardiovascular events and all-cause mortality events adjudicated during the follow-up periods of their respective trials. </w:t>
      </w:r>
    </w:p>
    <w:p w14:paraId="7D0068E3" w14:textId="76B38C98" w:rsidR="000B6049" w:rsidRPr="001E4F52" w:rsidRDefault="000B6049" w:rsidP="000B6049">
      <w:pPr>
        <w:pStyle w:val="Header"/>
        <w:numPr>
          <w:ilvl w:val="0"/>
          <w:numId w:val="4"/>
        </w:numPr>
        <w:tabs>
          <w:tab w:val="clear" w:pos="4320"/>
          <w:tab w:val="clear" w:pos="8640"/>
          <w:tab w:val="left" w:pos="360"/>
        </w:tabs>
        <w:rPr>
          <w:rFonts w:ascii="Arial" w:hAnsi="Arial" w:cs="Arial"/>
          <w:szCs w:val="24"/>
        </w:rPr>
      </w:pPr>
      <w:r w:rsidRPr="0098139B">
        <w:rPr>
          <w:rFonts w:ascii="Arial" w:hAnsi="Arial" w:cs="Arial"/>
          <w:b/>
          <w:szCs w:val="24"/>
          <w:u w:val="single"/>
        </w:rPr>
        <w:t>Sample Size</w:t>
      </w:r>
    </w:p>
    <w:p w14:paraId="13C4D2E4" w14:textId="25ED575C" w:rsidR="000B6049" w:rsidRPr="001E4F52" w:rsidRDefault="00623A24" w:rsidP="000B6049">
      <w:pPr>
        <w:pStyle w:val="Header"/>
        <w:tabs>
          <w:tab w:val="clear" w:pos="4320"/>
          <w:tab w:val="clear" w:pos="8640"/>
          <w:tab w:val="left" w:pos="360"/>
        </w:tabs>
        <w:ind w:left="1080"/>
        <w:rPr>
          <w:rFonts w:ascii="Arial" w:hAnsi="Arial" w:cs="Arial"/>
          <w:szCs w:val="24"/>
        </w:rPr>
      </w:pPr>
      <w:r>
        <w:rPr>
          <w:rFonts w:ascii="Arial" w:hAnsi="Arial" w:cs="Arial"/>
          <w:szCs w:val="24"/>
        </w:rPr>
        <w:t>The JHS has a sample size of roughly 4,000, ARIC 15,500, and MESA 6,800.</w:t>
      </w:r>
    </w:p>
    <w:p w14:paraId="00DB2337" w14:textId="77777777" w:rsidR="000B6049" w:rsidRPr="0098139B" w:rsidRDefault="000B6049" w:rsidP="000B6049">
      <w:pPr>
        <w:rPr>
          <w:rFonts w:ascii="Arial" w:hAnsi="Arial" w:cs="Arial"/>
          <w:szCs w:val="24"/>
        </w:rPr>
      </w:pPr>
    </w:p>
    <w:p w14:paraId="71E292CD" w14:textId="77777777" w:rsidR="000B6049" w:rsidRPr="0098139B" w:rsidRDefault="000B6049" w:rsidP="000B6049">
      <w:pPr>
        <w:rPr>
          <w:rFonts w:ascii="Arial" w:hAnsi="Arial" w:cs="Arial"/>
          <w:i/>
          <w:szCs w:val="24"/>
        </w:rPr>
      </w:pPr>
      <w:r w:rsidRPr="0098139B">
        <w:rPr>
          <w:rFonts w:ascii="Arial" w:hAnsi="Arial" w:cs="Arial"/>
          <w:b/>
          <w:bCs/>
          <w:szCs w:val="24"/>
          <w:u w:val="single"/>
        </w:rPr>
        <w:t>Interventions and Interactions</w:t>
      </w:r>
    </w:p>
    <w:p w14:paraId="17C85B2C" w14:textId="5BD957A9" w:rsidR="00642383" w:rsidRDefault="00623A24" w:rsidP="00623A24">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T</w:t>
      </w:r>
      <w:r w:rsidR="000B6049">
        <w:rPr>
          <w:rStyle w:val="normaltextrun"/>
          <w:rFonts w:ascii="Arial" w:hAnsi="Arial" w:cs="Arial"/>
        </w:rPr>
        <w:t>his project</w:t>
      </w:r>
      <w:r>
        <w:rPr>
          <w:rStyle w:val="normaltextrun"/>
          <w:rFonts w:ascii="Arial" w:hAnsi="Arial" w:cs="Arial"/>
        </w:rPr>
        <w:t xml:space="preserve"> </w:t>
      </w:r>
      <w:r w:rsidR="000B6049">
        <w:rPr>
          <w:rStyle w:val="normaltextrun"/>
          <w:rFonts w:ascii="Arial" w:hAnsi="Arial" w:cs="Arial"/>
        </w:rPr>
        <w:t xml:space="preserve">will not involve any interaction with patients. It will consist entirely of </w:t>
      </w:r>
      <w:r>
        <w:rPr>
          <w:rStyle w:val="normaltextrun"/>
          <w:rFonts w:ascii="Arial" w:hAnsi="Arial" w:cs="Arial"/>
        </w:rPr>
        <w:t xml:space="preserve">secondary </w:t>
      </w:r>
      <w:r w:rsidR="000B6049">
        <w:rPr>
          <w:rStyle w:val="normaltextrun"/>
          <w:rFonts w:ascii="Arial" w:hAnsi="Arial" w:cs="Arial"/>
        </w:rPr>
        <w:t>analyses</w:t>
      </w:r>
      <w:r>
        <w:rPr>
          <w:rStyle w:val="normaltextrun"/>
          <w:rFonts w:ascii="Arial" w:hAnsi="Arial" w:cs="Arial"/>
        </w:rPr>
        <w:t xml:space="preserve"> of public data</w:t>
      </w:r>
    </w:p>
    <w:p w14:paraId="3C844C56" w14:textId="77777777" w:rsidR="000B6049" w:rsidRPr="005C7541" w:rsidRDefault="000B6049" w:rsidP="000B6049">
      <w:pPr>
        <w:pStyle w:val="paragraph"/>
        <w:ind w:left="720"/>
        <w:rPr>
          <w:rFonts w:ascii="Arial" w:hAnsi="Arial" w:cs="Arial"/>
          <w:i/>
        </w:rPr>
      </w:pPr>
    </w:p>
    <w:p w14:paraId="3A714454" w14:textId="77777777" w:rsidR="000B6049" w:rsidRPr="0098139B" w:rsidRDefault="000B6049" w:rsidP="000B6049">
      <w:pPr>
        <w:rPr>
          <w:rFonts w:ascii="Arial" w:hAnsi="Arial" w:cs="Arial"/>
          <w:b/>
          <w:bCs/>
          <w:szCs w:val="24"/>
          <w:u w:val="single"/>
        </w:rPr>
      </w:pPr>
      <w:r w:rsidRPr="0098139B">
        <w:rPr>
          <w:rFonts w:ascii="Arial" w:hAnsi="Arial" w:cs="Arial"/>
          <w:b/>
          <w:bCs/>
          <w:szCs w:val="24"/>
          <w:u w:val="single"/>
        </w:rPr>
        <w:lastRenderedPageBreak/>
        <w:t>Outcome Measure(s)</w:t>
      </w:r>
    </w:p>
    <w:p w14:paraId="54B4F7AF" w14:textId="47ABB647" w:rsidR="000B6049" w:rsidRPr="0011163A" w:rsidRDefault="000B6049" w:rsidP="00C62612">
      <w:pPr>
        <w:rPr>
          <w:rStyle w:val="normaltextrun"/>
          <w:rFonts w:ascii="Arial" w:hAnsi="Arial" w:cs="Arial"/>
          <w:szCs w:val="24"/>
        </w:rPr>
      </w:pPr>
      <w:r>
        <w:rPr>
          <w:rFonts w:ascii="Arial" w:hAnsi="Arial" w:cs="Arial"/>
          <w:bCs/>
          <w:szCs w:val="24"/>
        </w:rPr>
        <w:t xml:space="preserve">We will evaluate </w:t>
      </w:r>
      <w:r>
        <w:rPr>
          <w:rFonts w:ascii="Arial" w:hAnsi="Arial" w:cs="Arial"/>
          <w:szCs w:val="24"/>
        </w:rPr>
        <w:t xml:space="preserve">incident </w:t>
      </w:r>
      <w:r w:rsidR="00623A24">
        <w:rPr>
          <w:rFonts w:ascii="Arial" w:hAnsi="Arial" w:cs="Arial"/>
          <w:szCs w:val="24"/>
        </w:rPr>
        <w:t xml:space="preserve">cardiovascular events and </w:t>
      </w:r>
      <w:r>
        <w:rPr>
          <w:rFonts w:ascii="Arial" w:hAnsi="Arial" w:cs="Arial"/>
          <w:szCs w:val="24"/>
        </w:rPr>
        <w:t>mortality</w:t>
      </w:r>
      <w:r w:rsidR="00C62612">
        <w:rPr>
          <w:rFonts w:ascii="Arial" w:hAnsi="Arial" w:cs="Arial"/>
          <w:szCs w:val="24"/>
        </w:rPr>
        <w:t xml:space="preserve"> following the </w:t>
      </w:r>
      <w:r w:rsidR="00623A24">
        <w:rPr>
          <w:rFonts w:ascii="Arial" w:hAnsi="Arial" w:cs="Arial"/>
          <w:szCs w:val="24"/>
        </w:rPr>
        <w:t>baseline visit of each study</w:t>
      </w:r>
      <w:r>
        <w:rPr>
          <w:rFonts w:ascii="Arial" w:hAnsi="Arial" w:cs="Arial"/>
          <w:szCs w:val="24"/>
        </w:rPr>
        <w:t xml:space="preserve">. </w:t>
      </w:r>
    </w:p>
    <w:p w14:paraId="3D8EC952" w14:textId="77777777" w:rsidR="000B6049" w:rsidRPr="00C7514F" w:rsidRDefault="000B6049" w:rsidP="000B6049">
      <w:pPr>
        <w:rPr>
          <w:rFonts w:ascii="Arial" w:hAnsi="Arial" w:cs="Arial"/>
          <w:bCs/>
          <w:szCs w:val="24"/>
        </w:rPr>
      </w:pPr>
    </w:p>
    <w:p w14:paraId="29CE12FA" w14:textId="77777777" w:rsidR="000B6049" w:rsidRDefault="000B6049" w:rsidP="000B6049">
      <w:pPr>
        <w:keepNext/>
        <w:tabs>
          <w:tab w:val="right" w:pos="9360"/>
        </w:tabs>
        <w:rPr>
          <w:rFonts w:ascii="Arial" w:hAnsi="Arial" w:cs="Arial"/>
          <w:b/>
          <w:szCs w:val="24"/>
          <w:u w:val="single"/>
        </w:rPr>
      </w:pPr>
      <w:r w:rsidRPr="0098139B">
        <w:rPr>
          <w:rFonts w:ascii="Arial" w:hAnsi="Arial" w:cs="Arial"/>
          <w:b/>
          <w:szCs w:val="24"/>
          <w:u w:val="single"/>
        </w:rPr>
        <w:t>Analytical Plan</w:t>
      </w:r>
    </w:p>
    <w:p w14:paraId="5111D54B" w14:textId="36251C3C" w:rsidR="00C62612" w:rsidRDefault="00C62612" w:rsidP="000B6049">
      <w:pPr>
        <w:rPr>
          <w:rFonts w:ascii="Arial" w:hAnsi="Arial" w:cs="Arial"/>
          <w:bCs/>
          <w:szCs w:val="24"/>
        </w:rPr>
      </w:pPr>
    </w:p>
    <w:p w14:paraId="4524F704" w14:textId="76947283" w:rsidR="00C62612" w:rsidRPr="00343A68" w:rsidRDefault="00343A68" w:rsidP="000B6049">
      <w:pPr>
        <w:rPr>
          <w:rFonts w:ascii="Arial" w:hAnsi="Arial" w:cs="Arial"/>
          <w:szCs w:val="24"/>
        </w:rPr>
      </w:pPr>
      <w:r>
        <w:rPr>
          <w:rFonts w:ascii="Arial" w:hAnsi="Arial" w:cs="Arial"/>
          <w:color w:val="000000"/>
        </w:rPr>
        <w:t xml:space="preserve">We will benchmark the accelerated ORSF and 9 other machine learning algorithms in the requested datasets. Our analysis will split the data into a 50/50 training and testing </w:t>
      </w:r>
      <w:r w:rsidR="00960BC8">
        <w:rPr>
          <w:rFonts w:ascii="Arial" w:hAnsi="Arial" w:cs="Arial"/>
          <w:color w:val="000000"/>
        </w:rPr>
        <w:t>set and</w:t>
      </w:r>
      <w:r>
        <w:rPr>
          <w:rFonts w:ascii="Arial" w:hAnsi="Arial" w:cs="Arial"/>
          <w:color w:val="000000"/>
        </w:rPr>
        <w:t xml:space="preserve"> apply each machine learning algorithm to create a prediction model with the training data. Next, we will evaluate the accuracy of each prediction model in the testing data, and we will repeat this split-test procedure 100 times to gather an adequate amount of data on the performance of each machine learning algorithm. Last, we will fit a hierarchical Bayesian linear mixed model to the performance data of the algorithms, accounting for correlation within datasets and within each split of the data, to estimate the overall performance of each algorithm and also estimate the posterior expected differences in performance between models. </w:t>
      </w:r>
    </w:p>
    <w:p w14:paraId="067E4426" w14:textId="77777777" w:rsidR="000B6049" w:rsidRPr="0098139B" w:rsidRDefault="000B6049" w:rsidP="000B6049">
      <w:pPr>
        <w:pStyle w:val="Header"/>
        <w:tabs>
          <w:tab w:val="clear" w:pos="4320"/>
          <w:tab w:val="clear" w:pos="8640"/>
          <w:tab w:val="left" w:pos="360"/>
        </w:tabs>
        <w:rPr>
          <w:rFonts w:ascii="Arial" w:hAnsi="Arial" w:cs="Arial"/>
          <w:szCs w:val="24"/>
        </w:rPr>
      </w:pPr>
    </w:p>
    <w:p w14:paraId="35091F80" w14:textId="77777777" w:rsidR="000B6049" w:rsidRPr="0098139B" w:rsidRDefault="000B6049" w:rsidP="000B6049">
      <w:pPr>
        <w:pStyle w:val="Header"/>
        <w:tabs>
          <w:tab w:val="clear" w:pos="4320"/>
          <w:tab w:val="clear" w:pos="8640"/>
          <w:tab w:val="left" w:pos="360"/>
        </w:tabs>
        <w:rPr>
          <w:rFonts w:ascii="Arial" w:hAnsi="Arial" w:cs="Arial"/>
          <w:b/>
          <w:szCs w:val="24"/>
          <w:u w:val="single"/>
        </w:rPr>
      </w:pPr>
      <w:r w:rsidRPr="0098139B">
        <w:rPr>
          <w:rFonts w:ascii="Arial" w:hAnsi="Arial" w:cs="Arial"/>
          <w:b/>
          <w:szCs w:val="24"/>
          <w:u w:val="single"/>
        </w:rPr>
        <w:t>Human Subjects Protection</w:t>
      </w:r>
    </w:p>
    <w:p w14:paraId="3A0A4618" w14:textId="77777777" w:rsidR="000B6049" w:rsidRPr="0098139B" w:rsidRDefault="000B6049" w:rsidP="000B6049">
      <w:pPr>
        <w:pStyle w:val="Header"/>
        <w:tabs>
          <w:tab w:val="clear" w:pos="4320"/>
          <w:tab w:val="clear" w:pos="8640"/>
          <w:tab w:val="left" w:pos="360"/>
        </w:tabs>
        <w:rPr>
          <w:rFonts w:ascii="Arial" w:hAnsi="Arial" w:cs="Arial"/>
          <w:b/>
          <w:szCs w:val="24"/>
          <w:u w:val="single"/>
        </w:rPr>
      </w:pPr>
    </w:p>
    <w:p w14:paraId="372FE355" w14:textId="77777777" w:rsidR="000B6049" w:rsidRPr="0098139B" w:rsidRDefault="000B6049" w:rsidP="000B6049">
      <w:pPr>
        <w:ind w:left="360"/>
        <w:rPr>
          <w:rFonts w:ascii="Arial" w:hAnsi="Arial" w:cs="Arial"/>
          <w:b/>
          <w:szCs w:val="24"/>
          <w:u w:val="single"/>
        </w:rPr>
      </w:pPr>
      <w:r w:rsidRPr="009B06B5">
        <w:rPr>
          <w:rFonts w:ascii="Arial" w:hAnsi="Arial" w:cs="Arial"/>
          <w:b/>
          <w:szCs w:val="24"/>
          <w:u w:val="single"/>
        </w:rPr>
        <w:t>Subject Recruitment Methods</w:t>
      </w:r>
    </w:p>
    <w:p w14:paraId="4330FAD6" w14:textId="7030F4F1" w:rsidR="000B6049" w:rsidRPr="0098139B" w:rsidRDefault="000B6049" w:rsidP="000B6049">
      <w:pPr>
        <w:ind w:left="360"/>
        <w:rPr>
          <w:rFonts w:ascii="Arial" w:hAnsi="Arial" w:cs="Arial"/>
          <w:szCs w:val="24"/>
        </w:rPr>
      </w:pPr>
      <w:r>
        <w:rPr>
          <w:rFonts w:ascii="Arial" w:hAnsi="Arial" w:cs="Arial"/>
          <w:szCs w:val="24"/>
        </w:rPr>
        <w:t xml:space="preserve">As this is a </w:t>
      </w:r>
      <w:r w:rsidR="00343A68">
        <w:rPr>
          <w:rFonts w:ascii="Arial" w:hAnsi="Arial" w:cs="Arial"/>
          <w:szCs w:val="24"/>
        </w:rPr>
        <w:t>secondary data analysis</w:t>
      </w:r>
      <w:r>
        <w:rPr>
          <w:rFonts w:ascii="Arial" w:hAnsi="Arial" w:cs="Arial"/>
          <w:szCs w:val="24"/>
        </w:rPr>
        <w:t>, not applicable.</w:t>
      </w:r>
    </w:p>
    <w:p w14:paraId="4913BE1B" w14:textId="467599DA" w:rsidR="000B6049" w:rsidRDefault="000B6049" w:rsidP="000B6049">
      <w:pPr>
        <w:pStyle w:val="ListParagraph"/>
        <w:ind w:left="360"/>
        <w:rPr>
          <w:color w:val="000000"/>
        </w:rPr>
      </w:pPr>
      <w:r w:rsidRPr="0098139B">
        <w:rPr>
          <w:rFonts w:ascii="Arial" w:hAnsi="Arial" w:cs="Arial"/>
          <w:b/>
          <w:szCs w:val="24"/>
          <w:u w:val="single"/>
        </w:rPr>
        <w:t>Informed Consent</w:t>
      </w:r>
      <w:r w:rsidRPr="0098139B">
        <w:rPr>
          <w:rFonts w:ascii="Arial" w:hAnsi="Arial" w:cs="Arial"/>
          <w:b/>
          <w:szCs w:val="24"/>
          <w:u w:val="single"/>
        </w:rPr>
        <w:br/>
      </w:r>
      <w:r w:rsidRPr="00072D99">
        <w:rPr>
          <w:rFonts w:ascii="Arial" w:hAnsi="Arial" w:cs="Arial"/>
          <w:color w:val="000000"/>
          <w:sz w:val="24"/>
          <w:szCs w:val="24"/>
        </w:rPr>
        <w:t>Written informed consent will not be obtained.  The risk of harm or discomfort that may occur as a result of taking part in this research study is not expected to be more than in daily life or from routine physical or psychological examinations or tests.  The rights and welfare of study will be protected through the use of measures to maintain the confidentiality of study information.  Study results will be presented or published in lieu of providing individual subjects additional information regarding the study.</w:t>
      </w:r>
    </w:p>
    <w:p w14:paraId="1570EDE6" w14:textId="77777777" w:rsidR="000B6049" w:rsidRDefault="000B6049" w:rsidP="000B6049">
      <w:pPr>
        <w:pStyle w:val="Header"/>
        <w:tabs>
          <w:tab w:val="clear" w:pos="4320"/>
          <w:tab w:val="clear" w:pos="8640"/>
          <w:tab w:val="left" w:pos="360"/>
        </w:tabs>
        <w:ind w:left="360"/>
        <w:rPr>
          <w:rFonts w:ascii="Arial" w:hAnsi="Arial" w:cs="Arial"/>
          <w:color w:val="E36C0A"/>
          <w:szCs w:val="24"/>
        </w:rPr>
      </w:pPr>
    </w:p>
    <w:p w14:paraId="28634D19" w14:textId="77777777" w:rsidR="000B6049" w:rsidRPr="00C7514F" w:rsidRDefault="000B6049" w:rsidP="000B6049">
      <w:pPr>
        <w:pStyle w:val="Header"/>
        <w:tabs>
          <w:tab w:val="clear" w:pos="4320"/>
          <w:tab w:val="clear" w:pos="8640"/>
          <w:tab w:val="left" w:pos="360"/>
        </w:tabs>
        <w:ind w:left="360"/>
        <w:rPr>
          <w:rFonts w:ascii="Arial" w:hAnsi="Arial" w:cs="Arial"/>
          <w:color w:val="E36C0A"/>
          <w:szCs w:val="24"/>
        </w:rPr>
      </w:pPr>
    </w:p>
    <w:p w14:paraId="049188EF" w14:textId="77777777" w:rsidR="000B6049" w:rsidRPr="0098139B" w:rsidRDefault="000B6049" w:rsidP="000B6049">
      <w:pPr>
        <w:pStyle w:val="Header"/>
        <w:tabs>
          <w:tab w:val="clear" w:pos="4320"/>
          <w:tab w:val="clear" w:pos="8640"/>
          <w:tab w:val="left" w:pos="360"/>
        </w:tabs>
        <w:ind w:left="360"/>
        <w:rPr>
          <w:rFonts w:ascii="Arial" w:hAnsi="Arial" w:cs="Arial"/>
          <w:b/>
          <w:szCs w:val="24"/>
          <w:u w:val="single"/>
        </w:rPr>
      </w:pPr>
      <w:r w:rsidRPr="0098139B">
        <w:rPr>
          <w:rFonts w:ascii="Arial" w:hAnsi="Arial" w:cs="Arial"/>
          <w:b/>
          <w:szCs w:val="24"/>
          <w:u w:val="single"/>
        </w:rPr>
        <w:t>Confidentiality and Privacy</w:t>
      </w:r>
    </w:p>
    <w:p w14:paraId="5E3EEBEC" w14:textId="2E9D29D0" w:rsidR="000B6049" w:rsidRDefault="000B6049" w:rsidP="000B6049">
      <w:pPr>
        <w:pStyle w:val="Header"/>
        <w:tabs>
          <w:tab w:val="clear" w:pos="4320"/>
          <w:tab w:val="clear" w:pos="8640"/>
          <w:tab w:val="left" w:pos="360"/>
        </w:tabs>
        <w:ind w:left="360"/>
        <w:rPr>
          <w:rFonts w:ascii="Arial" w:hAnsi="Arial" w:cs="Arial"/>
          <w:szCs w:val="24"/>
        </w:rPr>
      </w:pPr>
      <w:r w:rsidRPr="0098139B">
        <w:rPr>
          <w:rFonts w:ascii="Arial" w:hAnsi="Arial" w:cs="Arial"/>
          <w:szCs w:val="24"/>
        </w:rPr>
        <w:t xml:space="preserve">Confidentiality will be protected by </w:t>
      </w:r>
      <w:r w:rsidR="00343A68">
        <w:rPr>
          <w:rFonts w:ascii="Arial" w:hAnsi="Arial" w:cs="Arial"/>
          <w:szCs w:val="24"/>
        </w:rPr>
        <w:t xml:space="preserve">transferring only deidentified data from the BIOLINCC repositories </w:t>
      </w:r>
      <w:r w:rsidRPr="0098139B">
        <w:rPr>
          <w:rFonts w:ascii="Arial" w:hAnsi="Arial" w:cs="Arial"/>
          <w:szCs w:val="24"/>
        </w:rPr>
        <w:t xml:space="preserve">to </w:t>
      </w:r>
      <w:r w:rsidR="00343A68">
        <w:rPr>
          <w:rFonts w:ascii="Arial" w:hAnsi="Arial" w:cs="Arial"/>
          <w:szCs w:val="24"/>
        </w:rPr>
        <w:t>secure workstations managed by the primary investigator of the study</w:t>
      </w:r>
      <w:r w:rsidRPr="0098139B">
        <w:rPr>
          <w:rFonts w:ascii="Arial" w:hAnsi="Arial" w:cs="Arial"/>
          <w:szCs w:val="24"/>
        </w:rPr>
        <w:t xml:space="preserve">.  </w:t>
      </w:r>
    </w:p>
    <w:p w14:paraId="24FD7018" w14:textId="77777777" w:rsidR="000B6049" w:rsidRPr="0098139B" w:rsidRDefault="000B6049" w:rsidP="00343A68">
      <w:pPr>
        <w:pStyle w:val="Header"/>
        <w:tabs>
          <w:tab w:val="clear" w:pos="4320"/>
          <w:tab w:val="clear" w:pos="8640"/>
          <w:tab w:val="left" w:pos="360"/>
        </w:tabs>
        <w:rPr>
          <w:rFonts w:ascii="Arial" w:hAnsi="Arial" w:cs="Arial"/>
          <w:szCs w:val="24"/>
        </w:rPr>
      </w:pPr>
    </w:p>
    <w:p w14:paraId="29C1FFCB" w14:textId="77777777" w:rsidR="000B6049" w:rsidRPr="0098139B" w:rsidRDefault="000B6049" w:rsidP="000B6049">
      <w:pPr>
        <w:pStyle w:val="Header"/>
        <w:tabs>
          <w:tab w:val="clear" w:pos="4320"/>
          <w:tab w:val="clear" w:pos="8640"/>
          <w:tab w:val="left" w:pos="360"/>
        </w:tabs>
        <w:ind w:left="360"/>
        <w:rPr>
          <w:rFonts w:ascii="Arial" w:hAnsi="Arial" w:cs="Arial"/>
          <w:b/>
          <w:szCs w:val="24"/>
          <w:u w:val="single"/>
        </w:rPr>
      </w:pPr>
      <w:r w:rsidRPr="0098139B">
        <w:rPr>
          <w:rFonts w:ascii="Arial" w:hAnsi="Arial" w:cs="Arial"/>
          <w:b/>
          <w:szCs w:val="24"/>
          <w:u w:val="single"/>
        </w:rPr>
        <w:t>Data and Safety Monitoring</w:t>
      </w:r>
    </w:p>
    <w:p w14:paraId="127ED5A2" w14:textId="77777777" w:rsidR="000B6049" w:rsidRPr="00072D99" w:rsidRDefault="000B6049" w:rsidP="000B6049">
      <w:pPr>
        <w:pStyle w:val="Header"/>
        <w:ind w:left="360"/>
        <w:rPr>
          <w:rFonts w:ascii="Arial" w:hAnsi="Arial" w:cs="Arial"/>
          <w:color w:val="000000"/>
          <w:szCs w:val="24"/>
        </w:rPr>
      </w:pPr>
      <w:r w:rsidRPr="00072D99">
        <w:rPr>
          <w:rFonts w:ascii="Arial" w:hAnsi="Arial" w:cs="Arial"/>
          <w:color w:val="000000"/>
          <w:szCs w:val="24"/>
        </w:rPr>
        <w:t>The principal investigator will be responsible for the overall monitoring of the data and safety of study participants.  The principal investigator will be assisted by other members of the study staff.</w:t>
      </w:r>
    </w:p>
    <w:p w14:paraId="26D654E3" w14:textId="77777777" w:rsidR="000B6049" w:rsidRPr="00072D99" w:rsidRDefault="000B6049" w:rsidP="000B6049">
      <w:pPr>
        <w:pStyle w:val="Header"/>
        <w:tabs>
          <w:tab w:val="clear" w:pos="4320"/>
          <w:tab w:val="clear" w:pos="8640"/>
          <w:tab w:val="left" w:pos="360"/>
        </w:tabs>
        <w:rPr>
          <w:rFonts w:ascii="Arial" w:hAnsi="Arial" w:cs="Arial"/>
          <w:szCs w:val="24"/>
        </w:rPr>
      </w:pPr>
    </w:p>
    <w:p w14:paraId="07834250" w14:textId="77777777" w:rsidR="000B6049" w:rsidRPr="0098139B" w:rsidRDefault="000B6049" w:rsidP="000B6049">
      <w:pPr>
        <w:pStyle w:val="Header"/>
        <w:tabs>
          <w:tab w:val="clear" w:pos="4320"/>
          <w:tab w:val="clear" w:pos="8640"/>
          <w:tab w:val="left" w:pos="360"/>
        </w:tabs>
        <w:ind w:left="360"/>
        <w:rPr>
          <w:rFonts w:ascii="Arial" w:hAnsi="Arial" w:cs="Arial"/>
          <w:b/>
          <w:szCs w:val="24"/>
          <w:u w:val="single"/>
        </w:rPr>
      </w:pPr>
      <w:r w:rsidRPr="0098139B">
        <w:rPr>
          <w:rFonts w:ascii="Arial" w:hAnsi="Arial" w:cs="Arial"/>
          <w:b/>
          <w:szCs w:val="24"/>
          <w:u w:val="single"/>
        </w:rPr>
        <w:t>Reporting of Unanticipated Problems, Adverse Events or Deviations</w:t>
      </w:r>
    </w:p>
    <w:p w14:paraId="5193B33B" w14:textId="77777777" w:rsidR="000B6049" w:rsidRPr="0098139B" w:rsidRDefault="000B6049" w:rsidP="000B6049">
      <w:pPr>
        <w:pStyle w:val="Header"/>
        <w:tabs>
          <w:tab w:val="clear" w:pos="4320"/>
          <w:tab w:val="clear" w:pos="8640"/>
          <w:tab w:val="left" w:pos="360"/>
        </w:tabs>
        <w:ind w:left="360"/>
        <w:rPr>
          <w:rFonts w:ascii="Arial" w:hAnsi="Arial" w:cs="Arial"/>
          <w:szCs w:val="24"/>
        </w:rPr>
      </w:pPr>
      <w:r w:rsidRPr="0098139B">
        <w:rPr>
          <w:rFonts w:ascii="Arial" w:hAnsi="Arial" w:cs="Arial"/>
          <w:szCs w:val="24"/>
        </w:rPr>
        <w:t>Any unanticipated problems, deviations or protocol changes will be promptly reported by the principal investigator or designated member of the research team to the IRB and sponsor or appropriate government agency if appropriate.</w:t>
      </w:r>
    </w:p>
    <w:p w14:paraId="2A4FB2CE" w14:textId="77777777" w:rsidR="000B6049" w:rsidRPr="0098139B" w:rsidRDefault="000B6049" w:rsidP="000B6049">
      <w:pPr>
        <w:pStyle w:val="Header"/>
        <w:tabs>
          <w:tab w:val="clear" w:pos="4320"/>
          <w:tab w:val="clear" w:pos="8640"/>
          <w:tab w:val="left" w:pos="360"/>
        </w:tabs>
        <w:rPr>
          <w:rFonts w:ascii="Arial" w:hAnsi="Arial" w:cs="Arial"/>
          <w:b/>
          <w:szCs w:val="24"/>
        </w:rPr>
      </w:pPr>
    </w:p>
    <w:p w14:paraId="2AA1A62B" w14:textId="77777777" w:rsidR="000B6049" w:rsidRDefault="000B6049" w:rsidP="000B6049">
      <w:pPr>
        <w:pStyle w:val="Header"/>
        <w:tabs>
          <w:tab w:val="clear" w:pos="4320"/>
          <w:tab w:val="clear" w:pos="8640"/>
          <w:tab w:val="left" w:pos="360"/>
        </w:tabs>
        <w:rPr>
          <w:rFonts w:ascii="Arial" w:hAnsi="Arial" w:cs="Arial"/>
          <w:b/>
          <w:szCs w:val="24"/>
        </w:rPr>
      </w:pPr>
    </w:p>
    <w:p w14:paraId="16707FEA" w14:textId="77777777" w:rsidR="000B6049" w:rsidRDefault="000B6049" w:rsidP="000B6049">
      <w:pPr>
        <w:pStyle w:val="Header"/>
        <w:tabs>
          <w:tab w:val="clear" w:pos="4320"/>
          <w:tab w:val="clear" w:pos="8640"/>
          <w:tab w:val="left" w:pos="360"/>
        </w:tabs>
        <w:rPr>
          <w:rFonts w:ascii="Arial" w:hAnsi="Arial" w:cs="Arial"/>
          <w:b/>
          <w:szCs w:val="24"/>
        </w:rPr>
      </w:pPr>
    </w:p>
    <w:p w14:paraId="74E7E1A3" w14:textId="77777777" w:rsidR="000B6049" w:rsidRDefault="000B6049" w:rsidP="000B6049">
      <w:pPr>
        <w:pStyle w:val="Header"/>
        <w:tabs>
          <w:tab w:val="clear" w:pos="4320"/>
          <w:tab w:val="clear" w:pos="8640"/>
          <w:tab w:val="left" w:pos="360"/>
        </w:tabs>
        <w:rPr>
          <w:rFonts w:ascii="Arial" w:hAnsi="Arial" w:cs="Arial"/>
          <w:b/>
          <w:szCs w:val="24"/>
        </w:rPr>
      </w:pPr>
    </w:p>
    <w:p w14:paraId="7EC81BCD" w14:textId="77777777" w:rsidR="000B6049" w:rsidRPr="0098139B" w:rsidRDefault="000B6049" w:rsidP="000B6049">
      <w:pPr>
        <w:pStyle w:val="Header"/>
        <w:tabs>
          <w:tab w:val="clear" w:pos="4320"/>
          <w:tab w:val="clear" w:pos="8640"/>
          <w:tab w:val="left" w:pos="360"/>
        </w:tabs>
        <w:rPr>
          <w:rFonts w:ascii="Arial" w:hAnsi="Arial" w:cs="Arial"/>
          <w:b/>
          <w:szCs w:val="24"/>
        </w:rPr>
      </w:pPr>
      <w:r w:rsidRPr="0098139B">
        <w:rPr>
          <w:rFonts w:ascii="Arial" w:hAnsi="Arial" w:cs="Arial"/>
          <w:b/>
          <w:szCs w:val="24"/>
        </w:rPr>
        <w:t>References</w:t>
      </w:r>
    </w:p>
    <w:p w14:paraId="687A822C" w14:textId="77777777" w:rsidR="00960BC8" w:rsidRPr="00960BC8" w:rsidRDefault="00C62612" w:rsidP="00960BC8">
      <w:pPr>
        <w:pStyle w:val="Bibliography"/>
      </w:pPr>
      <w:r>
        <w:fldChar w:fldCharType="begin"/>
      </w:r>
      <w:r w:rsidR="00960BC8">
        <w:instrText xml:space="preserve"> ADDIN ZOTERO_BIBL {"uncited":[],"omitted":[],"custom":[]} CSL_BIBLIOGRAPHY </w:instrText>
      </w:r>
      <w:r>
        <w:fldChar w:fldCharType="separate"/>
      </w:r>
      <w:r w:rsidR="00960BC8" w:rsidRPr="00960BC8">
        <w:t>1</w:t>
      </w:r>
      <w:r w:rsidR="00960BC8" w:rsidRPr="00960BC8">
        <w:tab/>
        <w:t xml:space="preserve">Segar MW, Jaeger B, Patel KV, </w:t>
      </w:r>
      <w:r w:rsidR="00960BC8" w:rsidRPr="00960BC8">
        <w:rPr>
          <w:i/>
          <w:iCs/>
        </w:rPr>
        <w:t>et al.</w:t>
      </w:r>
      <w:r w:rsidR="00960BC8" w:rsidRPr="00960BC8">
        <w:t xml:space="preserve"> Development and Validation of Machine Learning-based Race-specific Models to Predict 10-year Risk of Heart Failure: A Multi-cohort Analysis. </w:t>
      </w:r>
      <w:r w:rsidR="00960BC8" w:rsidRPr="00960BC8">
        <w:rPr>
          <w:i/>
          <w:iCs/>
        </w:rPr>
        <w:t>Circulation</w:t>
      </w:r>
      <w:r w:rsidR="00960BC8" w:rsidRPr="00960BC8">
        <w:t xml:space="preserve"> 2020; </w:t>
      </w:r>
      <w:r w:rsidR="00960BC8" w:rsidRPr="00960BC8">
        <w:rPr>
          <w:b/>
          <w:bCs/>
        </w:rPr>
        <w:t>142</w:t>
      </w:r>
      <w:r w:rsidR="00960BC8" w:rsidRPr="00960BC8">
        <w:t>: A196–A196.</w:t>
      </w:r>
    </w:p>
    <w:p w14:paraId="3EE0C466" w14:textId="77777777" w:rsidR="00960BC8" w:rsidRPr="00960BC8" w:rsidRDefault="00960BC8" w:rsidP="00960BC8">
      <w:pPr>
        <w:pStyle w:val="Bibliography"/>
      </w:pPr>
      <w:r w:rsidRPr="00960BC8">
        <w:t>2</w:t>
      </w:r>
      <w:r w:rsidRPr="00960BC8">
        <w:tab/>
        <w:t xml:space="preserve">Jaeger BC, Long DL, Long DM, </w:t>
      </w:r>
      <w:r w:rsidRPr="00960BC8">
        <w:rPr>
          <w:i/>
          <w:iCs/>
        </w:rPr>
        <w:t>et al.</w:t>
      </w:r>
      <w:r w:rsidRPr="00960BC8">
        <w:t xml:space="preserve"> Oblique random survival forests. </w:t>
      </w:r>
      <w:r w:rsidRPr="00960BC8">
        <w:rPr>
          <w:i/>
          <w:iCs/>
        </w:rPr>
        <w:t>The Annals of Applied Statistics</w:t>
      </w:r>
      <w:r w:rsidRPr="00960BC8">
        <w:t xml:space="preserve"> 2019; </w:t>
      </w:r>
      <w:r w:rsidRPr="00960BC8">
        <w:rPr>
          <w:b/>
          <w:bCs/>
        </w:rPr>
        <w:t>13</w:t>
      </w:r>
      <w:r w:rsidRPr="00960BC8">
        <w:t>: 1847–83.</w:t>
      </w:r>
    </w:p>
    <w:p w14:paraId="4AB48824" w14:textId="2EBAE8AE" w:rsidR="00547FED" w:rsidRDefault="00C62612" w:rsidP="000B6049">
      <w:pPr>
        <w:rPr>
          <w:noProof/>
        </w:rPr>
      </w:pPr>
      <w:r>
        <w:fldChar w:fldCharType="end"/>
      </w:r>
    </w:p>
    <w:p w14:paraId="5AA15231" w14:textId="77777777" w:rsidR="00547FED" w:rsidRDefault="00547FED" w:rsidP="000B6049">
      <w:pPr>
        <w:rPr>
          <w:noProof/>
        </w:rPr>
      </w:pPr>
    </w:p>
    <w:p w14:paraId="75399213" w14:textId="77777777" w:rsidR="00547FED" w:rsidRDefault="00547FED" w:rsidP="000B6049">
      <w:pPr>
        <w:rPr>
          <w:noProof/>
        </w:rPr>
      </w:pPr>
    </w:p>
    <w:p w14:paraId="0AC31AEA" w14:textId="35F7D722" w:rsidR="009D194A" w:rsidRDefault="00960BC8" w:rsidP="000B6049"/>
    <w:sectPr w:rsidR="009D1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90CE9"/>
    <w:multiLevelType w:val="hybridMultilevel"/>
    <w:tmpl w:val="E4726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7D0318"/>
    <w:multiLevelType w:val="hybridMultilevel"/>
    <w:tmpl w:val="9D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F68A4"/>
    <w:multiLevelType w:val="hybridMultilevel"/>
    <w:tmpl w:val="33F8F9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3087637"/>
    <w:multiLevelType w:val="hybridMultilevel"/>
    <w:tmpl w:val="57D28290"/>
    <w:lvl w:ilvl="0" w:tplc="B92A30F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948271078">
    <w:abstractNumId w:val="2"/>
  </w:num>
  <w:num w:numId="2" w16cid:durableId="1970864595">
    <w:abstractNumId w:val="3"/>
  </w:num>
  <w:num w:numId="3" w16cid:durableId="188180914">
    <w:abstractNumId w:val="1"/>
  </w:num>
  <w:num w:numId="4" w16cid:durableId="8206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49"/>
    <w:rsid w:val="000337CB"/>
    <w:rsid w:val="000B6049"/>
    <w:rsid w:val="001448A1"/>
    <w:rsid w:val="001A4552"/>
    <w:rsid w:val="00343A68"/>
    <w:rsid w:val="0037299E"/>
    <w:rsid w:val="003E34D6"/>
    <w:rsid w:val="00531450"/>
    <w:rsid w:val="00547FED"/>
    <w:rsid w:val="005B2677"/>
    <w:rsid w:val="00623A24"/>
    <w:rsid w:val="00642383"/>
    <w:rsid w:val="00696671"/>
    <w:rsid w:val="00752F1D"/>
    <w:rsid w:val="00777BE3"/>
    <w:rsid w:val="007E2C53"/>
    <w:rsid w:val="00960BC8"/>
    <w:rsid w:val="009C7D1A"/>
    <w:rsid w:val="009E0957"/>
    <w:rsid w:val="00A42A62"/>
    <w:rsid w:val="00A7742D"/>
    <w:rsid w:val="00B85A05"/>
    <w:rsid w:val="00C62612"/>
    <w:rsid w:val="00CB43DB"/>
    <w:rsid w:val="00CF1A5F"/>
    <w:rsid w:val="00E05EE5"/>
    <w:rsid w:val="00E245EF"/>
    <w:rsid w:val="00E2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047A"/>
  <w15:chartTrackingRefBased/>
  <w15:docId w15:val="{9A492FB3-B9FF-45AF-A833-86FFE9E1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04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9C7D1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B6049"/>
    <w:pPr>
      <w:tabs>
        <w:tab w:val="center" w:pos="4320"/>
        <w:tab w:val="right" w:pos="8640"/>
      </w:tabs>
    </w:pPr>
  </w:style>
  <w:style w:type="character" w:customStyle="1" w:styleId="HeaderChar">
    <w:name w:val="Header Char"/>
    <w:basedOn w:val="DefaultParagraphFont"/>
    <w:link w:val="Header"/>
    <w:uiPriority w:val="99"/>
    <w:rsid w:val="000B6049"/>
    <w:rPr>
      <w:rFonts w:ascii="Times New Roman" w:eastAsia="Times New Roman" w:hAnsi="Times New Roman" w:cs="Times New Roman"/>
      <w:sz w:val="24"/>
      <w:szCs w:val="20"/>
    </w:rPr>
  </w:style>
  <w:style w:type="paragraph" w:customStyle="1" w:styleId="paragraph">
    <w:name w:val="paragraph"/>
    <w:basedOn w:val="Normal"/>
    <w:rsid w:val="000B6049"/>
    <w:pPr>
      <w:spacing w:before="100" w:beforeAutospacing="1" w:after="100" w:afterAutospacing="1"/>
    </w:pPr>
    <w:rPr>
      <w:szCs w:val="24"/>
    </w:rPr>
  </w:style>
  <w:style w:type="character" w:customStyle="1" w:styleId="normaltextrun">
    <w:name w:val="normaltextrun"/>
    <w:rsid w:val="000B6049"/>
  </w:style>
  <w:style w:type="character" w:customStyle="1" w:styleId="eop">
    <w:name w:val="eop"/>
    <w:rsid w:val="000B6049"/>
  </w:style>
  <w:style w:type="paragraph" w:styleId="ListParagraph">
    <w:name w:val="List Paragraph"/>
    <w:basedOn w:val="Normal"/>
    <w:uiPriority w:val="34"/>
    <w:qFormat/>
    <w:rsid w:val="000B6049"/>
    <w:pPr>
      <w:ind w:left="720"/>
    </w:pPr>
    <w:rPr>
      <w:rFonts w:ascii="Calibri" w:eastAsia="Calibri" w:hAnsi="Calibri"/>
      <w:sz w:val="22"/>
      <w:szCs w:val="22"/>
    </w:rPr>
  </w:style>
  <w:style w:type="paragraph" w:customStyle="1" w:styleId="xmsonormal">
    <w:name w:val="x_msonormal"/>
    <w:basedOn w:val="Normal"/>
    <w:rsid w:val="000B6049"/>
    <w:rPr>
      <w:rFonts w:ascii="Calibri" w:eastAsia="Calibri" w:hAnsi="Calibri" w:cs="Calibri"/>
      <w:sz w:val="22"/>
      <w:szCs w:val="22"/>
    </w:rPr>
  </w:style>
  <w:style w:type="character" w:customStyle="1" w:styleId="xnormalchar">
    <w:name w:val="x_normalchar"/>
    <w:rsid w:val="000B6049"/>
  </w:style>
  <w:style w:type="paragraph" w:styleId="Revision">
    <w:name w:val="Revision"/>
    <w:hidden/>
    <w:uiPriority w:val="99"/>
    <w:semiHidden/>
    <w:rsid w:val="000337CB"/>
    <w:pPr>
      <w:spacing w:after="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E245EF"/>
    <w:rPr>
      <w:sz w:val="16"/>
      <w:szCs w:val="16"/>
    </w:rPr>
  </w:style>
  <w:style w:type="paragraph" w:styleId="CommentText">
    <w:name w:val="annotation text"/>
    <w:basedOn w:val="Normal"/>
    <w:link w:val="CommentTextChar"/>
    <w:uiPriority w:val="99"/>
    <w:semiHidden/>
    <w:unhideWhenUsed/>
    <w:rsid w:val="00E245EF"/>
    <w:rPr>
      <w:sz w:val="20"/>
    </w:rPr>
  </w:style>
  <w:style w:type="character" w:customStyle="1" w:styleId="CommentTextChar">
    <w:name w:val="Comment Text Char"/>
    <w:basedOn w:val="DefaultParagraphFont"/>
    <w:link w:val="CommentText"/>
    <w:uiPriority w:val="99"/>
    <w:semiHidden/>
    <w:rsid w:val="00E245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45EF"/>
    <w:rPr>
      <w:b/>
      <w:bCs/>
    </w:rPr>
  </w:style>
  <w:style w:type="character" w:customStyle="1" w:styleId="CommentSubjectChar">
    <w:name w:val="Comment Subject Char"/>
    <w:basedOn w:val="CommentTextChar"/>
    <w:link w:val="CommentSubject"/>
    <w:uiPriority w:val="99"/>
    <w:semiHidden/>
    <w:rsid w:val="00E245EF"/>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C62612"/>
    <w:pPr>
      <w:tabs>
        <w:tab w:val="left" w:pos="264"/>
      </w:tabs>
      <w:spacing w:after="240"/>
      <w:ind w:left="264" w:hanging="264"/>
    </w:pPr>
  </w:style>
  <w:style w:type="character" w:styleId="PlaceholderText">
    <w:name w:val="Placeholder Text"/>
    <w:basedOn w:val="DefaultParagraphFont"/>
    <w:uiPriority w:val="99"/>
    <w:semiHidden/>
    <w:rsid w:val="001448A1"/>
    <w:rPr>
      <w:color w:val="808080"/>
    </w:rPr>
  </w:style>
  <w:style w:type="character" w:customStyle="1" w:styleId="Heading1Char">
    <w:name w:val="Heading 1 Char"/>
    <w:basedOn w:val="DefaultParagraphFont"/>
    <w:link w:val="Heading1"/>
    <w:uiPriority w:val="9"/>
    <w:rsid w:val="009C7D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046">
      <w:bodyDiv w:val="1"/>
      <w:marLeft w:val="0"/>
      <w:marRight w:val="0"/>
      <w:marTop w:val="0"/>
      <w:marBottom w:val="0"/>
      <w:divBdr>
        <w:top w:val="none" w:sz="0" w:space="0" w:color="auto"/>
        <w:left w:val="none" w:sz="0" w:space="0" w:color="auto"/>
        <w:bottom w:val="none" w:sz="0" w:space="0" w:color="auto"/>
        <w:right w:val="none" w:sz="0" w:space="0" w:color="auto"/>
      </w:divBdr>
      <w:divsChild>
        <w:div w:id="881480560">
          <w:marLeft w:val="0"/>
          <w:marRight w:val="0"/>
          <w:marTop w:val="0"/>
          <w:marBottom w:val="0"/>
          <w:divBdr>
            <w:top w:val="none" w:sz="0" w:space="0" w:color="auto"/>
            <w:left w:val="none" w:sz="0" w:space="0" w:color="auto"/>
            <w:bottom w:val="none" w:sz="0" w:space="0" w:color="auto"/>
            <w:right w:val="none" w:sz="0" w:space="0" w:color="auto"/>
          </w:divBdr>
        </w:div>
      </w:divsChild>
    </w:div>
    <w:div w:id="132790701">
      <w:bodyDiv w:val="1"/>
      <w:marLeft w:val="0"/>
      <w:marRight w:val="0"/>
      <w:marTop w:val="0"/>
      <w:marBottom w:val="0"/>
      <w:divBdr>
        <w:top w:val="none" w:sz="0" w:space="0" w:color="auto"/>
        <w:left w:val="none" w:sz="0" w:space="0" w:color="auto"/>
        <w:bottom w:val="none" w:sz="0" w:space="0" w:color="auto"/>
        <w:right w:val="none" w:sz="0" w:space="0" w:color="auto"/>
      </w:divBdr>
    </w:div>
    <w:div w:id="1334604437">
      <w:bodyDiv w:val="1"/>
      <w:marLeft w:val="0"/>
      <w:marRight w:val="0"/>
      <w:marTop w:val="0"/>
      <w:marBottom w:val="0"/>
      <w:divBdr>
        <w:top w:val="none" w:sz="0" w:space="0" w:color="auto"/>
        <w:left w:val="none" w:sz="0" w:space="0" w:color="auto"/>
        <w:bottom w:val="none" w:sz="0" w:space="0" w:color="auto"/>
        <w:right w:val="none" w:sz="0" w:space="0" w:color="auto"/>
      </w:divBdr>
    </w:div>
    <w:div w:id="1912545387">
      <w:bodyDiv w:val="1"/>
      <w:marLeft w:val="0"/>
      <w:marRight w:val="0"/>
      <w:marTop w:val="0"/>
      <w:marBottom w:val="0"/>
      <w:divBdr>
        <w:top w:val="none" w:sz="0" w:space="0" w:color="auto"/>
        <w:left w:val="none" w:sz="0" w:space="0" w:color="auto"/>
        <w:bottom w:val="none" w:sz="0" w:space="0" w:color="auto"/>
        <w:right w:val="none" w:sz="0" w:space="0" w:color="auto"/>
      </w:divBdr>
      <w:divsChild>
        <w:div w:id="917787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6327FB69658144A447D5B3E41537FB" ma:contentTypeVersion="13" ma:contentTypeDescription="Create a new document." ma:contentTypeScope="" ma:versionID="322c8e97f34e93d4713c3748e093ef33">
  <xsd:schema xmlns:xsd="http://www.w3.org/2001/XMLSchema" xmlns:xs="http://www.w3.org/2001/XMLSchema" xmlns:p="http://schemas.microsoft.com/office/2006/metadata/properties" xmlns:ns3="7bbec3c6-008b-4a6a-860c-a61502c80e3f" xmlns:ns4="3209f170-396e-41aa-83b4-cbc49f9e4951" targetNamespace="http://schemas.microsoft.com/office/2006/metadata/properties" ma:root="true" ma:fieldsID="b53dad241a572fe6703fffb003769284" ns3:_="" ns4:_="">
    <xsd:import namespace="7bbec3c6-008b-4a6a-860c-a61502c80e3f"/>
    <xsd:import namespace="3209f170-396e-41aa-83b4-cbc49f9e495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ec3c6-008b-4a6a-860c-a61502c80e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09f170-396e-41aa-83b4-cbc49f9e495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A558FF-32A8-4A25-8C5D-5C821711A010}">
  <ds:schemaRefs>
    <ds:schemaRef ds:uri="http://schemas.microsoft.com/sharepoint/v3/contenttype/forms"/>
  </ds:schemaRefs>
</ds:datastoreItem>
</file>

<file path=customXml/itemProps2.xml><?xml version="1.0" encoding="utf-8"?>
<ds:datastoreItem xmlns:ds="http://schemas.openxmlformats.org/officeDocument/2006/customXml" ds:itemID="{7EC77759-1285-4FE1-86B3-3F9CC2C3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ec3c6-008b-4a6a-860c-a61502c80e3f"/>
    <ds:schemaRef ds:uri="3209f170-396e-41aa-83b4-cbc49f9e49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32D2FD-8673-40F5-B6A8-3638597141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Wake Forest Baptist Medical Center</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Marie Woodard</dc:creator>
  <cp:keywords/>
  <dc:description/>
  <cp:lastModifiedBy>Byron C Jaeger</cp:lastModifiedBy>
  <cp:revision>4</cp:revision>
  <dcterms:created xsi:type="dcterms:W3CDTF">2022-06-14T23:11:00Z</dcterms:created>
  <dcterms:modified xsi:type="dcterms:W3CDTF">2022-06-15T00:37:00Z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0x0101009C6327FB69658144A447D5B3E41537FB</vt:lpwstr>
  </property>
  <property fmtid="{D5CDD505-2E9C-101B-9397-08002B2CF9AE}" pid="3" name="ZOTERO_PREF_1">
    <vt:lpwstr>&lt;data data-version="3" zotero-version="6.0.8"&gt;&lt;session id="pM0Yd2yT"/&gt;&lt;style id="http://www.zotero.org/styles/the-lancet" hasBibliography="1" bibliographyStyleHasBeenSet="1"/&gt;&lt;prefs&gt;&lt;pref name="fieldType" value="Field"/&gt;&lt;/prefs&gt;&lt;/data&gt;</vt:lpwstr>
  </property>
</Properties>
</file>