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303" w:type="dxa"/>
        <w:tblCellMar>
          <w:left w:w="0" w:type="dxa"/>
          <w:right w:w="0" w:type="dxa"/>
        </w:tblCellMar>
        <w:tblLook w:val="04A0" w:firstRow="1" w:lastRow="0" w:firstColumn="1" w:lastColumn="0" w:noHBand="0" w:noVBand="1"/>
      </w:tblPr>
      <w:tblGrid>
        <w:gridCol w:w="7056"/>
        <w:gridCol w:w="1220"/>
        <w:gridCol w:w="1027"/>
      </w:tblGrid>
      <w:tr w:rsidR="00AE05F2" w:rsidRPr="00BE30A0" w:rsidTr="00AE05F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b/>
                <w:bCs/>
                <w:color w:val="ED7D31" w:themeColor="accent2"/>
                <w:sz w:val="24"/>
                <w:szCs w:val="24"/>
              </w:rPr>
            </w:pPr>
            <w:r w:rsidRPr="00BE30A0">
              <w:rPr>
                <w:rFonts w:ascii="Times New Roman" w:eastAsia="Times New Roman" w:hAnsi="Times New Roman" w:cs="Times New Roman"/>
                <w:b/>
                <w:bCs/>
                <w:color w:val="ED7D31" w:themeColor="accent2"/>
                <w:sz w:val="24"/>
                <w:szCs w:val="24"/>
              </w:rPr>
              <w:t>Ratios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AE05F2" w:rsidP="00AE05F2">
            <w:pPr>
              <w:spacing w:after="0" w:line="240" w:lineRule="auto"/>
              <w:rPr>
                <w:rFonts w:ascii="Times New Roman" w:eastAsia="Times New Roman" w:hAnsi="Times New Roman" w:cs="Times New Roman"/>
                <w:b/>
                <w:bCs/>
                <w:color w:val="ED7D31" w:themeColor="accent2"/>
                <w:sz w:val="24"/>
                <w:szCs w:val="24"/>
              </w:rPr>
            </w:pPr>
            <w:r>
              <w:rPr>
                <w:rFonts w:ascii="Times New Roman" w:eastAsia="Times New Roman" w:hAnsi="Times New Roman" w:cs="Times New Roman"/>
                <w:b/>
                <w:bCs/>
                <w:color w:val="ED7D31" w:themeColor="accent2"/>
                <w:sz w:val="24"/>
                <w:szCs w:val="24"/>
              </w:rPr>
              <w:t>UBL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AE05F2" w:rsidP="00AE05F2">
            <w:pPr>
              <w:spacing w:after="0" w:line="240" w:lineRule="auto"/>
              <w:rPr>
                <w:rFonts w:ascii="Times New Roman" w:eastAsia="Times New Roman" w:hAnsi="Times New Roman" w:cs="Times New Roman"/>
                <w:b/>
                <w:bCs/>
                <w:color w:val="ED7D31" w:themeColor="accent2"/>
                <w:sz w:val="24"/>
                <w:szCs w:val="24"/>
              </w:rPr>
            </w:pPr>
            <w:r>
              <w:rPr>
                <w:rFonts w:ascii="Times New Roman" w:eastAsia="Times New Roman" w:hAnsi="Times New Roman" w:cs="Times New Roman"/>
                <w:b/>
                <w:bCs/>
                <w:color w:val="ED7D31" w:themeColor="accent2"/>
                <w:sz w:val="24"/>
                <w:szCs w:val="24"/>
              </w:rPr>
              <w:t>ABL</w:t>
            </w:r>
          </w:p>
        </w:tc>
      </w:tr>
      <w:tr w:rsidR="00AE05F2" w:rsidRPr="00BE30A0" w:rsidTr="00AE05F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Return on equity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26.6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29.4</w:t>
            </w:r>
          </w:p>
        </w:tc>
      </w:tr>
      <w:tr w:rsidR="00AE05F2" w:rsidRPr="00BE30A0" w:rsidTr="00AE05F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8622B6" w:rsidP="00AE05F2">
            <w:pPr>
              <w:spacing w:after="0" w:line="240" w:lineRule="auto"/>
              <w:rPr>
                <w:rFonts w:ascii="Times New Roman" w:eastAsia="Times New Roman" w:hAnsi="Times New Roman" w:cs="Times New Roman"/>
                <w:color w:val="2F5496" w:themeColor="accent1" w:themeShade="BF"/>
                <w:sz w:val="22"/>
                <w:szCs w:val="22"/>
              </w:rPr>
            </w:pPr>
            <w:r w:rsidRPr="00AE05F2">
              <w:rPr>
                <w:rFonts w:ascii="Times New Roman" w:eastAsia="Times New Roman" w:hAnsi="Times New Roman" w:cs="Times New Roman"/>
                <w:color w:val="2F5496" w:themeColor="accent1" w:themeShade="BF"/>
                <w:sz w:val="22"/>
                <w:szCs w:val="22"/>
              </w:rPr>
              <w:t>Earnings</w:t>
            </w:r>
            <w:r w:rsidR="00BE30A0" w:rsidRPr="00BE30A0">
              <w:rPr>
                <w:rFonts w:ascii="Times New Roman" w:eastAsia="Times New Roman" w:hAnsi="Times New Roman" w:cs="Times New Roman"/>
                <w:color w:val="2F5496" w:themeColor="accent1" w:themeShade="BF"/>
                <w:sz w:val="22"/>
                <w:szCs w:val="22"/>
              </w:rPr>
              <w:t xml:space="preserve"> per share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43.44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35.53</w:t>
            </w:r>
          </w:p>
        </w:tc>
      </w:tr>
      <w:tr w:rsidR="00AE05F2" w:rsidRPr="00BE30A0" w:rsidTr="00AE05F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 xml:space="preserve">Price </w:t>
            </w:r>
            <w:r w:rsidR="008622B6" w:rsidRPr="00AE05F2">
              <w:rPr>
                <w:rFonts w:ascii="Times New Roman" w:eastAsia="Times New Roman" w:hAnsi="Times New Roman" w:cs="Times New Roman"/>
                <w:color w:val="2F5496" w:themeColor="accent1" w:themeShade="BF"/>
                <w:sz w:val="22"/>
                <w:szCs w:val="22"/>
              </w:rPr>
              <w:t>earnings</w:t>
            </w:r>
            <w:r w:rsidRPr="00BE30A0">
              <w:rPr>
                <w:rFonts w:ascii="Times New Roman" w:eastAsia="Times New Roman" w:hAnsi="Times New Roman" w:cs="Times New Roman"/>
                <w:color w:val="2F5496" w:themeColor="accent1" w:themeShade="BF"/>
                <w:sz w:val="22"/>
                <w:szCs w:val="22"/>
              </w:rPr>
              <w:t xml:space="preserve"> ratio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4.09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2.34</w:t>
            </w:r>
          </w:p>
        </w:tc>
      </w:tr>
      <w:tr w:rsidR="00AE05F2" w:rsidRPr="00BE30A0" w:rsidTr="00AE05F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Return on capital employed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25.3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3.65</w:t>
            </w:r>
          </w:p>
        </w:tc>
      </w:tr>
      <w:tr w:rsidR="00AE05F2" w:rsidRPr="00BE30A0" w:rsidTr="00AE05F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Current ratio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1.071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1.09</w:t>
            </w:r>
          </w:p>
        </w:tc>
      </w:tr>
      <w:tr w:rsidR="00AE05F2" w:rsidRPr="00BE30A0" w:rsidTr="00AE05F2">
        <w:trPr>
          <w:trHeight w:val="3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Market value per share at the end of the 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177.84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30A0" w:rsidRPr="00BE30A0" w:rsidRDefault="00BE30A0" w:rsidP="00AE05F2">
            <w:pPr>
              <w:spacing w:after="0" w:line="240" w:lineRule="auto"/>
              <w:rPr>
                <w:rFonts w:ascii="Times New Roman" w:eastAsia="Times New Roman" w:hAnsi="Times New Roman" w:cs="Times New Roman"/>
                <w:color w:val="2F5496" w:themeColor="accent1" w:themeShade="BF"/>
                <w:sz w:val="22"/>
                <w:szCs w:val="22"/>
              </w:rPr>
            </w:pPr>
            <w:r w:rsidRPr="00BE30A0">
              <w:rPr>
                <w:rFonts w:ascii="Times New Roman" w:eastAsia="Times New Roman" w:hAnsi="Times New Roman" w:cs="Times New Roman"/>
                <w:color w:val="2F5496" w:themeColor="accent1" w:themeShade="BF"/>
                <w:sz w:val="22"/>
                <w:szCs w:val="22"/>
              </w:rPr>
              <w:t>82.99</w:t>
            </w:r>
          </w:p>
        </w:tc>
      </w:tr>
    </w:tbl>
    <w:p w:rsidR="008D32A2" w:rsidRPr="006A2C0D" w:rsidRDefault="00AE05F2" w:rsidP="006A2C0D">
      <w:pPr>
        <w:rPr>
          <w:color w:val="ED7D31" w:themeColor="accent2"/>
        </w:rPr>
      </w:pPr>
      <w:r>
        <w:rPr>
          <w:color w:val="ED7D31" w:themeColor="accent2"/>
        </w:rPr>
        <w:br w:type="textWrapping" w:clear="all"/>
      </w:r>
      <w:r w:rsidR="008D32A2" w:rsidRPr="00AE05F2">
        <w:rPr>
          <w:rFonts w:asciiTheme="majorBidi" w:hAnsiTheme="majorBidi" w:cstheme="majorBidi"/>
          <w:color w:val="2F5496" w:themeColor="accent1" w:themeShade="BF"/>
        </w:rPr>
        <w:t>Here is a</w:t>
      </w:r>
      <w:r w:rsidR="008622B6" w:rsidRPr="00AE05F2">
        <w:rPr>
          <w:rFonts w:asciiTheme="majorBidi" w:hAnsiTheme="majorBidi" w:cstheme="majorBidi"/>
          <w:color w:val="2F5496" w:themeColor="accent1" w:themeShade="BF"/>
        </w:rPr>
        <w:t xml:space="preserve"> comparative analysis between United Bank Limited (UBL)</w:t>
      </w:r>
      <w:r w:rsidR="008D32A2" w:rsidRPr="00AE05F2">
        <w:rPr>
          <w:rFonts w:asciiTheme="majorBidi" w:hAnsiTheme="majorBidi" w:cstheme="majorBidi"/>
          <w:color w:val="2F5496" w:themeColor="accent1" w:themeShade="BF"/>
        </w:rPr>
        <w:t xml:space="preserve"> and</w:t>
      </w:r>
      <w:r w:rsidR="00574F65" w:rsidRPr="00AE05F2">
        <w:rPr>
          <w:rFonts w:asciiTheme="majorBidi" w:hAnsiTheme="majorBidi" w:cstheme="majorBidi"/>
          <w:color w:val="2F5496" w:themeColor="accent1" w:themeShade="BF"/>
        </w:rPr>
        <w:t xml:space="preserve"> </w:t>
      </w:r>
      <w:r w:rsidR="008D32A2" w:rsidRPr="00AE05F2">
        <w:rPr>
          <w:rFonts w:asciiTheme="majorBidi" w:hAnsiTheme="majorBidi" w:cstheme="majorBidi"/>
          <w:color w:val="2F5496" w:themeColor="accent1" w:themeShade="BF"/>
        </w:rPr>
        <w:t>Allied Bank Limited (ABL)</w:t>
      </w:r>
      <w:r w:rsidR="00574F65" w:rsidRPr="00AE05F2">
        <w:rPr>
          <w:rFonts w:asciiTheme="majorBidi" w:hAnsiTheme="majorBidi" w:cstheme="majorBidi"/>
          <w:color w:val="2F5496" w:themeColor="accent1" w:themeShade="BF"/>
        </w:rPr>
        <w:t>.</w:t>
      </w:r>
    </w:p>
    <w:p w:rsidR="008D32A2" w:rsidRPr="00AE05F2" w:rsidRDefault="008D32A2" w:rsidP="008622B6">
      <w:pPr>
        <w:rPr>
          <w:rFonts w:asciiTheme="majorBidi" w:hAnsiTheme="majorBidi" w:cstheme="majorBidi"/>
          <w:b/>
          <w:bCs/>
          <w:color w:val="ED7D31" w:themeColor="accent2"/>
        </w:rPr>
      </w:pPr>
      <w:r w:rsidRPr="00AE05F2">
        <w:rPr>
          <w:rFonts w:asciiTheme="majorBidi" w:hAnsiTheme="majorBidi" w:cstheme="majorBidi"/>
          <w:b/>
          <w:bCs/>
          <w:color w:val="ED7D31" w:themeColor="accent2"/>
        </w:rPr>
        <w:t xml:space="preserve"> 1. Return on Equity (ROE)</w:t>
      </w:r>
    </w:p>
    <w:p w:rsidR="008D32A2" w:rsidRPr="00AE05F2" w:rsidRDefault="008D32A2" w:rsidP="008622B6">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UBL: </w:t>
      </w:r>
      <w:r w:rsidRPr="00AE05F2">
        <w:rPr>
          <w:rFonts w:asciiTheme="majorBidi" w:hAnsiTheme="majorBidi" w:cstheme="majorBidi"/>
          <w:color w:val="2F5496" w:themeColor="accent1" w:themeShade="BF"/>
        </w:rPr>
        <w:t>26.6%</w:t>
      </w:r>
    </w:p>
    <w:p w:rsidR="008D32A2" w:rsidRPr="00AE05F2" w:rsidRDefault="008D32A2" w:rsidP="008622B6">
      <w:pPr>
        <w:rPr>
          <w:rFonts w:asciiTheme="majorBidi" w:hAnsiTheme="majorBidi" w:cstheme="majorBidi"/>
          <w:color w:val="2F5496" w:themeColor="accent1" w:themeShade="BF"/>
        </w:rPr>
      </w:pPr>
      <w:r w:rsidRPr="00AE05F2">
        <w:rPr>
          <w:rFonts w:asciiTheme="majorBidi" w:hAnsiTheme="majorBidi" w:cstheme="majorBidi"/>
          <w:color w:val="ED7D31" w:themeColor="accent2"/>
        </w:rPr>
        <w:t xml:space="preserve">ABL: </w:t>
      </w:r>
      <w:r w:rsidRPr="00AE05F2">
        <w:rPr>
          <w:rFonts w:asciiTheme="majorBidi" w:hAnsiTheme="majorBidi" w:cstheme="majorBidi"/>
          <w:color w:val="2F5496" w:themeColor="accent1" w:themeShade="BF"/>
        </w:rPr>
        <w:t>29.4</w:t>
      </w:r>
      <w:r w:rsidR="008622B6" w:rsidRPr="00AE05F2">
        <w:rPr>
          <w:rFonts w:asciiTheme="majorBidi" w:hAnsiTheme="majorBidi" w:cstheme="majorBidi"/>
          <w:color w:val="2F5496" w:themeColor="accent1" w:themeShade="BF"/>
        </w:rPr>
        <w:t>5%</w:t>
      </w:r>
    </w:p>
    <w:p w:rsidR="008D32A2" w:rsidRPr="00AE05F2" w:rsidRDefault="008D32A2" w:rsidP="00574F65">
      <w:pPr>
        <w:jc w:val="both"/>
        <w:rPr>
          <w:rFonts w:asciiTheme="majorBidi" w:hAnsiTheme="majorBidi" w:cstheme="majorBidi"/>
          <w:color w:val="2F5496" w:themeColor="accent1" w:themeShade="BF"/>
        </w:rPr>
      </w:pPr>
      <w:r w:rsidRPr="00AE05F2">
        <w:rPr>
          <w:rFonts w:asciiTheme="majorBidi" w:hAnsiTheme="majorBidi" w:cstheme="majorBidi"/>
          <w:b/>
          <w:bCs/>
          <w:color w:val="ED7D31" w:themeColor="accent2"/>
          <w:sz w:val="22"/>
          <w:szCs w:val="22"/>
        </w:rPr>
        <w:t>Analysis</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Allied Bank Limited has a higher Return on Equity (ROE) compared to United Bank Limited. This means ABL is more efficient in generating profit from its shareholders' equity, making it slightly more attractive from a profitability standpoint.</w:t>
      </w:r>
    </w:p>
    <w:p w:rsidR="008D32A2" w:rsidRPr="00AE05F2" w:rsidRDefault="008D32A2" w:rsidP="008622B6">
      <w:pPr>
        <w:rPr>
          <w:rFonts w:asciiTheme="majorBidi" w:hAnsiTheme="majorBidi" w:cstheme="majorBidi"/>
          <w:b/>
          <w:bCs/>
          <w:color w:val="ED7D31" w:themeColor="accent2"/>
        </w:rPr>
      </w:pPr>
      <w:r w:rsidRPr="00AE05F2">
        <w:rPr>
          <w:rFonts w:asciiTheme="majorBidi" w:hAnsiTheme="majorBidi" w:cstheme="majorBidi"/>
          <w:color w:val="ED7D31" w:themeColor="accent2"/>
        </w:rPr>
        <w:t xml:space="preserve"> </w:t>
      </w:r>
      <w:r w:rsidRPr="00AE05F2">
        <w:rPr>
          <w:rFonts w:asciiTheme="majorBidi" w:hAnsiTheme="majorBidi" w:cstheme="majorBidi"/>
          <w:b/>
          <w:bCs/>
          <w:color w:val="ED7D31" w:themeColor="accent2"/>
        </w:rPr>
        <w:t xml:space="preserve">2. Earnings </w:t>
      </w:r>
      <w:r w:rsidR="008622B6" w:rsidRPr="00AE05F2">
        <w:rPr>
          <w:rFonts w:asciiTheme="majorBidi" w:hAnsiTheme="majorBidi" w:cstheme="majorBidi"/>
          <w:b/>
          <w:bCs/>
          <w:color w:val="ED7D31" w:themeColor="accent2"/>
        </w:rPr>
        <w:t>per</w:t>
      </w:r>
      <w:r w:rsidRPr="00AE05F2">
        <w:rPr>
          <w:rFonts w:asciiTheme="majorBidi" w:hAnsiTheme="majorBidi" w:cstheme="majorBidi"/>
          <w:b/>
          <w:bCs/>
          <w:color w:val="ED7D31" w:themeColor="accent2"/>
        </w:rPr>
        <w:t xml:space="preserve"> Share (EPS)</w:t>
      </w:r>
    </w:p>
    <w:p w:rsidR="008D32A2" w:rsidRPr="00AE05F2" w:rsidRDefault="008D32A2" w:rsidP="008622B6">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UBL: </w:t>
      </w:r>
      <w:r w:rsidRPr="00AE05F2">
        <w:rPr>
          <w:rFonts w:asciiTheme="majorBidi" w:hAnsiTheme="majorBidi" w:cstheme="majorBidi"/>
          <w:color w:val="2F5496" w:themeColor="accent1" w:themeShade="BF"/>
        </w:rPr>
        <w:t>43.44</w:t>
      </w:r>
    </w:p>
    <w:p w:rsidR="008D32A2"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ABL: </w:t>
      </w:r>
      <w:r w:rsidRPr="00AE05F2">
        <w:rPr>
          <w:rFonts w:asciiTheme="majorBidi" w:hAnsiTheme="majorBidi" w:cstheme="majorBidi"/>
          <w:color w:val="2F5496" w:themeColor="accent1" w:themeShade="BF"/>
        </w:rPr>
        <w:t>35.53</w:t>
      </w:r>
    </w:p>
    <w:p w:rsidR="008D32A2" w:rsidRPr="00AE05F2" w:rsidRDefault="008D32A2" w:rsidP="00574F65">
      <w:pPr>
        <w:jc w:val="both"/>
        <w:rPr>
          <w:rFonts w:asciiTheme="majorBidi" w:hAnsiTheme="majorBidi" w:cstheme="majorBidi"/>
          <w:color w:val="2F5496" w:themeColor="accent1" w:themeShade="BF"/>
        </w:rPr>
      </w:pPr>
      <w:r w:rsidRPr="00AE05F2">
        <w:rPr>
          <w:rFonts w:asciiTheme="majorBidi" w:hAnsiTheme="majorBidi" w:cstheme="majorBidi"/>
          <w:b/>
          <w:bCs/>
          <w:color w:val="ED7D31" w:themeColor="accent2"/>
          <w:sz w:val="22"/>
          <w:szCs w:val="22"/>
        </w:rPr>
        <w:t>Analysis</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United Bank Limited has a higher EPS, indicating that it generates more earnings per share compared to Allied Bank Limited. Investors in UBL might be receiving better returns in terms of the company's ability to produce profits per outstanding share.</w:t>
      </w:r>
    </w:p>
    <w:p w:rsidR="00574F65" w:rsidRPr="00AE05F2" w:rsidRDefault="008D32A2" w:rsidP="008622B6">
      <w:pPr>
        <w:rPr>
          <w:rFonts w:asciiTheme="majorBidi" w:hAnsiTheme="majorBidi" w:cstheme="majorBidi"/>
          <w:b/>
          <w:bCs/>
          <w:color w:val="ED7D31" w:themeColor="accent2"/>
        </w:rPr>
      </w:pPr>
      <w:r w:rsidRPr="00AE05F2">
        <w:rPr>
          <w:rFonts w:asciiTheme="majorBidi" w:hAnsiTheme="majorBidi" w:cstheme="majorBidi"/>
          <w:b/>
          <w:bCs/>
          <w:color w:val="ED7D31" w:themeColor="accent2"/>
        </w:rPr>
        <w:t xml:space="preserve"> 3</w:t>
      </w:r>
      <w:r w:rsidR="008622B6" w:rsidRPr="00AE05F2">
        <w:rPr>
          <w:rFonts w:asciiTheme="majorBidi" w:hAnsiTheme="majorBidi" w:cstheme="majorBidi"/>
          <w:b/>
          <w:bCs/>
          <w:color w:val="ED7D31" w:themeColor="accent2"/>
        </w:rPr>
        <w:t xml:space="preserve">. </w:t>
      </w:r>
      <w:r w:rsidRPr="00AE05F2">
        <w:rPr>
          <w:rFonts w:asciiTheme="majorBidi" w:hAnsiTheme="majorBidi" w:cstheme="majorBidi"/>
          <w:b/>
          <w:bCs/>
          <w:color w:val="ED7D31" w:themeColor="accent2"/>
        </w:rPr>
        <w:t>Price-to-Earnings (P/E) Ratio</w:t>
      </w:r>
    </w:p>
    <w:p w:rsidR="008D32A2" w:rsidRPr="00AE05F2" w:rsidRDefault="008622B6" w:rsidP="008622B6">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 </w:t>
      </w:r>
      <w:r w:rsidR="008D32A2" w:rsidRPr="00AE05F2">
        <w:rPr>
          <w:rFonts w:asciiTheme="majorBidi" w:hAnsiTheme="majorBidi" w:cstheme="majorBidi"/>
          <w:color w:val="ED7D31" w:themeColor="accent2"/>
        </w:rPr>
        <w:t xml:space="preserve">UBL: </w:t>
      </w:r>
      <w:r w:rsidR="008D32A2" w:rsidRPr="00AE05F2">
        <w:rPr>
          <w:rFonts w:asciiTheme="majorBidi" w:hAnsiTheme="majorBidi" w:cstheme="majorBidi"/>
          <w:color w:val="2F5496" w:themeColor="accent1" w:themeShade="BF"/>
        </w:rPr>
        <w:t>4.09</w:t>
      </w:r>
    </w:p>
    <w:p w:rsidR="008D32A2"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ABL: </w:t>
      </w:r>
      <w:r w:rsidRPr="00AE05F2">
        <w:rPr>
          <w:rFonts w:asciiTheme="majorBidi" w:hAnsiTheme="majorBidi" w:cstheme="majorBidi"/>
          <w:color w:val="2F5496" w:themeColor="accent1" w:themeShade="BF"/>
        </w:rPr>
        <w:t>2.34</w:t>
      </w:r>
    </w:p>
    <w:p w:rsidR="008D32A2" w:rsidRDefault="008D32A2" w:rsidP="00574F65">
      <w:pPr>
        <w:jc w:val="both"/>
        <w:rPr>
          <w:rFonts w:asciiTheme="majorBidi" w:hAnsiTheme="majorBidi" w:cstheme="majorBidi"/>
          <w:color w:val="2F5496" w:themeColor="accent1" w:themeShade="BF"/>
        </w:rPr>
      </w:pPr>
      <w:r w:rsidRPr="00AE05F2">
        <w:rPr>
          <w:rFonts w:asciiTheme="majorBidi" w:hAnsiTheme="majorBidi" w:cstheme="majorBidi"/>
          <w:b/>
          <w:bCs/>
          <w:color w:val="ED7D31" w:themeColor="accent2"/>
          <w:sz w:val="22"/>
          <w:szCs w:val="22"/>
        </w:rPr>
        <w:t>Analysis</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Allied Bank Limited has a lower P/E ratio than United Bank Limited. A lower P/E ratio typically suggests that ABL might be undervalued or that investors expect slower growth from ABL. On the other hand, UBL has a higher P/E ratio, which might indicate that it is relatively more expensive or that the market has higher growth expectations for UBL.</w:t>
      </w:r>
    </w:p>
    <w:p w:rsidR="006A2C0D" w:rsidRDefault="006A2C0D" w:rsidP="00574F65">
      <w:pPr>
        <w:jc w:val="both"/>
        <w:rPr>
          <w:rFonts w:asciiTheme="majorBidi" w:hAnsiTheme="majorBidi" w:cstheme="majorBidi"/>
          <w:color w:val="2F5496" w:themeColor="accent1" w:themeShade="BF"/>
        </w:rPr>
      </w:pPr>
      <w:bookmarkStart w:id="0" w:name="_GoBack"/>
      <w:bookmarkEnd w:id="0"/>
    </w:p>
    <w:p w:rsidR="00AE05F2" w:rsidRPr="00AE05F2" w:rsidRDefault="00AE05F2" w:rsidP="00574F65">
      <w:pPr>
        <w:jc w:val="both"/>
        <w:rPr>
          <w:rFonts w:asciiTheme="majorBidi" w:hAnsiTheme="majorBidi" w:cstheme="majorBidi"/>
          <w:color w:val="2F5496" w:themeColor="accent1" w:themeShade="BF"/>
        </w:rPr>
      </w:pPr>
    </w:p>
    <w:p w:rsidR="008D32A2" w:rsidRPr="00AE05F2" w:rsidRDefault="008D32A2" w:rsidP="00574F65">
      <w:pPr>
        <w:rPr>
          <w:rFonts w:asciiTheme="majorBidi" w:hAnsiTheme="majorBidi" w:cstheme="majorBidi"/>
          <w:b/>
          <w:bCs/>
          <w:color w:val="ED7D31" w:themeColor="accent2"/>
        </w:rPr>
      </w:pPr>
      <w:r w:rsidRPr="00AE05F2">
        <w:rPr>
          <w:rFonts w:asciiTheme="majorBidi" w:hAnsiTheme="majorBidi" w:cstheme="majorBidi"/>
          <w:b/>
          <w:bCs/>
          <w:color w:val="ED7D31" w:themeColor="accent2"/>
        </w:rPr>
        <w:lastRenderedPageBreak/>
        <w:t>4. Return on Capital Employed (ROCE)</w:t>
      </w:r>
    </w:p>
    <w:p w:rsidR="008D32A2"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UBL: </w:t>
      </w:r>
      <w:r w:rsidRPr="00AE05F2">
        <w:rPr>
          <w:rFonts w:asciiTheme="majorBidi" w:hAnsiTheme="majorBidi" w:cstheme="majorBidi"/>
          <w:color w:val="2F5496" w:themeColor="accent1" w:themeShade="BF"/>
        </w:rPr>
        <w:t>25.3%</w:t>
      </w:r>
    </w:p>
    <w:p w:rsidR="00574F65"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ABL: </w:t>
      </w:r>
      <w:r w:rsidRPr="00AE05F2">
        <w:rPr>
          <w:rFonts w:asciiTheme="majorBidi" w:hAnsiTheme="majorBidi" w:cstheme="majorBidi"/>
          <w:color w:val="2F5496" w:themeColor="accent1" w:themeShade="BF"/>
        </w:rPr>
        <w:t>3.65%</w:t>
      </w:r>
    </w:p>
    <w:p w:rsidR="008D32A2" w:rsidRPr="00AE05F2" w:rsidRDefault="008D32A2" w:rsidP="00574F65">
      <w:pPr>
        <w:jc w:val="both"/>
        <w:rPr>
          <w:rFonts w:asciiTheme="majorBidi" w:hAnsiTheme="majorBidi" w:cstheme="majorBidi"/>
          <w:color w:val="2F5496" w:themeColor="accent1" w:themeShade="BF"/>
        </w:rPr>
      </w:pPr>
      <w:r w:rsidRPr="00AE05F2">
        <w:rPr>
          <w:rFonts w:asciiTheme="majorBidi" w:hAnsiTheme="majorBidi" w:cstheme="majorBidi"/>
          <w:b/>
          <w:bCs/>
          <w:color w:val="ED7D31" w:themeColor="accent2"/>
          <w:sz w:val="22"/>
          <w:szCs w:val="22"/>
        </w:rPr>
        <w:t>Analysis</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UBL significantly outperforms ABL in terms of ROCE, suggesting that UBL is much more efficient at using its capital to generate profits. This indicates a stronger operational performance in UBL compared to ABL.</w:t>
      </w:r>
    </w:p>
    <w:p w:rsidR="008D32A2" w:rsidRPr="00AE05F2" w:rsidRDefault="008D32A2" w:rsidP="00574F65">
      <w:pPr>
        <w:rPr>
          <w:rFonts w:asciiTheme="majorBidi" w:hAnsiTheme="majorBidi" w:cstheme="majorBidi"/>
          <w:b/>
          <w:bCs/>
          <w:color w:val="ED7D31" w:themeColor="accent2"/>
        </w:rPr>
      </w:pPr>
      <w:r w:rsidRPr="00AE05F2">
        <w:rPr>
          <w:rFonts w:asciiTheme="majorBidi" w:hAnsiTheme="majorBidi" w:cstheme="majorBidi"/>
          <w:b/>
          <w:bCs/>
          <w:color w:val="ED7D31" w:themeColor="accent2"/>
        </w:rPr>
        <w:t xml:space="preserve"> 5. Current Ratio</w:t>
      </w:r>
    </w:p>
    <w:p w:rsidR="008D32A2"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UBL: </w:t>
      </w:r>
      <w:r w:rsidRPr="00AE05F2">
        <w:rPr>
          <w:rFonts w:asciiTheme="majorBidi" w:hAnsiTheme="majorBidi" w:cstheme="majorBidi"/>
          <w:color w:val="2F5496" w:themeColor="accent1" w:themeShade="BF"/>
        </w:rPr>
        <w:t>1.071</w:t>
      </w:r>
    </w:p>
    <w:p w:rsidR="008D32A2"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ABL: </w:t>
      </w:r>
      <w:r w:rsidRPr="00AE05F2">
        <w:rPr>
          <w:rFonts w:asciiTheme="majorBidi" w:hAnsiTheme="majorBidi" w:cstheme="majorBidi"/>
          <w:color w:val="2F5496" w:themeColor="accent1" w:themeShade="BF"/>
        </w:rPr>
        <w:t>1.09</w:t>
      </w:r>
    </w:p>
    <w:p w:rsidR="008D32A2" w:rsidRPr="00AE05F2" w:rsidRDefault="008D32A2" w:rsidP="00574F65">
      <w:pPr>
        <w:jc w:val="both"/>
        <w:rPr>
          <w:rFonts w:asciiTheme="majorBidi" w:hAnsiTheme="majorBidi" w:cstheme="majorBidi"/>
          <w:color w:val="2F5496" w:themeColor="accent1" w:themeShade="BF"/>
        </w:rPr>
      </w:pPr>
      <w:r w:rsidRPr="00AE05F2">
        <w:rPr>
          <w:rFonts w:asciiTheme="majorBidi" w:hAnsiTheme="majorBidi" w:cstheme="majorBidi"/>
          <w:b/>
          <w:bCs/>
          <w:color w:val="ED7D31" w:themeColor="accent2"/>
          <w:sz w:val="22"/>
          <w:szCs w:val="22"/>
        </w:rPr>
        <w:t>Analysis</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Both banks have similar current ratios, which are close to 1, indicating that they have a roughly equal capacity to meet their short-term liabilities with their short-term assets. Neither bank shows a significant liquidity advantage over the other.</w:t>
      </w:r>
    </w:p>
    <w:p w:rsidR="008D32A2" w:rsidRPr="00AE05F2" w:rsidRDefault="008D32A2" w:rsidP="00574F65">
      <w:pPr>
        <w:rPr>
          <w:rFonts w:asciiTheme="majorBidi" w:hAnsiTheme="majorBidi" w:cstheme="majorBidi"/>
          <w:b/>
          <w:bCs/>
          <w:color w:val="ED7D31" w:themeColor="accent2"/>
        </w:rPr>
      </w:pPr>
      <w:r w:rsidRPr="00AE05F2">
        <w:rPr>
          <w:rFonts w:asciiTheme="majorBidi" w:hAnsiTheme="majorBidi" w:cstheme="majorBidi"/>
          <w:b/>
          <w:bCs/>
          <w:color w:val="ED7D31" w:themeColor="accent2"/>
        </w:rPr>
        <w:t xml:space="preserve"> 6. Market Value </w:t>
      </w:r>
      <w:r w:rsidR="00574F65" w:rsidRPr="00AE05F2">
        <w:rPr>
          <w:rFonts w:asciiTheme="majorBidi" w:hAnsiTheme="majorBidi" w:cstheme="majorBidi"/>
          <w:b/>
          <w:bCs/>
          <w:color w:val="ED7D31" w:themeColor="accent2"/>
        </w:rPr>
        <w:t>per</w:t>
      </w:r>
      <w:r w:rsidRPr="00AE05F2">
        <w:rPr>
          <w:rFonts w:asciiTheme="majorBidi" w:hAnsiTheme="majorBidi" w:cstheme="majorBidi"/>
          <w:b/>
          <w:bCs/>
          <w:color w:val="ED7D31" w:themeColor="accent2"/>
        </w:rPr>
        <w:t xml:space="preserve"> Share at the End of the Year</w:t>
      </w:r>
    </w:p>
    <w:p w:rsidR="00574F65"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UBL: </w:t>
      </w:r>
      <w:r w:rsidRPr="00AE05F2">
        <w:rPr>
          <w:rFonts w:asciiTheme="majorBidi" w:hAnsiTheme="majorBidi" w:cstheme="majorBidi"/>
          <w:color w:val="2F5496" w:themeColor="accent1" w:themeShade="BF"/>
        </w:rPr>
        <w:t>177.84</w:t>
      </w:r>
    </w:p>
    <w:p w:rsidR="008D32A2" w:rsidRPr="00AE05F2" w:rsidRDefault="008D32A2" w:rsidP="00574F65">
      <w:pPr>
        <w:rPr>
          <w:rFonts w:asciiTheme="majorBidi" w:hAnsiTheme="majorBidi" w:cstheme="majorBidi"/>
          <w:color w:val="ED7D31" w:themeColor="accent2"/>
        </w:rPr>
      </w:pPr>
      <w:r w:rsidRPr="00AE05F2">
        <w:rPr>
          <w:rFonts w:asciiTheme="majorBidi" w:hAnsiTheme="majorBidi" w:cstheme="majorBidi"/>
          <w:color w:val="ED7D31" w:themeColor="accent2"/>
        </w:rPr>
        <w:t xml:space="preserve">ABL: </w:t>
      </w:r>
      <w:r w:rsidRPr="00AE05F2">
        <w:rPr>
          <w:rFonts w:asciiTheme="majorBidi" w:hAnsiTheme="majorBidi" w:cstheme="majorBidi"/>
          <w:color w:val="2F5496" w:themeColor="accent1" w:themeShade="BF"/>
        </w:rPr>
        <w:t>82.99</w:t>
      </w:r>
    </w:p>
    <w:p w:rsidR="008D32A2" w:rsidRDefault="008D32A2" w:rsidP="00574F65">
      <w:pPr>
        <w:jc w:val="both"/>
        <w:rPr>
          <w:rFonts w:asciiTheme="majorBidi" w:hAnsiTheme="majorBidi" w:cstheme="majorBidi"/>
          <w:color w:val="2F5496" w:themeColor="accent1" w:themeShade="BF"/>
        </w:rPr>
      </w:pPr>
      <w:r w:rsidRPr="00AE05F2">
        <w:rPr>
          <w:rFonts w:asciiTheme="majorBidi" w:hAnsiTheme="majorBidi" w:cstheme="majorBidi"/>
          <w:b/>
          <w:bCs/>
          <w:color w:val="ED7D31" w:themeColor="accent2"/>
          <w:sz w:val="22"/>
          <w:szCs w:val="22"/>
        </w:rPr>
        <w:t>Analysis</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UBL’s market value per share is more than double that of ABL. This could imply that UBL is considered more valuable in the stock market or that it has better market confidence. The higher value also reflects investor sentiment and stock performance favoring UBL.</w:t>
      </w:r>
    </w:p>
    <w:p w:rsidR="00AE05F2" w:rsidRPr="00AE05F2" w:rsidRDefault="00AE05F2" w:rsidP="00574F65">
      <w:pPr>
        <w:jc w:val="both"/>
        <w:rPr>
          <w:rFonts w:asciiTheme="majorBidi" w:hAnsiTheme="majorBidi" w:cstheme="majorBidi"/>
          <w:color w:val="ED7D31" w:themeColor="accent2"/>
        </w:rPr>
      </w:pPr>
    </w:p>
    <w:p w:rsidR="008D32A2" w:rsidRDefault="00AE05F2" w:rsidP="00AE05F2">
      <w:pPr>
        <w:jc w:val="center"/>
        <w:rPr>
          <w:rFonts w:asciiTheme="majorBidi" w:hAnsiTheme="majorBidi" w:cstheme="majorBidi"/>
          <w:b/>
          <w:bCs/>
          <w:color w:val="ED7D31" w:themeColor="accent2"/>
          <w:sz w:val="24"/>
          <w:szCs w:val="24"/>
        </w:rPr>
      </w:pPr>
      <w:r>
        <w:rPr>
          <w:rFonts w:asciiTheme="majorBidi" w:hAnsiTheme="majorBidi" w:cstheme="majorBidi"/>
          <w:b/>
          <w:bCs/>
          <w:color w:val="ED7D31" w:themeColor="accent2"/>
          <w:sz w:val="24"/>
          <w:szCs w:val="24"/>
        </w:rPr>
        <w:t>Conclusion</w:t>
      </w:r>
    </w:p>
    <w:p w:rsidR="00AE05F2" w:rsidRPr="00AE05F2" w:rsidRDefault="00AE05F2" w:rsidP="00AE05F2">
      <w:pPr>
        <w:jc w:val="center"/>
        <w:rPr>
          <w:rFonts w:asciiTheme="majorBidi" w:hAnsiTheme="majorBidi" w:cstheme="majorBidi"/>
          <w:b/>
          <w:bCs/>
          <w:color w:val="ED7D31" w:themeColor="accent2"/>
          <w:sz w:val="24"/>
          <w:szCs w:val="24"/>
        </w:rPr>
      </w:pPr>
    </w:p>
    <w:p w:rsidR="008D32A2" w:rsidRPr="00AE05F2" w:rsidRDefault="008D32A2" w:rsidP="00574F65">
      <w:pPr>
        <w:jc w:val="both"/>
        <w:rPr>
          <w:rFonts w:asciiTheme="majorBidi" w:hAnsiTheme="majorBidi" w:cstheme="majorBidi"/>
          <w:color w:val="2F5496" w:themeColor="accent1" w:themeShade="BF"/>
        </w:rPr>
      </w:pPr>
      <w:r w:rsidRPr="00AE05F2">
        <w:rPr>
          <w:rFonts w:asciiTheme="majorBidi" w:hAnsiTheme="majorBidi" w:cstheme="majorBidi"/>
          <w:b/>
          <w:bCs/>
          <w:color w:val="ED7D31" w:themeColor="accent2"/>
          <w:sz w:val="24"/>
          <w:szCs w:val="24"/>
        </w:rPr>
        <w:t>Profitability</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While ABL has a slightly better ROE, UBL outperforms in terms of EPS, ROCE, and overall operational efficiency.</w:t>
      </w:r>
    </w:p>
    <w:p w:rsidR="008D32A2" w:rsidRPr="00AE05F2" w:rsidRDefault="008D32A2" w:rsidP="00574F65">
      <w:pPr>
        <w:jc w:val="both"/>
        <w:rPr>
          <w:rFonts w:asciiTheme="majorBidi" w:hAnsiTheme="majorBidi" w:cstheme="majorBidi"/>
          <w:color w:val="ED7D31" w:themeColor="accent2"/>
        </w:rPr>
      </w:pPr>
      <w:r w:rsidRPr="00AE05F2">
        <w:rPr>
          <w:rFonts w:asciiTheme="majorBidi" w:hAnsiTheme="majorBidi" w:cstheme="majorBidi"/>
          <w:b/>
          <w:bCs/>
          <w:color w:val="ED7D31" w:themeColor="accent2"/>
          <w:sz w:val="24"/>
          <w:szCs w:val="24"/>
        </w:rPr>
        <w:t>Valuation</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ABL has a lower P/E ratio, suggesting that it might be undervalued compared to UBL, which has a higher P/E and market value.</w:t>
      </w:r>
    </w:p>
    <w:p w:rsidR="008D32A2" w:rsidRPr="00AE05F2" w:rsidRDefault="008D32A2" w:rsidP="00574F65">
      <w:pPr>
        <w:rPr>
          <w:rFonts w:asciiTheme="majorBidi" w:hAnsiTheme="majorBidi" w:cstheme="majorBidi"/>
          <w:color w:val="ED7D31" w:themeColor="accent2"/>
        </w:rPr>
      </w:pPr>
      <w:r w:rsidRPr="00AE05F2">
        <w:rPr>
          <w:rFonts w:asciiTheme="majorBidi" w:hAnsiTheme="majorBidi" w:cstheme="majorBidi"/>
          <w:b/>
          <w:bCs/>
          <w:color w:val="ED7D31" w:themeColor="accent2"/>
          <w:sz w:val="24"/>
          <w:szCs w:val="24"/>
        </w:rPr>
        <w:t>Liquidity</w:t>
      </w:r>
      <w:r w:rsidRPr="00AE05F2">
        <w:rPr>
          <w:rFonts w:asciiTheme="majorBidi" w:hAnsiTheme="majorBidi" w:cstheme="majorBidi"/>
          <w:color w:val="ED7D31" w:themeColor="accent2"/>
        </w:rPr>
        <w:t xml:space="preserve">: </w:t>
      </w:r>
      <w:r w:rsidRPr="00AE05F2">
        <w:rPr>
          <w:rFonts w:asciiTheme="majorBidi" w:hAnsiTheme="majorBidi" w:cstheme="majorBidi"/>
          <w:color w:val="2F5496" w:themeColor="accent1" w:themeShade="BF"/>
        </w:rPr>
        <w:t>Both banks have similar current ratios, suggesting similar liquidity positions.</w:t>
      </w:r>
    </w:p>
    <w:p w:rsidR="008D32A2" w:rsidRPr="00AE05F2" w:rsidRDefault="008D32A2" w:rsidP="008D32A2">
      <w:pPr>
        <w:rPr>
          <w:rFonts w:asciiTheme="majorBidi" w:hAnsiTheme="majorBidi" w:cstheme="majorBidi"/>
          <w:color w:val="ED7D31" w:themeColor="accent2"/>
        </w:rPr>
      </w:pPr>
    </w:p>
    <w:p w:rsidR="00FC2EFA" w:rsidRPr="00AE05F2" w:rsidRDefault="008D32A2" w:rsidP="008D32A2">
      <w:pPr>
        <w:rPr>
          <w:rFonts w:asciiTheme="majorBidi" w:hAnsiTheme="majorBidi" w:cstheme="majorBidi"/>
          <w:color w:val="2F5496" w:themeColor="accent1" w:themeShade="BF"/>
        </w:rPr>
      </w:pPr>
      <w:r w:rsidRPr="00AE05F2">
        <w:rPr>
          <w:rFonts w:asciiTheme="majorBidi" w:hAnsiTheme="majorBidi" w:cstheme="majorBidi"/>
          <w:b/>
          <w:bCs/>
          <w:color w:val="2F5496" w:themeColor="accent1" w:themeShade="BF"/>
        </w:rPr>
        <w:t>UBL</w:t>
      </w:r>
      <w:r w:rsidRPr="00AE05F2">
        <w:rPr>
          <w:rFonts w:asciiTheme="majorBidi" w:hAnsiTheme="majorBidi" w:cstheme="majorBidi"/>
          <w:color w:val="2F5496" w:themeColor="accent1" w:themeShade="BF"/>
        </w:rPr>
        <w:t xml:space="preserve"> appears to be more efficient and profitable, but </w:t>
      </w:r>
      <w:r w:rsidRPr="00AE05F2">
        <w:rPr>
          <w:rFonts w:asciiTheme="majorBidi" w:hAnsiTheme="majorBidi" w:cstheme="majorBidi"/>
          <w:b/>
          <w:bCs/>
          <w:color w:val="2F5496" w:themeColor="accent1" w:themeShade="BF"/>
        </w:rPr>
        <w:t>ABL</w:t>
      </w:r>
      <w:r w:rsidRPr="00AE05F2">
        <w:rPr>
          <w:rFonts w:asciiTheme="majorBidi" w:hAnsiTheme="majorBidi" w:cstheme="majorBidi"/>
          <w:color w:val="2F5496" w:themeColor="accent1" w:themeShade="BF"/>
        </w:rPr>
        <w:t xml:space="preserve"> may represent a potential value investment due to its lower P/E ratio and relatively strong ROE.</w:t>
      </w:r>
    </w:p>
    <w:sectPr w:rsidR="00FC2EFA" w:rsidRPr="00AE05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878" w:rsidRDefault="009B1878" w:rsidP="00AE05F2">
      <w:pPr>
        <w:spacing w:after="0" w:line="240" w:lineRule="auto"/>
      </w:pPr>
      <w:r>
        <w:separator/>
      </w:r>
    </w:p>
  </w:endnote>
  <w:endnote w:type="continuationSeparator" w:id="0">
    <w:p w:rsidR="009B1878" w:rsidRDefault="009B1878" w:rsidP="00AE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878" w:rsidRDefault="009B1878" w:rsidP="00AE05F2">
      <w:pPr>
        <w:spacing w:after="0" w:line="240" w:lineRule="auto"/>
      </w:pPr>
      <w:r>
        <w:separator/>
      </w:r>
    </w:p>
  </w:footnote>
  <w:footnote w:type="continuationSeparator" w:id="0">
    <w:p w:rsidR="009B1878" w:rsidRDefault="009B1878" w:rsidP="00AE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5F2" w:rsidRDefault="00AE05F2" w:rsidP="00AE05F2">
    <w:pPr>
      <w:pStyle w:val="Header"/>
      <w:jc w:val="center"/>
      <w:rPr>
        <w:rFonts w:asciiTheme="majorBidi" w:hAnsiTheme="majorBidi" w:cstheme="majorBidi"/>
        <w:b/>
        <w:bCs/>
        <w:color w:val="C45911" w:themeColor="accent2" w:themeShade="BF"/>
        <w:sz w:val="32"/>
        <w:szCs w:val="32"/>
      </w:rPr>
    </w:pPr>
    <w:r w:rsidRPr="00AE05F2">
      <w:rPr>
        <w:rFonts w:asciiTheme="majorBidi" w:hAnsiTheme="majorBidi" w:cstheme="majorBidi"/>
        <w:b/>
        <w:bCs/>
        <w:color w:val="C45911" w:themeColor="accent2" w:themeShade="BF"/>
        <w:sz w:val="32"/>
        <w:szCs w:val="32"/>
      </w:rPr>
      <w:t>Ratio Analysis</w:t>
    </w:r>
  </w:p>
  <w:p w:rsidR="00AE05F2" w:rsidRDefault="00AE05F2" w:rsidP="006A2C0D">
    <w:pPr>
      <w:pStyle w:val="Header"/>
      <w:jc w:val="center"/>
      <w:rPr>
        <w:rFonts w:asciiTheme="majorBidi" w:hAnsiTheme="majorBidi" w:cstheme="majorBidi"/>
        <w:b/>
        <w:bCs/>
        <w:color w:val="C45911" w:themeColor="accent2" w:themeShade="BF"/>
        <w:sz w:val="32"/>
        <w:szCs w:val="32"/>
      </w:rPr>
    </w:pPr>
    <w:r>
      <w:rPr>
        <w:rFonts w:asciiTheme="majorBidi" w:hAnsiTheme="majorBidi" w:cstheme="majorBidi"/>
        <w:b/>
        <w:bCs/>
        <w:color w:val="C45911" w:themeColor="accent2" w:themeShade="BF"/>
        <w:sz w:val="32"/>
        <w:szCs w:val="32"/>
      </w:rPr>
      <w:t xml:space="preserve">United Bank Limited &amp; </w:t>
    </w:r>
    <w:r w:rsidRPr="00AE05F2">
      <w:rPr>
        <w:rFonts w:asciiTheme="majorBidi" w:hAnsiTheme="majorBidi" w:cstheme="majorBidi"/>
        <w:b/>
        <w:bCs/>
        <w:color w:val="C45911" w:themeColor="accent2" w:themeShade="BF"/>
        <w:sz w:val="32"/>
        <w:szCs w:val="32"/>
      </w:rPr>
      <w:t>Allied Bank Limited</w:t>
    </w:r>
  </w:p>
  <w:p w:rsidR="00AE05F2" w:rsidRPr="00AE05F2" w:rsidRDefault="00AE05F2" w:rsidP="00AE05F2">
    <w:pPr>
      <w:pStyle w:val="Header"/>
      <w:jc w:val="center"/>
      <w:rPr>
        <w:rFonts w:asciiTheme="majorBidi" w:hAnsiTheme="majorBidi" w:cstheme="majorBidi"/>
        <w:b/>
        <w:bCs/>
        <w:color w:val="C45911" w:themeColor="accent2" w:themeShade="BF"/>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A2"/>
    <w:rsid w:val="00574F65"/>
    <w:rsid w:val="006A2C0D"/>
    <w:rsid w:val="008622B6"/>
    <w:rsid w:val="008D32A2"/>
    <w:rsid w:val="009B1878"/>
    <w:rsid w:val="00AE05F2"/>
    <w:rsid w:val="00BE30A0"/>
    <w:rsid w:val="00C81EEF"/>
    <w:rsid w:val="00FC2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CA6D"/>
  <w15:chartTrackingRefBased/>
  <w15:docId w15:val="{89481588-9132-4A34-B268-B48591CF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5F2"/>
  </w:style>
  <w:style w:type="paragraph" w:styleId="Heading1">
    <w:name w:val="heading 1"/>
    <w:basedOn w:val="Normal"/>
    <w:next w:val="Normal"/>
    <w:link w:val="Heading1Char"/>
    <w:uiPriority w:val="9"/>
    <w:qFormat/>
    <w:rsid w:val="00AE05F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E05F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E05F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E05F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E05F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E05F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E05F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E05F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E05F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F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E05F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E05F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E05F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E05F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E05F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E05F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E05F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E05F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E05F2"/>
    <w:pPr>
      <w:spacing w:line="240" w:lineRule="auto"/>
    </w:pPr>
    <w:rPr>
      <w:b/>
      <w:bCs/>
      <w:smallCaps/>
      <w:color w:val="595959" w:themeColor="text1" w:themeTint="A6"/>
    </w:rPr>
  </w:style>
  <w:style w:type="paragraph" w:styleId="Title">
    <w:name w:val="Title"/>
    <w:basedOn w:val="Normal"/>
    <w:next w:val="Normal"/>
    <w:link w:val="TitleChar"/>
    <w:uiPriority w:val="10"/>
    <w:qFormat/>
    <w:rsid w:val="00AE05F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E05F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E05F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E05F2"/>
    <w:rPr>
      <w:rFonts w:asciiTheme="majorHAnsi" w:eastAsiaTheme="majorEastAsia" w:hAnsiTheme="majorHAnsi" w:cstheme="majorBidi"/>
      <w:sz w:val="30"/>
      <w:szCs w:val="30"/>
    </w:rPr>
  </w:style>
  <w:style w:type="character" w:styleId="Strong">
    <w:name w:val="Strong"/>
    <w:basedOn w:val="DefaultParagraphFont"/>
    <w:uiPriority w:val="22"/>
    <w:qFormat/>
    <w:rsid w:val="00AE05F2"/>
    <w:rPr>
      <w:b/>
      <w:bCs/>
    </w:rPr>
  </w:style>
  <w:style w:type="character" w:styleId="Emphasis">
    <w:name w:val="Emphasis"/>
    <w:basedOn w:val="DefaultParagraphFont"/>
    <w:uiPriority w:val="20"/>
    <w:qFormat/>
    <w:rsid w:val="00AE05F2"/>
    <w:rPr>
      <w:i/>
      <w:iCs/>
      <w:color w:val="70AD47" w:themeColor="accent6"/>
    </w:rPr>
  </w:style>
  <w:style w:type="paragraph" w:styleId="NoSpacing">
    <w:name w:val="No Spacing"/>
    <w:uiPriority w:val="1"/>
    <w:qFormat/>
    <w:rsid w:val="00AE05F2"/>
    <w:pPr>
      <w:spacing w:after="0" w:line="240" w:lineRule="auto"/>
    </w:pPr>
  </w:style>
  <w:style w:type="paragraph" w:styleId="Quote">
    <w:name w:val="Quote"/>
    <w:basedOn w:val="Normal"/>
    <w:next w:val="Normal"/>
    <w:link w:val="QuoteChar"/>
    <w:uiPriority w:val="29"/>
    <w:qFormat/>
    <w:rsid w:val="00AE05F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E05F2"/>
    <w:rPr>
      <w:i/>
      <w:iCs/>
      <w:color w:val="262626" w:themeColor="text1" w:themeTint="D9"/>
    </w:rPr>
  </w:style>
  <w:style w:type="paragraph" w:styleId="IntenseQuote">
    <w:name w:val="Intense Quote"/>
    <w:basedOn w:val="Normal"/>
    <w:next w:val="Normal"/>
    <w:link w:val="IntenseQuoteChar"/>
    <w:uiPriority w:val="30"/>
    <w:qFormat/>
    <w:rsid w:val="00AE05F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E05F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E05F2"/>
    <w:rPr>
      <w:i/>
      <w:iCs/>
    </w:rPr>
  </w:style>
  <w:style w:type="character" w:styleId="IntenseEmphasis">
    <w:name w:val="Intense Emphasis"/>
    <w:basedOn w:val="DefaultParagraphFont"/>
    <w:uiPriority w:val="21"/>
    <w:qFormat/>
    <w:rsid w:val="00AE05F2"/>
    <w:rPr>
      <w:b/>
      <w:bCs/>
      <w:i/>
      <w:iCs/>
    </w:rPr>
  </w:style>
  <w:style w:type="character" w:styleId="SubtleReference">
    <w:name w:val="Subtle Reference"/>
    <w:basedOn w:val="DefaultParagraphFont"/>
    <w:uiPriority w:val="31"/>
    <w:qFormat/>
    <w:rsid w:val="00AE05F2"/>
    <w:rPr>
      <w:smallCaps/>
      <w:color w:val="595959" w:themeColor="text1" w:themeTint="A6"/>
    </w:rPr>
  </w:style>
  <w:style w:type="character" w:styleId="IntenseReference">
    <w:name w:val="Intense Reference"/>
    <w:basedOn w:val="DefaultParagraphFont"/>
    <w:uiPriority w:val="32"/>
    <w:qFormat/>
    <w:rsid w:val="00AE05F2"/>
    <w:rPr>
      <w:b/>
      <w:bCs/>
      <w:smallCaps/>
      <w:color w:val="70AD47" w:themeColor="accent6"/>
    </w:rPr>
  </w:style>
  <w:style w:type="character" w:styleId="BookTitle">
    <w:name w:val="Book Title"/>
    <w:basedOn w:val="DefaultParagraphFont"/>
    <w:uiPriority w:val="33"/>
    <w:qFormat/>
    <w:rsid w:val="00AE05F2"/>
    <w:rPr>
      <w:b/>
      <w:bCs/>
      <w:caps w:val="0"/>
      <w:smallCaps/>
      <w:spacing w:val="7"/>
      <w:sz w:val="21"/>
      <w:szCs w:val="21"/>
    </w:rPr>
  </w:style>
  <w:style w:type="paragraph" w:styleId="TOCHeading">
    <w:name w:val="TOC Heading"/>
    <w:basedOn w:val="Heading1"/>
    <w:next w:val="Normal"/>
    <w:uiPriority w:val="39"/>
    <w:semiHidden/>
    <w:unhideWhenUsed/>
    <w:qFormat/>
    <w:rsid w:val="00AE05F2"/>
    <w:pPr>
      <w:outlineLvl w:val="9"/>
    </w:pPr>
  </w:style>
  <w:style w:type="paragraph" w:styleId="Header">
    <w:name w:val="header"/>
    <w:basedOn w:val="Normal"/>
    <w:link w:val="HeaderChar"/>
    <w:uiPriority w:val="99"/>
    <w:unhideWhenUsed/>
    <w:rsid w:val="00AE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5F2"/>
  </w:style>
  <w:style w:type="paragraph" w:styleId="Footer">
    <w:name w:val="footer"/>
    <w:basedOn w:val="Normal"/>
    <w:link w:val="FooterChar"/>
    <w:uiPriority w:val="99"/>
    <w:unhideWhenUsed/>
    <w:rsid w:val="00AE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855265">
      <w:bodyDiv w:val="1"/>
      <w:marLeft w:val="0"/>
      <w:marRight w:val="0"/>
      <w:marTop w:val="0"/>
      <w:marBottom w:val="0"/>
      <w:divBdr>
        <w:top w:val="none" w:sz="0" w:space="0" w:color="auto"/>
        <w:left w:val="none" w:sz="0" w:space="0" w:color="auto"/>
        <w:bottom w:val="none" w:sz="0" w:space="0" w:color="auto"/>
        <w:right w:val="none" w:sz="0" w:space="0" w:color="auto"/>
      </w:divBdr>
    </w:div>
    <w:div w:id="1117288246">
      <w:bodyDiv w:val="1"/>
      <w:marLeft w:val="0"/>
      <w:marRight w:val="0"/>
      <w:marTop w:val="0"/>
      <w:marBottom w:val="0"/>
      <w:divBdr>
        <w:top w:val="none" w:sz="0" w:space="0" w:color="auto"/>
        <w:left w:val="none" w:sz="0" w:space="0" w:color="auto"/>
        <w:bottom w:val="none" w:sz="0" w:space="0" w:color="auto"/>
        <w:right w:val="none" w:sz="0" w:space="0" w:color="auto"/>
      </w:divBdr>
    </w:div>
    <w:div w:id="20294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24FB-5D87-42FF-A1A9-5D603E0E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2</cp:revision>
  <dcterms:created xsi:type="dcterms:W3CDTF">2024-09-18T14:32:00Z</dcterms:created>
  <dcterms:modified xsi:type="dcterms:W3CDTF">2024-09-18T14:32:00Z</dcterms:modified>
</cp:coreProperties>
</file>