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Medical Transcription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 production-grade full-stack application for medical transcription powered by advanced AI speech recognition and ambient AI technology.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   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✨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Features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📁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Async File Transcription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Upload audio files (WAV, MP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3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, 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4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A, FLAC, OGG, WebM)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Automatic language detection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Speaker diarization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Structured transcript with timestamps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Clinical document generation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🎙️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Real-Time Ambient Streaming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Live microphone capture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PCM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16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audio streaming (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16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kHz, mono)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Real-time partial and final transcripts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Medical entity detection</w:t>
      </w:r>
    </w:p>
    <w:p>
      <w:pPr>
        <w:numPr>
          <w:ilvl w:val="0"/>
          <w:numId w:val="4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Session summary export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🏗️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Architecture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corti-medical-transcription-demo/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backend/                 # Go + Fiber API server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cmd/server/         # Application entry point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└──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internal/           # Internal packages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corti/          # Corti API clients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handlers/       # HTTP handlers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middleware/     # Fiber middleware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└──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utils/          # Utilities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frontend/               # Vue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3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+ Vuetify SPA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src/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components/     # Vue components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composables/    # Vue composables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├──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views/          # Page components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└──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plugins/        # Vuetify config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│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└──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public/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└──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docs/                   # Documentation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🚀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Quick Start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Prerequisites</w:t>
      </w:r>
    </w:p>
    <w:p>
      <w:pPr>
        <w:numPr>
          <w:ilvl w:val="0"/>
          <w:numId w:val="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Go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 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1.23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+</w:t>
      </w:r>
    </w:p>
    <w:p>
      <w:pPr>
        <w:numPr>
          <w:ilvl w:val="0"/>
          <w:numId w:val="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Node.js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 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20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+</w:t>
      </w:r>
    </w:p>
    <w:p>
      <w:pPr>
        <w:numPr>
          <w:ilvl w:val="0"/>
          <w:numId w:val="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API credentials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 configured in environment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. Clone the repository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git clone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https://github.com/yourusername/corti-medical-transcription-demo.git</w:t>
        </w:r>
      </w:hyperlink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cd corti-medical-transcription-demo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. Configure Backend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cd backend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cp .env.example .env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# Edit .env and add your API credentials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CLIENT_ID=your_client_id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CLIENT_SECRET=your_client_secret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3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. Run Backend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cd backend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go mod download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go run cmd/server/main.go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Backend starts at: </w:t>
      </w:r>
      <w:hyperlink xmlns:r="http://schemas.openxmlformats.org/officeDocument/2006/relationships" r:id="docRId1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http://localhost: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8080</w:t>
        </w:r>
      </w:hyperlink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4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. Run Frontend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cd frontend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npm install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npm run dev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Frontend starts at: </w:t>
      </w:r>
      <w:hyperlink xmlns:r="http://schemas.openxmlformats.org/officeDocument/2006/relationships" r:id="docRId2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http://localhost:</w:t>
        </w:r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5173</w:t>
        </w:r>
      </w:hyperlink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📡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API Endpoints</w:t>
      </w:r>
    </w:p>
    <w:tbl>
      <w:tblPr/>
      <w:tblGrid>
        <w:gridCol w:w="1189"/>
        <w:gridCol w:w="2641"/>
        <w:gridCol w:w="2784"/>
      </w:tblGrid>
      <w:tr>
        <w:trPr>
          <w:trHeight w:val="1" w:hRule="atLeast"/>
          <w:jc w:val="left"/>
        </w:trPr>
        <w:tc>
          <w:tcPr>
            <w:tcW w:w="1189" w:type="dxa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shd w:color="auto" w:fill="ffffff" w:val="clear"/>
            <w:tcMar>
              <w:left w:w="194" w:type="dxa"/>
              <w:right w:w="194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Method</w:t>
            </w:r>
          </w:p>
        </w:tc>
        <w:tc>
          <w:tcPr>
            <w:tcW w:w="2641" w:type="dxa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shd w:color="auto" w:fill="ffffff" w:val="clear"/>
            <w:tcMar>
              <w:left w:w="194" w:type="dxa"/>
              <w:right w:w="194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Endpoint</w:t>
            </w:r>
          </w:p>
        </w:tc>
        <w:tc>
          <w:tcPr>
            <w:tcW w:w="2784" w:type="dxa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shd w:color="auto" w:fill="ffffff" w:val="clear"/>
            <w:tcMar>
              <w:left w:w="194" w:type="dxa"/>
              <w:right w:w="194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Description</w:t>
            </w:r>
          </w:p>
        </w:tc>
      </w:tr>
      <w:tr>
        <w:trPr>
          <w:trHeight w:val="1" w:hRule="atLeast"/>
          <w:jc w:val="left"/>
        </w:trPr>
        <w:tc>
          <w:tcPr>
            <w:tcW w:w="1189" w:type="dxa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shd w:color="auto" w:fill="ffffff" w:val="clear"/>
            <w:tcMar>
              <w:left w:w="194" w:type="dxa"/>
              <w:right w:w="194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POST</w:t>
            </w:r>
          </w:p>
        </w:tc>
        <w:tc>
          <w:tcPr>
            <w:tcW w:w="2641" w:type="dxa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shd w:color="auto" w:fill="ffffff" w:val="clear"/>
            <w:tcMar>
              <w:left w:w="194" w:type="dxa"/>
              <w:right w:w="194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/api/transcribe/upload</w:t>
            </w:r>
          </w:p>
        </w:tc>
        <w:tc>
          <w:tcPr>
            <w:tcW w:w="2784" w:type="dxa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shd w:color="auto" w:fill="ffffff" w:val="clear"/>
            <w:tcMar>
              <w:left w:w="194" w:type="dxa"/>
              <w:right w:w="194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Upload audio file</w:t>
            </w:r>
          </w:p>
        </w:tc>
      </w:tr>
      <w:tr>
        <w:trPr>
          <w:trHeight w:val="1" w:hRule="atLeast"/>
          <w:jc w:val="left"/>
        </w:trPr>
        <w:tc>
          <w:tcPr>
            <w:tcW w:w="1189" w:type="dxa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shd w:color="auto" w:fill="f6f8fa" w:val="clear"/>
            <w:tcMar>
              <w:left w:w="194" w:type="dxa"/>
              <w:right w:w="194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GET</w:t>
            </w:r>
          </w:p>
        </w:tc>
        <w:tc>
          <w:tcPr>
            <w:tcW w:w="2641" w:type="dxa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shd w:color="auto" w:fill="f6f8fa" w:val="clear"/>
            <w:tcMar>
              <w:left w:w="194" w:type="dxa"/>
              <w:right w:w="194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/api/transcribe/:id</w:t>
            </w:r>
          </w:p>
        </w:tc>
        <w:tc>
          <w:tcPr>
            <w:tcW w:w="2784" w:type="dxa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shd w:color="auto" w:fill="f6f8fa" w:val="clear"/>
            <w:tcMar>
              <w:left w:w="194" w:type="dxa"/>
              <w:right w:w="194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Get transcript</w:t>
            </w:r>
          </w:p>
        </w:tc>
      </w:tr>
      <w:tr>
        <w:trPr>
          <w:trHeight w:val="1" w:hRule="atLeast"/>
          <w:jc w:val="left"/>
        </w:trPr>
        <w:tc>
          <w:tcPr>
            <w:tcW w:w="1189" w:type="dxa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shd w:color="auto" w:fill="ffffff" w:val="clear"/>
            <w:tcMar>
              <w:left w:w="194" w:type="dxa"/>
              <w:right w:w="194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GET</w:t>
            </w:r>
          </w:p>
        </w:tc>
        <w:tc>
          <w:tcPr>
            <w:tcW w:w="2641" w:type="dxa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shd w:color="auto" w:fill="ffffff" w:val="clear"/>
            <w:tcMar>
              <w:left w:w="194" w:type="dxa"/>
              <w:right w:w="194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/api/transcribe/:id/poll</w:t>
            </w:r>
          </w:p>
        </w:tc>
        <w:tc>
          <w:tcPr>
            <w:tcW w:w="2784" w:type="dxa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shd w:color="auto" w:fill="ffffff" w:val="clear"/>
            <w:tcMar>
              <w:left w:w="194" w:type="dxa"/>
              <w:right w:w="194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Long-poll for completion</w:t>
            </w:r>
          </w:p>
        </w:tc>
      </w:tr>
      <w:tr>
        <w:trPr>
          <w:trHeight w:val="1" w:hRule="atLeast"/>
          <w:jc w:val="left"/>
        </w:trPr>
        <w:tc>
          <w:tcPr>
            <w:tcW w:w="1189" w:type="dxa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shd w:color="auto" w:fill="f6f8fa" w:val="clear"/>
            <w:tcMar>
              <w:left w:w="194" w:type="dxa"/>
              <w:right w:w="194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POST</w:t>
            </w:r>
          </w:p>
        </w:tc>
        <w:tc>
          <w:tcPr>
            <w:tcW w:w="2641" w:type="dxa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shd w:color="auto" w:fill="f6f8fa" w:val="clear"/>
            <w:tcMar>
              <w:left w:w="194" w:type="dxa"/>
              <w:right w:w="194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/api/ambient/start</w:t>
            </w:r>
          </w:p>
        </w:tc>
        <w:tc>
          <w:tcPr>
            <w:tcW w:w="2784" w:type="dxa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shd w:color="auto" w:fill="f6f8fa" w:val="clear"/>
            <w:tcMar>
              <w:left w:w="194" w:type="dxa"/>
              <w:right w:w="194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Start ambient session</w:t>
            </w:r>
          </w:p>
        </w:tc>
      </w:tr>
      <w:tr>
        <w:trPr>
          <w:trHeight w:val="1" w:hRule="atLeast"/>
          <w:jc w:val="left"/>
        </w:trPr>
        <w:tc>
          <w:tcPr>
            <w:tcW w:w="1189" w:type="dxa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shd w:color="auto" w:fill="ffffff" w:val="clear"/>
            <w:tcMar>
              <w:left w:w="194" w:type="dxa"/>
              <w:right w:w="194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WS</w:t>
            </w:r>
          </w:p>
        </w:tc>
        <w:tc>
          <w:tcPr>
            <w:tcW w:w="2641" w:type="dxa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shd w:color="auto" w:fill="ffffff" w:val="clear"/>
            <w:tcMar>
              <w:left w:w="194" w:type="dxa"/>
              <w:right w:w="194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/api/ambient/ws/:id</w:t>
            </w:r>
          </w:p>
        </w:tc>
        <w:tc>
          <w:tcPr>
            <w:tcW w:w="2784" w:type="dxa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shd w:color="auto" w:fill="ffffff" w:val="clear"/>
            <w:tcMar>
              <w:left w:w="194" w:type="dxa"/>
              <w:right w:w="194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WebSocket streaming</w:t>
            </w:r>
          </w:p>
        </w:tc>
      </w:tr>
      <w:tr>
        <w:trPr>
          <w:trHeight w:val="1" w:hRule="atLeast"/>
          <w:jc w:val="left"/>
        </w:trPr>
        <w:tc>
          <w:tcPr>
            <w:tcW w:w="1189" w:type="dxa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shd w:color="auto" w:fill="f6f8fa" w:val="clear"/>
            <w:tcMar>
              <w:left w:w="194" w:type="dxa"/>
              <w:right w:w="194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GET</w:t>
            </w:r>
          </w:p>
        </w:tc>
        <w:tc>
          <w:tcPr>
            <w:tcW w:w="2641" w:type="dxa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shd w:color="auto" w:fill="f6f8fa" w:val="clear"/>
            <w:tcMar>
              <w:left w:w="194" w:type="dxa"/>
              <w:right w:w="194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/health</w:t>
            </w:r>
          </w:p>
        </w:tc>
        <w:tc>
          <w:tcPr>
            <w:tcW w:w="2784" w:type="dxa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shd w:color="auto" w:fill="f6f8fa" w:val="clear"/>
            <w:tcMar>
              <w:left w:w="194" w:type="dxa"/>
              <w:right w:w="194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Health check</w:t>
            </w:r>
          </w:p>
        </w:tc>
      </w:tr>
    </w:tbl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🔧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Configuration</w:t>
      </w:r>
    </w:p>
    <w:tbl>
      <w:tblPr/>
      <w:tblGrid>
        <w:gridCol w:w="2949"/>
        <w:gridCol w:w="1951"/>
        <w:gridCol w:w="2468"/>
      </w:tblGrid>
      <w:tr>
        <w:trPr>
          <w:trHeight w:val="1" w:hRule="atLeast"/>
          <w:jc w:val="left"/>
        </w:trPr>
        <w:tc>
          <w:tcPr>
            <w:tcW w:w="2949" w:type="dxa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shd w:color="auto" w:fill="ffffff" w:val="clear"/>
            <w:tcMar>
              <w:left w:w="194" w:type="dxa"/>
              <w:right w:w="194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Variable</w:t>
            </w:r>
          </w:p>
        </w:tc>
        <w:tc>
          <w:tcPr>
            <w:tcW w:w="1951" w:type="dxa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shd w:color="auto" w:fill="ffffff" w:val="clear"/>
            <w:tcMar>
              <w:left w:w="194" w:type="dxa"/>
              <w:right w:w="194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Description</w:t>
            </w:r>
          </w:p>
        </w:tc>
        <w:tc>
          <w:tcPr>
            <w:tcW w:w="2468" w:type="dxa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shd w:color="auto" w:fill="ffffff" w:val="clear"/>
            <w:tcMar>
              <w:left w:w="194" w:type="dxa"/>
              <w:right w:w="194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Default</w:t>
            </w:r>
          </w:p>
        </w:tc>
      </w:tr>
      <w:tr>
        <w:trPr>
          <w:trHeight w:val="1" w:hRule="atLeast"/>
          <w:jc w:val="left"/>
        </w:trPr>
        <w:tc>
          <w:tcPr>
            <w:tcW w:w="2949" w:type="dxa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shd w:color="auto" w:fill="ffffff" w:val="clear"/>
            <w:tcMar>
              <w:left w:w="194" w:type="dxa"/>
              <w:right w:w="194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CLIENT_ID</w:t>
            </w:r>
          </w:p>
        </w:tc>
        <w:tc>
          <w:tcPr>
            <w:tcW w:w="1951" w:type="dxa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shd w:color="auto" w:fill="ffffff" w:val="clear"/>
            <w:tcMar>
              <w:left w:w="194" w:type="dxa"/>
              <w:right w:w="194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API client ID</w:t>
            </w:r>
          </w:p>
        </w:tc>
        <w:tc>
          <w:tcPr>
            <w:tcW w:w="2468" w:type="dxa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shd w:color="auto" w:fill="ffffff" w:val="clear"/>
            <w:tcMar>
              <w:left w:w="194" w:type="dxa"/>
              <w:right w:w="194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Required</w:t>
            </w:r>
          </w:p>
        </w:tc>
      </w:tr>
      <w:tr>
        <w:trPr>
          <w:trHeight w:val="1" w:hRule="atLeast"/>
          <w:jc w:val="left"/>
        </w:trPr>
        <w:tc>
          <w:tcPr>
            <w:tcW w:w="2949" w:type="dxa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shd w:color="auto" w:fill="f6f8fa" w:val="clear"/>
            <w:tcMar>
              <w:left w:w="194" w:type="dxa"/>
              <w:right w:w="194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CLIENT_SECRET</w:t>
            </w:r>
          </w:p>
        </w:tc>
        <w:tc>
          <w:tcPr>
            <w:tcW w:w="1951" w:type="dxa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shd w:color="auto" w:fill="f6f8fa" w:val="clear"/>
            <w:tcMar>
              <w:left w:w="194" w:type="dxa"/>
              <w:right w:w="194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API client secret</w:t>
            </w:r>
          </w:p>
        </w:tc>
        <w:tc>
          <w:tcPr>
            <w:tcW w:w="2468" w:type="dxa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shd w:color="auto" w:fill="f6f8fa" w:val="clear"/>
            <w:tcMar>
              <w:left w:w="194" w:type="dxa"/>
              <w:right w:w="194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Required</w:t>
            </w:r>
          </w:p>
        </w:tc>
      </w:tr>
      <w:tr>
        <w:trPr>
          <w:trHeight w:val="1" w:hRule="atLeast"/>
          <w:jc w:val="left"/>
        </w:trPr>
        <w:tc>
          <w:tcPr>
            <w:tcW w:w="2949" w:type="dxa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shd w:color="auto" w:fill="ffffff" w:val="clear"/>
            <w:tcMar>
              <w:left w:w="194" w:type="dxa"/>
              <w:right w:w="194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SERVER_PORT</w:t>
            </w:r>
          </w:p>
        </w:tc>
        <w:tc>
          <w:tcPr>
            <w:tcW w:w="1951" w:type="dxa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shd w:color="auto" w:fill="ffffff" w:val="clear"/>
            <w:tcMar>
              <w:left w:w="194" w:type="dxa"/>
              <w:right w:w="194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Backend port</w:t>
            </w:r>
          </w:p>
        </w:tc>
        <w:tc>
          <w:tcPr>
            <w:tcW w:w="2468" w:type="dxa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shd w:color="auto" w:fill="ffffff" w:val="clear"/>
            <w:tcMar>
              <w:left w:w="194" w:type="dxa"/>
              <w:right w:w="194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8080</w:t>
            </w:r>
          </w:p>
        </w:tc>
      </w:tr>
      <w:tr>
        <w:trPr>
          <w:trHeight w:val="1" w:hRule="atLeast"/>
          <w:jc w:val="left"/>
        </w:trPr>
        <w:tc>
          <w:tcPr>
            <w:tcW w:w="2949" w:type="dxa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shd w:color="auto" w:fill="f6f8fa" w:val="clear"/>
            <w:tcMar>
              <w:left w:w="194" w:type="dxa"/>
              <w:right w:w="194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CORS_ALLOWED_ORIGINS</w:t>
            </w:r>
          </w:p>
        </w:tc>
        <w:tc>
          <w:tcPr>
            <w:tcW w:w="1951" w:type="dxa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shd w:color="auto" w:fill="f6f8fa" w:val="clear"/>
            <w:tcMar>
              <w:left w:w="194" w:type="dxa"/>
              <w:right w:w="194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CORS origins</w:t>
            </w:r>
          </w:p>
        </w:tc>
        <w:tc>
          <w:tcPr>
            <w:tcW w:w="2468" w:type="dxa"/>
            <w:tcBorders>
              <w:top w:val="single" w:color="d1d9e0" w:sz="4"/>
              <w:left w:val="single" w:color="d1d9e0" w:sz="4"/>
              <w:bottom w:val="single" w:color="d1d9e0" w:sz="4"/>
              <w:right w:val="single" w:color="d1d9e0" w:sz="4"/>
            </w:tcBorders>
            <w:shd w:color="auto" w:fill="f6f8fa" w:val="clear"/>
            <w:tcMar>
              <w:left w:w="194" w:type="dxa"/>
              <w:right w:w="194" w:type="dxa"/>
            </w:tcMar>
            <w:vAlign w:val="center"/>
          </w:tcPr>
          <w:p>
            <w:pPr>
              <w:spacing w:before="0" w:after="160" w:line="278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hyperlink xmlns:r="http://schemas.openxmlformats.org/officeDocument/2006/relationships" r:id="docRId3"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24"/>
                  <w:u w:val="single"/>
                  <w:shd w:fill="auto" w:val="clear"/>
                </w:rPr>
                <w:t xml:space="preserve">http://localhost:</w:t>
              </w:r>
              <w:r>
                <w:rPr>
                  <w:rFonts w:ascii="Calibri" w:hAnsi="Calibri" w:cs="Calibri" w:eastAsia="Calibri"/>
                  <w:color w:val="0000FF"/>
                  <w:spacing w:val="0"/>
                  <w:position w:val="0"/>
                  <w:sz w:val="24"/>
                  <w:u w:val="single"/>
                  <w:shd w:fill="auto" w:val="clear"/>
                </w:rPr>
                <w:t xml:space="preserve">5173</w:t>
              </w:r>
            </w:hyperlink>
          </w:p>
        </w:tc>
      </w:tr>
    </w:tbl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🎨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Screenshots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application features a modern dark theme with:</w:t>
      </w:r>
    </w:p>
    <w:p>
      <w:pPr>
        <w:numPr>
          <w:ilvl w:val="0"/>
          <w:numId w:val="4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Real-time waveform visualization</w:t>
      </w:r>
    </w:p>
    <w:p>
      <w:pPr>
        <w:numPr>
          <w:ilvl w:val="0"/>
          <w:numId w:val="4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Live transcript display</w:t>
      </w:r>
    </w:p>
    <w:p>
      <w:pPr>
        <w:numPr>
          <w:ilvl w:val="0"/>
          <w:numId w:val="4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Medical event detection cards</w:t>
      </w:r>
    </w:p>
    <w:p>
      <w:pPr>
        <w:numPr>
          <w:ilvl w:val="0"/>
          <w:numId w:val="46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Drag &amp; drop file upload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🔒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Security</w:t>
      </w:r>
    </w:p>
    <w:p>
      <w:pPr>
        <w:numPr>
          <w:ilvl w:val="0"/>
          <w:numId w:val="4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OAuth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tokens are cached and auto-refreshed server-side</w:t>
      </w:r>
    </w:p>
    <w:p>
      <w:pPr>
        <w:numPr>
          <w:ilvl w:val="0"/>
          <w:numId w:val="4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Corti credentials never reach the frontend</w:t>
      </w:r>
    </w:p>
    <w:p>
      <w:pPr>
        <w:numPr>
          <w:ilvl w:val="0"/>
          <w:numId w:val="4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All audio files are validated for type and size</w:t>
      </w:r>
    </w:p>
    <w:p>
      <w:pPr>
        <w:numPr>
          <w:ilvl w:val="0"/>
          <w:numId w:val="48"/>
        </w:numPr>
        <w:tabs>
          <w:tab w:val="left" w:pos="720" w:leader="none"/>
        </w:tabs>
        <w:spacing w:before="0" w:after="160" w:line="278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CORS properly configured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🤝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Contributing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Contributions are welcome! Please read our contributing guidelines before submitting PRs.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admin@xstek.net</w:t>
      </w:r>
    </w:p>
    <w:p>
      <w:pPr>
        <w:spacing w:before="0" w:after="16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super@xstek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2026</w:t>
      </w: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8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2">
    <w:abstractNumId w:val="24"/>
  </w:num>
  <w:num w:numId="4">
    <w:abstractNumId w:val="18"/>
  </w:num>
  <w:num w:numId="6">
    <w:abstractNumId w:val="12"/>
  </w:num>
  <w:num w:numId="46">
    <w:abstractNumId w:val="6"/>
  </w:num>
  <w:num w:numId="4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://localhost:8080/" Id="docRId1" Type="http://schemas.openxmlformats.org/officeDocument/2006/relationships/hyperlink" /><Relationship TargetMode="External" Target="http://localhost:5173/" Id="docRId3" Type="http://schemas.openxmlformats.org/officeDocument/2006/relationships/hyperlink" /><Relationship Target="styles.xml" Id="docRId5" Type="http://schemas.openxmlformats.org/officeDocument/2006/relationships/styles" /><Relationship TargetMode="External" Target="https://github.com/yourusername/corti-medical-transcription-demo.git" Id="docRId0" Type="http://schemas.openxmlformats.org/officeDocument/2006/relationships/hyperlink" /><Relationship TargetMode="External" Target="http://localhost:5173/" Id="docRId2" Type="http://schemas.openxmlformats.org/officeDocument/2006/relationships/hyperlink" /><Relationship Target="numbering.xml" Id="docRId4" Type="http://schemas.openxmlformats.org/officeDocument/2006/relationships/numbering" /></Relationships>
</file>