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620B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Comprehensive Business Model Canvas: Kafeel (Master Version - Bahrain 2026)</w:t>
      </w:r>
    </w:p>
    <w:p w14:paraId="00000002" w14:textId="77777777" w:rsidR="003C620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Executive Summary:</w:t>
      </w:r>
      <w:r>
        <w:rPr>
          <w:rFonts w:ascii="Google Sans Text" w:eastAsia="Google Sans Text" w:hAnsi="Google Sans Text" w:cs="Google Sans Text"/>
          <w:color w:val="1F1F1F"/>
        </w:rPr>
        <w:t xml:space="preserve"> An institutional-grade RegTech &amp; Credit Infrastructure platform. It aggregates utility, telecom, and subscription data to provide "Alternative Credit Scoring" (ACS) to the Bahraini banking sector while simplifying financial management for the consumer.</w:t>
      </w:r>
    </w:p>
    <w:p w14:paraId="00000003" w14:textId="77777777" w:rsidR="003C620B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Value Propositions (The "Triple-Win")</w:t>
      </w:r>
    </w:p>
    <w:p w14:paraId="00000004" w14:textId="77777777" w:rsidR="003C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For Consumers:</w:t>
      </w:r>
      <w:r>
        <w:rPr>
          <w:rFonts w:ascii="Google Sans Text" w:eastAsia="Google Sans Text" w:hAnsi="Google Sans Text" w:cs="Google Sans Text"/>
          <w:color w:val="1F1F1F"/>
        </w:rPr>
        <w:t xml:space="preserve"> *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Financial Inclusion:</w:t>
      </w:r>
      <w:r>
        <w:rPr>
          <w:rFonts w:ascii="Google Sans Text" w:eastAsia="Google Sans Text" w:hAnsi="Google Sans Text" w:cs="Google Sans Text"/>
          <w:color w:val="1F1F1F"/>
        </w:rPr>
        <w:t xml:space="preserve"> Students, Expats, and Fresh Grads build a "Reliability Score" without needing a high-interest credit card.</w:t>
      </w:r>
    </w:p>
    <w:p w14:paraId="00000005" w14:textId="77777777" w:rsidR="003C620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Unified Dashboard:</w:t>
      </w:r>
      <w:r>
        <w:rPr>
          <w:rFonts w:ascii="Google Sans Text" w:eastAsia="Google Sans Text" w:hAnsi="Google Sans Text" w:cs="Google Sans Text"/>
          <w:color w:val="1F1F1F"/>
        </w:rPr>
        <w:t xml:space="preserve"> "Smart TV" style view of EWA, Batelco/Zain, GOSI, Netflix, and School Fees.</w:t>
      </w:r>
    </w:p>
    <w:p w14:paraId="00000006" w14:textId="77777777" w:rsidR="003C620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AI Guard:</w:t>
      </w:r>
      <w:r>
        <w:rPr>
          <w:rFonts w:ascii="Google Sans Text" w:eastAsia="Google Sans Text" w:hAnsi="Google Sans Text" w:cs="Google Sans Text"/>
          <w:color w:val="1F1F1F"/>
        </w:rPr>
        <w:t xml:space="preserve"> Predictive liquidity alerts using Open Banking to prevent overdrafts/late fees.</w:t>
      </w:r>
    </w:p>
    <w:p w14:paraId="00000007" w14:textId="77777777" w:rsidR="003C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For Banks (The "Hella Profit" Client):</w:t>
      </w:r>
    </w:p>
    <w:p w14:paraId="00000008" w14:textId="77777777" w:rsidR="003C620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Data Enrichment:</w:t>
      </w:r>
      <w:r>
        <w:rPr>
          <w:rFonts w:ascii="Google Sans Text" w:eastAsia="Google Sans Text" w:hAnsi="Google Sans Text" w:cs="Google Sans Text"/>
          <w:color w:val="1F1F1F"/>
        </w:rPr>
        <w:t xml:space="preserve"> Access to "Behavioral Risk" data (e.g., "This user has paid rent on time for 48 months").</w:t>
      </w:r>
    </w:p>
    <w:p w14:paraId="00000009" w14:textId="77777777" w:rsidR="003C620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Lower NPLs:</w:t>
      </w:r>
      <w:r>
        <w:rPr>
          <w:rFonts w:ascii="Google Sans Text" w:eastAsia="Google Sans Text" w:hAnsi="Google Sans Text" w:cs="Google Sans Text"/>
          <w:color w:val="1F1F1F"/>
        </w:rPr>
        <w:t xml:space="preserve"> Targeted lending reduces Non-Performing Loans by ~20%.</w:t>
      </w:r>
    </w:p>
    <w:p w14:paraId="0000000A" w14:textId="77777777" w:rsidR="003C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For Merchants/Govt:</w:t>
      </w:r>
      <w:r>
        <w:rPr>
          <w:rFonts w:ascii="Google Sans Text" w:eastAsia="Google Sans Text" w:hAnsi="Google Sans Text" w:cs="Google Sans Text"/>
          <w:color w:val="1F1F1F"/>
        </w:rPr>
        <w:t xml:space="preserve"> *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Guaranteed Collection:</w:t>
      </w:r>
      <w:r>
        <w:rPr>
          <w:rFonts w:ascii="Google Sans Text" w:eastAsia="Google Sans Text" w:hAnsi="Google Sans Text" w:cs="Google Sans Text"/>
          <w:color w:val="1F1F1F"/>
        </w:rPr>
        <w:t xml:space="preserve"> 85% faster payout via "Salary-Day Sweeping" logic.</w:t>
      </w:r>
    </w:p>
    <w:p w14:paraId="3D5686E8" w14:textId="77777777" w:rsidR="00F96D1D" w:rsidRDefault="00F96D1D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0B" w14:textId="28AE2F3A" w:rsidR="003C620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Detailed Revenue Streams (Unit Economics)</w:t>
      </w:r>
    </w:p>
    <w:p w14:paraId="71CE023E" w14:textId="77777777" w:rsidR="00F96D1D" w:rsidRPr="00F96D1D" w:rsidRDefault="00F96D1D" w:rsidP="00F96D1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</w:rPr>
      </w:pPr>
      <w:r w:rsidRPr="00F96D1D">
        <w:rPr>
          <w:b/>
          <w:bCs/>
        </w:rPr>
        <w:t>Credit API Pulls (The "Risk Report" Fee)</w:t>
      </w:r>
    </w:p>
    <w:p w14:paraId="0738E6C2" w14:textId="77777777" w:rsidR="00F96D1D" w:rsidRPr="00F96D1D" w:rsidRDefault="00F96D1D" w:rsidP="00F96D1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Who Pays:</w:t>
      </w:r>
      <w:r w:rsidRPr="00F96D1D">
        <w:t xml:space="preserve"> Retail Banks (NBB, </w:t>
      </w:r>
      <w:proofErr w:type="spellStart"/>
      <w:r w:rsidRPr="00F96D1D">
        <w:t>BisB</w:t>
      </w:r>
      <w:proofErr w:type="spellEnd"/>
      <w:r w:rsidRPr="00F96D1D">
        <w:t>, Ila), Car Dealerships, and Large Landlords.</w:t>
      </w:r>
    </w:p>
    <w:p w14:paraId="2CF9590D" w14:textId="77777777" w:rsidR="00F96D1D" w:rsidRPr="00F96D1D" w:rsidRDefault="00F96D1D" w:rsidP="00F96D1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Scenario:</w:t>
      </w:r>
      <w:r w:rsidRPr="00F96D1D">
        <w:t xml:space="preserve"> A customer applies for a car loan. The bank checks the Benefit app and sees "No History." The bank then "pulls" a report from Kafeel for </w:t>
      </w:r>
      <w:r w:rsidRPr="00F96D1D">
        <w:rPr>
          <w:b/>
          <w:bCs/>
        </w:rPr>
        <w:t>3.500 BHD</w:t>
      </w:r>
      <w:r w:rsidRPr="00F96D1D">
        <w:t>.</w:t>
      </w:r>
    </w:p>
    <w:p w14:paraId="74DA0084" w14:textId="77777777" w:rsidR="00F96D1D" w:rsidRPr="00F96D1D" w:rsidRDefault="00F96D1D" w:rsidP="00F96D1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What they get:</w:t>
      </w:r>
      <w:r w:rsidRPr="00F96D1D">
        <w:t xml:space="preserve"> A holistic report proving the customer has paid rent, school fees, and electricity on time for 2 years.</w:t>
      </w:r>
    </w:p>
    <w:p w14:paraId="6A52BC04" w14:textId="77777777" w:rsidR="00F96D1D" w:rsidRPr="00F96D1D" w:rsidRDefault="00F96D1D" w:rsidP="00F96D1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Logic:</w:t>
      </w:r>
      <w:r w:rsidRPr="00F96D1D">
        <w:t xml:space="preserve"> The bank gladly pays 3.5 BHD to avoid losing 5,000 BHD on a "bad" loan.</w:t>
      </w:r>
    </w:p>
    <w:p w14:paraId="0303CD3C" w14:textId="77777777" w:rsidR="00F96D1D" w:rsidRPr="00F96D1D" w:rsidRDefault="00F96D1D" w:rsidP="00F96D1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</w:rPr>
      </w:pPr>
      <w:r w:rsidRPr="00F96D1D">
        <w:rPr>
          <w:b/>
          <w:bCs/>
        </w:rPr>
        <w:t>2. Merchant Success Fee (The "Collection" Commission)</w:t>
      </w:r>
    </w:p>
    <w:p w14:paraId="43E519DD" w14:textId="77777777" w:rsidR="00F96D1D" w:rsidRPr="00F96D1D" w:rsidRDefault="00F96D1D" w:rsidP="00F96D1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Who Pays:</w:t>
      </w:r>
      <w:r w:rsidRPr="00F96D1D">
        <w:t xml:space="preserve"> Private Schools, Gyms, and Subscription services.</w:t>
      </w:r>
    </w:p>
    <w:p w14:paraId="471E0D6D" w14:textId="77777777" w:rsidR="00F96D1D" w:rsidRPr="00F96D1D" w:rsidRDefault="00F96D1D" w:rsidP="00F96D1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Scenario:</w:t>
      </w:r>
      <w:r w:rsidRPr="00F96D1D">
        <w:t xml:space="preserve"> Instead of a school hiring an accountant to chase parents for fees, Kafeel "sweeps" the payment automatically on salary day.</w:t>
      </w:r>
    </w:p>
    <w:p w14:paraId="66F5ECC8" w14:textId="77777777" w:rsidR="00F96D1D" w:rsidRPr="00F96D1D" w:rsidRDefault="00F96D1D" w:rsidP="00F96D1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Price:</w:t>
      </w:r>
      <w:r w:rsidRPr="00F96D1D">
        <w:t xml:space="preserve"> Kafeel takes a tiny cut (</w:t>
      </w:r>
      <w:r w:rsidRPr="00F96D1D">
        <w:rPr>
          <w:b/>
          <w:bCs/>
        </w:rPr>
        <w:t>0.5% to 1.0%</w:t>
      </w:r>
      <w:r w:rsidRPr="00F96D1D">
        <w:t>) of the transaction.</w:t>
      </w:r>
    </w:p>
    <w:p w14:paraId="03899ADD" w14:textId="77777777" w:rsidR="00F96D1D" w:rsidRPr="00F96D1D" w:rsidRDefault="00F96D1D" w:rsidP="00F96D1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Logic:</w:t>
      </w:r>
      <w:r w:rsidRPr="00F96D1D">
        <w:t xml:space="preserve"> If a school tuition is 3,000 BHD, Kafeel earns </w:t>
      </w:r>
      <w:r w:rsidRPr="00F96D1D">
        <w:rPr>
          <w:b/>
          <w:bCs/>
        </w:rPr>
        <w:t>15 BHD to 30 BHD</w:t>
      </w:r>
      <w:r w:rsidRPr="00F96D1D">
        <w:t>. The school pays this because they get their money instantly without any manual work or "late payment" headaches.</w:t>
      </w:r>
    </w:p>
    <w:p w14:paraId="5106BA78" w14:textId="77777777" w:rsidR="00F96D1D" w:rsidRPr="00F96D1D" w:rsidRDefault="00F96D1D" w:rsidP="00F96D1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</w:rPr>
      </w:pPr>
      <w:r w:rsidRPr="00F96D1D">
        <w:rPr>
          <w:b/>
          <w:bCs/>
        </w:rPr>
        <w:lastRenderedPageBreak/>
        <w:t>3. Lead Generation (The "</w:t>
      </w:r>
      <w:proofErr w:type="spellStart"/>
      <w:r w:rsidRPr="00F96D1D">
        <w:rPr>
          <w:b/>
          <w:bCs/>
        </w:rPr>
        <w:t>Finders</w:t>
      </w:r>
      <w:proofErr w:type="spellEnd"/>
      <w:r w:rsidRPr="00F96D1D">
        <w:rPr>
          <w:b/>
          <w:bCs/>
        </w:rPr>
        <w:t xml:space="preserve"> Fee")</w:t>
      </w:r>
    </w:p>
    <w:p w14:paraId="0A2C718D" w14:textId="77777777" w:rsidR="00F96D1D" w:rsidRPr="00F96D1D" w:rsidRDefault="00F96D1D" w:rsidP="00F96D1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Who Pays:</w:t>
      </w:r>
      <w:r w:rsidRPr="00F96D1D">
        <w:t xml:space="preserve"> Banks and Credit Card companies.</w:t>
      </w:r>
    </w:p>
    <w:p w14:paraId="660CED89" w14:textId="77777777" w:rsidR="00F96D1D" w:rsidRPr="00F96D1D" w:rsidRDefault="00F96D1D" w:rsidP="00F96D1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Scenario:</w:t>
      </w:r>
      <w:r w:rsidRPr="00F96D1D">
        <w:t xml:space="preserve"> Kafeel’s AI notices a user has a perfect "Reliability Score." Kafeel shows that user an ad: </w:t>
      </w:r>
      <w:r w:rsidRPr="00F96D1D">
        <w:rPr>
          <w:i/>
          <w:iCs/>
        </w:rPr>
        <w:t>"You qualify for an NBB Credit Card with 0% interest."</w:t>
      </w:r>
    </w:p>
    <w:p w14:paraId="19018D45" w14:textId="77777777" w:rsidR="00F96D1D" w:rsidRPr="00F96D1D" w:rsidRDefault="00F96D1D" w:rsidP="00F96D1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Price:</w:t>
      </w:r>
      <w:r w:rsidRPr="00F96D1D">
        <w:t xml:space="preserve"> If the user clicks and gets the card, the bank pays Kafeel </w:t>
      </w:r>
      <w:r w:rsidRPr="00F96D1D">
        <w:rPr>
          <w:b/>
          <w:bCs/>
        </w:rPr>
        <w:t>25 BHD</w:t>
      </w:r>
      <w:r w:rsidRPr="00F96D1D">
        <w:t>.</w:t>
      </w:r>
    </w:p>
    <w:p w14:paraId="6B954424" w14:textId="77777777" w:rsidR="00F96D1D" w:rsidRPr="00F96D1D" w:rsidRDefault="00F96D1D" w:rsidP="00F96D1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Logic:</w:t>
      </w:r>
      <w:r w:rsidRPr="00F96D1D">
        <w:t xml:space="preserve"> Banks spend hundreds of dinars on marketing to find good customers. Paying Kafeel 25 BHD for a "pre-vetted, high-quality" customer is a bargain for them.</w:t>
      </w:r>
    </w:p>
    <w:p w14:paraId="5863FC22" w14:textId="77777777" w:rsidR="00F96D1D" w:rsidRPr="00F96D1D" w:rsidRDefault="00F96D1D" w:rsidP="00F96D1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</w:rPr>
      </w:pPr>
      <w:r w:rsidRPr="00F96D1D">
        <w:rPr>
          <w:b/>
          <w:bCs/>
        </w:rPr>
        <w:t>4. B2C Premium Tiers (The "Power User" Subscription)</w:t>
      </w:r>
    </w:p>
    <w:p w14:paraId="0ECC834A" w14:textId="77777777" w:rsidR="00F96D1D" w:rsidRPr="00F96D1D" w:rsidRDefault="00F96D1D" w:rsidP="00F96D1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Who Pays:</w:t>
      </w:r>
      <w:r w:rsidRPr="00F96D1D">
        <w:t xml:space="preserve"> Individual Users (The public).</w:t>
      </w:r>
    </w:p>
    <w:p w14:paraId="56D566AD" w14:textId="77777777" w:rsidR="00F96D1D" w:rsidRPr="00F96D1D" w:rsidRDefault="00F96D1D" w:rsidP="00F96D1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Scenario:</w:t>
      </w:r>
      <w:r w:rsidRPr="00F96D1D">
        <w:t xml:space="preserve"> The basic app is free. But for </w:t>
      </w:r>
      <w:r w:rsidRPr="00F96D1D">
        <w:rPr>
          <w:b/>
          <w:bCs/>
        </w:rPr>
        <w:t>1.500 BHD/month</w:t>
      </w:r>
      <w:r w:rsidRPr="00F96D1D">
        <w:t>, the user upgrades to "Kafeel Pro."</w:t>
      </w:r>
    </w:p>
    <w:p w14:paraId="53D0EEE9" w14:textId="77777777" w:rsidR="00F96D1D" w:rsidRPr="00F96D1D" w:rsidRDefault="00F96D1D" w:rsidP="00F96D1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What they get:</w:t>
      </w:r>
      <w:r w:rsidRPr="00F96D1D">
        <w:t xml:space="preserve"> 1. </w:t>
      </w:r>
      <w:r w:rsidRPr="00F96D1D">
        <w:rPr>
          <w:b/>
          <w:bCs/>
        </w:rPr>
        <w:t>Multi-Currency:</w:t>
      </w:r>
      <w:r w:rsidRPr="00F96D1D">
        <w:t xml:space="preserve"> Pay your UK Netflix or Indian insurance from your Bahraini account. 2. </w:t>
      </w:r>
      <w:r w:rsidRPr="00F96D1D">
        <w:rPr>
          <w:b/>
          <w:bCs/>
        </w:rPr>
        <w:t>Fraud Insurance:</w:t>
      </w:r>
      <w:r w:rsidRPr="00F96D1D">
        <w:t xml:space="preserve"> Protection against digital theft. 3. </w:t>
      </w:r>
      <w:r w:rsidRPr="00F96D1D">
        <w:rPr>
          <w:b/>
          <w:bCs/>
        </w:rPr>
        <w:t>Score Boost:</w:t>
      </w:r>
      <w:r w:rsidRPr="00F96D1D">
        <w:t xml:space="preserve"> Advanced AI tips on how to increase their credit score faster.</w:t>
      </w:r>
    </w:p>
    <w:p w14:paraId="06066550" w14:textId="5A768AFE" w:rsidR="00F96D1D" w:rsidRDefault="00F96D1D" w:rsidP="00F96D1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F96D1D">
        <w:rPr>
          <w:b/>
          <w:bCs/>
        </w:rPr>
        <w:t>The Logic:</w:t>
      </w:r>
      <w:r w:rsidRPr="00F96D1D">
        <w:t xml:space="preserve"> For the price of three coffees a year, the user gets total peace of mind and a better financial future.</w:t>
      </w:r>
    </w:p>
    <w:p w14:paraId="0DA4F62D" w14:textId="77777777" w:rsidR="00F96D1D" w:rsidRPr="00F96D1D" w:rsidRDefault="00F96D1D" w:rsidP="00F96D1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15" w14:textId="77777777" w:rsidR="003C620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Customer Segments</w:t>
      </w:r>
    </w:p>
    <w:p w14:paraId="00000016" w14:textId="77777777" w:rsidR="003C620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Primary (B2C):</w:t>
      </w:r>
      <w:r>
        <w:rPr>
          <w:rFonts w:ascii="Google Sans Text" w:eastAsia="Google Sans Text" w:hAnsi="Google Sans Text" w:cs="Google Sans Text"/>
          <w:color w:val="1F1F1F"/>
        </w:rPr>
        <w:t xml:space="preserve"> "Thin-file" residents (Expatriates, Gen-Z, Students).</w:t>
      </w:r>
    </w:p>
    <w:p w14:paraId="00000017" w14:textId="77777777" w:rsidR="003C620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Secondary (B2C):</w:t>
      </w:r>
      <w:r>
        <w:rPr>
          <w:rFonts w:ascii="Google Sans Text" w:eastAsia="Google Sans Text" w:hAnsi="Google Sans Text" w:cs="Google Sans Text"/>
          <w:color w:val="1F1F1F"/>
        </w:rPr>
        <w:t xml:space="preserve"> High-net-worth households with 10+ recurring monthly obligations.</w:t>
      </w:r>
    </w:p>
    <w:p w14:paraId="00000018" w14:textId="77777777" w:rsidR="003C620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Institutional (B2B):</w:t>
      </w:r>
      <w:r>
        <w:rPr>
          <w:rFonts w:ascii="Google Sans Text" w:eastAsia="Google Sans Text" w:hAnsi="Google Sans Text" w:cs="Google Sans Text"/>
          <w:color w:val="1F1F1F"/>
        </w:rPr>
        <w:t xml:space="preserve"> CBB-Licensed Retail Banks, Financing Companies, and Real Estate Developers.</w:t>
      </w:r>
    </w:p>
    <w:p w14:paraId="5C3CF94F" w14:textId="77777777" w:rsidR="00F96D1D" w:rsidRDefault="00F96D1D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9" w14:textId="0C84C317" w:rsidR="003C620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Key Activities (Operational Excellence)</w:t>
      </w:r>
    </w:p>
    <w:p w14:paraId="0000001A" w14:textId="77777777" w:rsidR="003C620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AI Engine Training:</w:t>
      </w:r>
      <w:r>
        <w:rPr>
          <w:rFonts w:ascii="Google Sans Text" w:eastAsia="Google Sans Text" w:hAnsi="Google Sans Text" w:cs="Google Sans Text"/>
          <w:color w:val="1F1F1F"/>
        </w:rPr>
        <w:t xml:space="preserve"> Developing the proprietary "Reliability Index" algorithm.</w:t>
      </w:r>
    </w:p>
    <w:p w14:paraId="0000001B" w14:textId="77777777" w:rsidR="003C620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Compliance &amp; Audit:</w:t>
      </w:r>
      <w:r>
        <w:rPr>
          <w:rFonts w:ascii="Google Sans Text" w:eastAsia="Google Sans Text" w:hAnsi="Google Sans Text" w:cs="Google Sans Text"/>
          <w:color w:val="1F1F1F"/>
        </w:rPr>
        <w:t xml:space="preserve"> Quarterly penetration testing and CBB Sandbox reporting.</w:t>
      </w:r>
    </w:p>
    <w:p w14:paraId="0000001C" w14:textId="77777777" w:rsidR="003C620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API Management:</w:t>
      </w:r>
      <w:r>
        <w:rPr>
          <w:rFonts w:ascii="Google Sans Text" w:eastAsia="Google Sans Text" w:hAnsi="Google Sans Text" w:cs="Google Sans Text"/>
          <w:color w:val="1F1F1F"/>
        </w:rPr>
        <w:t xml:space="preserve"> Maintaining 99.9% uptime for connections with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Tarabut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Gateway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Sijilat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55DE040" w14:textId="77777777" w:rsidR="00F96D1D" w:rsidRDefault="00F96D1D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D" w14:textId="2A352F21" w:rsidR="003C620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Key Resources (The "Assets")</w:t>
      </w:r>
    </w:p>
    <w:p w14:paraId="0000001E" w14:textId="77777777" w:rsidR="003C620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Licenses:</w:t>
      </w:r>
      <w:r>
        <w:rPr>
          <w:rFonts w:ascii="Google Sans Text" w:eastAsia="Google Sans Text" w:hAnsi="Google Sans Text" w:cs="Google Sans Text"/>
          <w:color w:val="1F1F1F"/>
        </w:rPr>
        <w:t xml:space="preserve"> CBB Ancillary Service Provider (AISP/PISP).</w:t>
      </w:r>
    </w:p>
    <w:p w14:paraId="0000001F" w14:textId="77777777" w:rsidR="003C620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Infrastructure:</w:t>
      </w:r>
      <w:r>
        <w:rPr>
          <w:rFonts w:ascii="Google Sans Text" w:eastAsia="Google Sans Text" w:hAnsi="Google Sans Text" w:cs="Google Sans Text"/>
          <w:color w:val="1F1F1F"/>
        </w:rPr>
        <w:t xml:space="preserve"> AWS Middle East (Bahrain) "Local Zone" for data residency.</w:t>
      </w:r>
    </w:p>
    <w:p w14:paraId="00000020" w14:textId="77777777" w:rsidR="003C620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Talent:</w:t>
      </w:r>
      <w:r>
        <w:rPr>
          <w:rFonts w:ascii="Google Sans Text" w:eastAsia="Google Sans Text" w:hAnsi="Google Sans Text" w:cs="Google Sans Text"/>
          <w:color w:val="1F1F1F"/>
        </w:rPr>
        <w:t xml:space="preserve"> Bahraini Compliance Officer (Mandatory) + ML Engineers.</w:t>
      </w:r>
    </w:p>
    <w:p w14:paraId="3D70E140" w14:textId="77777777" w:rsidR="00F96D1D" w:rsidRDefault="00F96D1D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21" w14:textId="0D70DA3C" w:rsidR="003C620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Key Partners</w:t>
      </w:r>
    </w:p>
    <w:p w14:paraId="00000022" w14:textId="77777777" w:rsidR="003C620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Infrastructural: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Tarabut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Gateway (Open Banking), AWS, Benefit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Fawri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Fawri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+).</w:t>
      </w:r>
    </w:p>
    <w:p w14:paraId="00000023" w14:textId="77777777" w:rsidR="003C620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Legal/Reg:</w:t>
      </w:r>
      <w:r>
        <w:rPr>
          <w:rFonts w:ascii="Google Sans Text" w:eastAsia="Google Sans Text" w:hAnsi="Google Sans Text" w:cs="Google Sans Text"/>
          <w:color w:val="1F1F1F"/>
        </w:rPr>
        <w:t xml:space="preserve"> CBB Sandbox Team, Bahrain FinTech Bay.</w:t>
      </w:r>
    </w:p>
    <w:p w14:paraId="00000024" w14:textId="77777777" w:rsidR="003C620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Supply Side:</w:t>
      </w:r>
      <w:r>
        <w:rPr>
          <w:rFonts w:ascii="Google Sans Text" w:eastAsia="Google Sans Text" w:hAnsi="Google Sans Text" w:cs="Google Sans Text"/>
          <w:color w:val="1F1F1F"/>
        </w:rPr>
        <w:t xml:space="preserve"> EWA,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iGA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Private Schools, Telecoms (Zain/STC/Batelco).</w:t>
      </w:r>
    </w:p>
    <w:p w14:paraId="390E81CA" w14:textId="77777777" w:rsidR="00F96D1D" w:rsidRDefault="00F96D1D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25" w14:textId="2E7E2998" w:rsidR="003C620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Cost Structure (The "Hidden" Details)</w:t>
      </w:r>
    </w:p>
    <w:p w14:paraId="00000026" w14:textId="77777777" w:rsidR="003C620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Regulatory &amp; Legal (Setup):</w:t>
      </w:r>
    </w:p>
    <w:p w14:paraId="00000027" w14:textId="77777777" w:rsidR="003C620B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CBB License Application &amp; Legal Counsel: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4,500 BHD.</w:t>
      </w:r>
    </w:p>
    <w:p w14:paraId="00000028" w14:textId="77777777" w:rsidR="003C620B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Statutory Capital Deposit (Escrow requirement):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~25,000 BHD</w:t>
      </w:r>
      <w:r>
        <w:rPr>
          <w:rFonts w:ascii="Google Sans Text" w:eastAsia="Google Sans Text" w:hAnsi="Google Sans Text" w:cs="Google Sans Text"/>
          <w:color w:val="1F1F1F"/>
        </w:rPr>
        <w:t xml:space="preserve"> (Capital lock-up).</w:t>
      </w:r>
    </w:p>
    <w:p w14:paraId="00000029" w14:textId="77777777" w:rsidR="003C620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Technology (Annual):</w:t>
      </w:r>
    </w:p>
    <w:p w14:paraId="0000002A" w14:textId="77777777" w:rsidR="003C620B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AWS Hosting &amp; Data Transfer: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12,000 BHD.</w:t>
      </w:r>
    </w:p>
    <w:p w14:paraId="0000002B" w14:textId="77777777" w:rsidR="003C620B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SaaS Verification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uqudo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KYC @ 0.400 BHD/user):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20,000 BHD.</w:t>
      </w:r>
    </w:p>
    <w:p w14:paraId="0000002C" w14:textId="77777777" w:rsidR="003C620B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Open Banking API Access Fees: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18,000 BHD.</w:t>
      </w:r>
    </w:p>
    <w:p w14:paraId="0000002D" w14:textId="77777777" w:rsidR="003C620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Human Capital (Annual):</w:t>
      </w:r>
    </w:p>
    <w:p w14:paraId="0000002E" w14:textId="77777777" w:rsidR="003C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Team (CEO, CTO, Compliance/MLRO, Ops):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95,000 BHD.</w:t>
      </w:r>
    </w:p>
    <w:p w14:paraId="0000002F" w14:textId="77777777" w:rsidR="003C620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Marketing &amp; Acquisition:</w:t>
      </w:r>
    </w:p>
    <w:p w14:paraId="00000030" w14:textId="77777777" w:rsidR="003C620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CAC (Customer Acquisition Cost) @ ~4 BHD per user: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48,000 BHD.</w:t>
      </w:r>
    </w:p>
    <w:p w14:paraId="00000031" w14:textId="77777777" w:rsidR="003C620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Security &amp; Insurance:</w:t>
      </w:r>
    </w:p>
    <w:p w14:paraId="00000032" w14:textId="77777777" w:rsidR="003C620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Cyber-Liability Insurance + External Audit: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7,500 BHD.</w:t>
      </w:r>
    </w:p>
    <w:p w14:paraId="00000033" w14:textId="77777777" w:rsidR="003C620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Total Year 1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OpEx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~205,000 BHD.</w:t>
      </w:r>
      <w:r>
        <w:rPr>
          <w:rFonts w:ascii="Google Sans Text" w:eastAsia="Google Sans Text" w:hAnsi="Google Sans Text" w:cs="Google Sans Text"/>
          <w:color w:val="1F1F1F"/>
        </w:rPr>
        <w:t xml:space="preserve"> *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Projected Net Profit: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338,500 BHD</w:t>
      </w:r>
      <w:r>
        <w:rPr>
          <w:rFonts w:ascii="Google Sans Text" w:eastAsia="Google Sans Text" w:hAnsi="Google Sans Text" w:cs="Google Sans Text"/>
          <w:color w:val="1F1F1F"/>
        </w:rPr>
        <w:t xml:space="preserve"> (Year 1).</w:t>
      </w:r>
    </w:p>
    <w:p w14:paraId="1DB84DE3" w14:textId="77777777" w:rsidR="00F96D1D" w:rsidRDefault="00F96D1D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34" w14:textId="7C95E67D" w:rsidR="003C620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Customer Relationships</w:t>
      </w:r>
    </w:p>
    <w:p w14:paraId="00000035" w14:textId="77777777" w:rsidR="003C620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Automated Transparency:</w:t>
      </w:r>
      <w:r>
        <w:rPr>
          <w:rFonts w:ascii="Google Sans Text" w:eastAsia="Google Sans Text" w:hAnsi="Google Sans Text" w:cs="Google Sans Text"/>
          <w:color w:val="1F1F1F"/>
        </w:rPr>
        <w:t xml:space="preserve"> A "Privacy Vault" where users control who sees their score.</w:t>
      </w:r>
    </w:p>
    <w:p w14:paraId="00000036" w14:textId="77777777" w:rsidR="003C620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Incentive Loops:</w:t>
      </w:r>
      <w:r>
        <w:rPr>
          <w:rFonts w:ascii="Google Sans Text" w:eastAsia="Google Sans Text" w:hAnsi="Google Sans Text" w:cs="Google Sans Text"/>
          <w:color w:val="1F1F1F"/>
        </w:rPr>
        <w:t xml:space="preserve"> "Gamified" credit building (Unlock badges for 12 months of early payments).</w:t>
      </w:r>
    </w:p>
    <w:p w14:paraId="44AFD5E9" w14:textId="77777777" w:rsidR="00F96D1D" w:rsidRDefault="00F96D1D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37" w14:textId="4290B656" w:rsidR="003C620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Channels</w:t>
      </w:r>
    </w:p>
    <w:p w14:paraId="00000038" w14:textId="77777777" w:rsidR="003C62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Direct:</w:t>
      </w:r>
      <w:r>
        <w:rPr>
          <w:rFonts w:ascii="Google Sans Text" w:eastAsia="Google Sans Text" w:hAnsi="Google Sans Text" w:cs="Google Sans Text"/>
          <w:color w:val="1F1F1F"/>
        </w:rPr>
        <w:t xml:space="preserve"> Mobile App Stores (iOS/Android).</w:t>
      </w:r>
    </w:p>
    <w:p w14:paraId="00000039" w14:textId="77777777" w:rsidR="003C62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B2B2C:</w:t>
      </w:r>
      <w:r>
        <w:rPr>
          <w:rFonts w:ascii="Google Sans Text" w:eastAsia="Google Sans Text" w:hAnsi="Google Sans Text" w:cs="Google Sans Text"/>
          <w:color w:val="1F1F1F"/>
        </w:rPr>
        <w:t xml:space="preserve"> Direct integration as a payment button on school/telecom portals.</w:t>
      </w:r>
    </w:p>
    <w:p w14:paraId="0000003A" w14:textId="77777777" w:rsidR="003C62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Partnerships:</w:t>
      </w:r>
      <w:r>
        <w:rPr>
          <w:rFonts w:ascii="Google Sans Text" w:eastAsia="Google Sans Text" w:hAnsi="Google Sans Text" w:cs="Google Sans Text"/>
          <w:color w:val="1F1F1F"/>
        </w:rPr>
        <w:t xml:space="preserve"> "Credit-Starter" bundles with university orientations.</w:t>
      </w:r>
    </w:p>
    <w:p w14:paraId="0000003B" w14:textId="77777777" w:rsidR="003C620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Regulatory Compliance Note (CBB 2026):</w:t>
      </w:r>
      <w:r>
        <w:rPr>
          <w:rFonts w:ascii="Google Sans Text" w:eastAsia="Google Sans Text" w:hAnsi="Google Sans Text" w:cs="Google Sans Text"/>
          <w:color w:val="1F1F1F"/>
        </w:rPr>
        <w:t xml:space="preserve"> Fully compliant with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Personal Data Protection Law (PDPL)</w:t>
      </w:r>
      <w:r>
        <w:rPr>
          <w:rFonts w:ascii="Google Sans Text" w:eastAsia="Google Sans Text" w:hAnsi="Google Sans Text" w:cs="Google Sans Text"/>
          <w:color w:val="1F1F1F"/>
        </w:rPr>
        <w:t>. All data is AES-256 encrypted and stored within the Kingdom of Bahrain.</w:t>
      </w:r>
    </w:p>
    <w:sectPr w:rsidR="003C620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1DA35A-60EB-460A-B07B-DD36DA572494}"/>
  </w:font>
  <w:font w:name="Google Sans">
    <w:charset w:val="00"/>
    <w:family w:val="auto"/>
    <w:pitch w:val="default"/>
    <w:embedBold r:id="rId2" w:fontKey="{8004B988-085E-41CD-A15E-4DCB4A5816F0}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E5039C8-4516-4171-82B1-A2DDE32938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7BA3A5-C521-4AC4-8980-5E5E4EE298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3E07"/>
    <w:multiLevelType w:val="multilevel"/>
    <w:tmpl w:val="B8CA9C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E2350D"/>
    <w:multiLevelType w:val="multilevel"/>
    <w:tmpl w:val="E9B0BB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7D5152"/>
    <w:multiLevelType w:val="multilevel"/>
    <w:tmpl w:val="DA0813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4D05C9"/>
    <w:multiLevelType w:val="multilevel"/>
    <w:tmpl w:val="405EC9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E164D4"/>
    <w:multiLevelType w:val="multilevel"/>
    <w:tmpl w:val="ADE0E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B02345C"/>
    <w:multiLevelType w:val="multilevel"/>
    <w:tmpl w:val="D17620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DD7611"/>
    <w:multiLevelType w:val="multilevel"/>
    <w:tmpl w:val="97F4D1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E93826"/>
    <w:multiLevelType w:val="multilevel"/>
    <w:tmpl w:val="803C20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50A7A1E"/>
    <w:multiLevelType w:val="multilevel"/>
    <w:tmpl w:val="560467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5A65E0E"/>
    <w:multiLevelType w:val="multilevel"/>
    <w:tmpl w:val="12FA89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95707D3"/>
    <w:multiLevelType w:val="multilevel"/>
    <w:tmpl w:val="C0C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820D6"/>
    <w:multiLevelType w:val="multilevel"/>
    <w:tmpl w:val="C4B4A7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0F77D3A"/>
    <w:multiLevelType w:val="multilevel"/>
    <w:tmpl w:val="C7269B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1CD0588"/>
    <w:multiLevelType w:val="multilevel"/>
    <w:tmpl w:val="A15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30C4B"/>
    <w:multiLevelType w:val="multilevel"/>
    <w:tmpl w:val="A38EFF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A3A2242"/>
    <w:multiLevelType w:val="multilevel"/>
    <w:tmpl w:val="CDDE44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D4C7470"/>
    <w:multiLevelType w:val="multilevel"/>
    <w:tmpl w:val="82846D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8F00ABE"/>
    <w:multiLevelType w:val="multilevel"/>
    <w:tmpl w:val="8BEC53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C832598"/>
    <w:multiLevelType w:val="multilevel"/>
    <w:tmpl w:val="FE0493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E2B390E"/>
    <w:multiLevelType w:val="multilevel"/>
    <w:tmpl w:val="043A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38F16E6"/>
    <w:multiLevelType w:val="multilevel"/>
    <w:tmpl w:val="69BA77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EE028F"/>
    <w:multiLevelType w:val="multilevel"/>
    <w:tmpl w:val="99D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64890"/>
    <w:multiLevelType w:val="multilevel"/>
    <w:tmpl w:val="254676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FDC5C6D"/>
    <w:multiLevelType w:val="multilevel"/>
    <w:tmpl w:val="29A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316631">
    <w:abstractNumId w:val="0"/>
  </w:num>
  <w:num w:numId="2" w16cid:durableId="1849561594">
    <w:abstractNumId w:val="6"/>
  </w:num>
  <w:num w:numId="3" w16cid:durableId="1009720467">
    <w:abstractNumId w:val="7"/>
  </w:num>
  <w:num w:numId="4" w16cid:durableId="140390408">
    <w:abstractNumId w:val="14"/>
  </w:num>
  <w:num w:numId="5" w16cid:durableId="611522485">
    <w:abstractNumId w:val="15"/>
  </w:num>
  <w:num w:numId="6" w16cid:durableId="1502112969">
    <w:abstractNumId w:val="3"/>
  </w:num>
  <w:num w:numId="7" w16cid:durableId="686831636">
    <w:abstractNumId w:val="9"/>
  </w:num>
  <w:num w:numId="8" w16cid:durableId="369846503">
    <w:abstractNumId w:val="4"/>
  </w:num>
  <w:num w:numId="9" w16cid:durableId="1299650980">
    <w:abstractNumId w:val="19"/>
  </w:num>
  <w:num w:numId="10" w16cid:durableId="1369257033">
    <w:abstractNumId w:val="11"/>
  </w:num>
  <w:num w:numId="11" w16cid:durableId="1066806967">
    <w:abstractNumId w:val="12"/>
  </w:num>
  <w:num w:numId="12" w16cid:durableId="251165140">
    <w:abstractNumId w:val="5"/>
  </w:num>
  <w:num w:numId="13" w16cid:durableId="448624797">
    <w:abstractNumId w:val="16"/>
  </w:num>
  <w:num w:numId="14" w16cid:durableId="1450926914">
    <w:abstractNumId w:val="2"/>
  </w:num>
  <w:num w:numId="15" w16cid:durableId="397360042">
    <w:abstractNumId w:val="20"/>
  </w:num>
  <w:num w:numId="16" w16cid:durableId="225653766">
    <w:abstractNumId w:val="17"/>
  </w:num>
  <w:num w:numId="17" w16cid:durableId="394400738">
    <w:abstractNumId w:val="22"/>
  </w:num>
  <w:num w:numId="18" w16cid:durableId="656419719">
    <w:abstractNumId w:val="8"/>
  </w:num>
  <w:num w:numId="19" w16cid:durableId="1827740579">
    <w:abstractNumId w:val="18"/>
  </w:num>
  <w:num w:numId="20" w16cid:durableId="437260737">
    <w:abstractNumId w:val="1"/>
  </w:num>
  <w:num w:numId="21" w16cid:durableId="637608289">
    <w:abstractNumId w:val="21"/>
  </w:num>
  <w:num w:numId="22" w16cid:durableId="27949498">
    <w:abstractNumId w:val="13"/>
  </w:num>
  <w:num w:numId="23" w16cid:durableId="199558497">
    <w:abstractNumId w:val="10"/>
  </w:num>
  <w:num w:numId="24" w16cid:durableId="7187470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20B"/>
    <w:rsid w:val="003C620B"/>
    <w:rsid w:val="009B6543"/>
    <w:rsid w:val="00F9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B8CC"/>
  <w15:docId w15:val="{A4E89DBE-7018-4092-BDD4-122F7590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Noor Radhi</cp:lastModifiedBy>
  <cp:revision>2</cp:revision>
  <dcterms:created xsi:type="dcterms:W3CDTF">2026-03-08T10:31:00Z</dcterms:created>
  <dcterms:modified xsi:type="dcterms:W3CDTF">2026-03-08T10:33:00Z</dcterms:modified>
</cp:coreProperties>
</file>