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AF6C" w14:textId="77777777" w:rsidR="000048EE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Architecture: Kafeel (The Syndicate) - Expanded Spec</w:t>
      </w:r>
    </w:p>
    <w:p w14:paraId="55CF7B41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System Status:</w:t>
      </w:r>
      <w:r>
        <w:rPr>
          <w:rFonts w:ascii="Google Sans" w:eastAsia="Google Sans" w:hAnsi="Google Sans" w:cs="Google Sans"/>
          <w:color w:val="1F1F1F"/>
        </w:rPr>
        <w:t xml:space="preserve"> Tier-4 Financial Infrastructure</w:t>
      </w:r>
    </w:p>
    <w:p w14:paraId="13B84F39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Core Stack:</w:t>
      </w:r>
      <w:r>
        <w:rPr>
          <w:rFonts w:ascii="Google Sans" w:eastAsia="Google Sans" w:hAnsi="Google Sans" w:cs="Google Sans"/>
          <w:color w:val="1F1F1F"/>
        </w:rPr>
        <w:t xml:space="preserve"> Node.js (Microservices), Python (AI/ML), Go (Payment Rails)</w:t>
      </w:r>
    </w:p>
    <w:p w14:paraId="20C3F2AF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Security:</w:t>
      </w:r>
      <w:r>
        <w:rPr>
          <w:rFonts w:ascii="Google Sans" w:eastAsia="Google Sans" w:hAnsi="Google Sans" w:cs="Google Sans"/>
          <w:color w:val="1F1F1F"/>
        </w:rPr>
        <w:t xml:space="preserve"> Zero-Knowledge Proofs (ZKP) for Score Sharing, Hardware Security Modules (HSM)</w:t>
      </w:r>
    </w:p>
    <w:p w14:paraId="1841E72A" w14:textId="77777777" w:rsidR="000048E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 Multi-Layer Integration Map</w:t>
      </w:r>
    </w:p>
    <w:p w14:paraId="334DE397" w14:textId="77777777" w:rsidR="000048E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Layer 1: The "Ingestion" Rail (AISP &amp; Merchant APIs)</w:t>
      </w:r>
    </w:p>
    <w:p w14:paraId="4E20ED93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layer handles the "Digital Shovel" work of pulling data from fragmented sources.</w:t>
      </w:r>
    </w:p>
    <w:p w14:paraId="6046F272" w14:textId="77777777" w:rsidR="00004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AISP Engine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Tarabut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/Salt Edge):</w:t>
      </w:r>
    </w:p>
    <w:p w14:paraId="1CCFFBA6" w14:textId="77777777" w:rsidR="000048E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Protocol:</w:t>
      </w:r>
      <w:r>
        <w:rPr>
          <w:rFonts w:ascii="Google Sans" w:eastAsia="Google Sans" w:hAnsi="Google Sans" w:cs="Google Sans"/>
          <w:color w:val="1F1F1F"/>
        </w:rPr>
        <w:t xml:space="preserve"> FAPI (Financial-grade API) compliant.</w:t>
      </w:r>
    </w:p>
    <w:p w14:paraId="71F5C8EC" w14:textId="77777777" w:rsidR="000048E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Logic:</w:t>
      </w:r>
      <w:r>
        <w:rPr>
          <w:rFonts w:ascii="Google Sans" w:eastAsia="Google Sans" w:hAnsi="Google Sans" w:cs="Google Sans"/>
          <w:color w:val="1F1F1F"/>
        </w:rPr>
        <w:t xml:space="preserve"> Scans 24 months of raw transaction strings. Uses 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Levenshtein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Distance Algorithm</w:t>
      </w:r>
      <w:r>
        <w:rPr>
          <w:rFonts w:ascii="Google Sans" w:eastAsia="Google Sans" w:hAnsi="Google Sans" w:cs="Google Sans"/>
          <w:color w:val="1F1F1F"/>
        </w:rPr>
        <w:t xml:space="preserve"> to match "TRNSFR EWA 102293" to the official EWA biller ID.</w:t>
      </w:r>
    </w:p>
    <w:p w14:paraId="7D29F9B8" w14:textId="77777777" w:rsidR="00004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Merchant Direct-Connect:</w:t>
      </w:r>
    </w:p>
    <w:p w14:paraId="4E5E0EF0" w14:textId="77777777" w:rsidR="000048E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School ERPs:</w:t>
      </w:r>
      <w:r>
        <w:rPr>
          <w:rFonts w:ascii="Google Sans" w:eastAsia="Google Sans" w:hAnsi="Google Sans" w:cs="Google Sans"/>
          <w:color w:val="1F1F1F"/>
        </w:rPr>
        <w:t xml:space="preserve"> Integrated via Webhooks to PowerSchool and </w:t>
      </w:r>
      <w:proofErr w:type="spellStart"/>
      <w:r>
        <w:rPr>
          <w:rFonts w:ascii="Google Sans" w:eastAsia="Google Sans" w:hAnsi="Google Sans" w:cs="Google Sans"/>
          <w:color w:val="1F1F1F"/>
        </w:rPr>
        <w:t>iSAMS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96FFA36" w14:textId="77777777" w:rsidR="000048E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Telecoms:</w:t>
      </w:r>
      <w:r>
        <w:rPr>
          <w:rFonts w:ascii="Google Sans" w:eastAsia="Google Sans" w:hAnsi="Google Sans" w:cs="Google Sans"/>
          <w:color w:val="1F1F1F"/>
        </w:rPr>
        <w:t xml:space="preserve"> Direct SOAP/REST links to Batelco/Zain billing gateways.</w:t>
      </w:r>
    </w:p>
    <w:p w14:paraId="27DEA81C" w14:textId="77777777" w:rsidR="000048E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Real Estate:</w:t>
      </w:r>
      <w:r>
        <w:rPr>
          <w:rFonts w:ascii="Google Sans" w:eastAsia="Google Sans" w:hAnsi="Google Sans" w:cs="Google Sans"/>
          <w:color w:val="1F1F1F"/>
        </w:rPr>
        <w:t xml:space="preserve"> Integration with Yardi/</w:t>
      </w:r>
      <w:proofErr w:type="spellStart"/>
      <w:r>
        <w:rPr>
          <w:rFonts w:ascii="Google Sans" w:eastAsia="Google Sans" w:hAnsi="Google Sans" w:cs="Google Sans"/>
          <w:color w:val="1F1F1F"/>
        </w:rPr>
        <w:t>PropertyFinder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 rental verification.</w:t>
      </w:r>
    </w:p>
    <w:p w14:paraId="23E40062" w14:textId="77777777" w:rsidR="000048EE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Layer 2: The "Intelligence" Engine (The Math)</w:t>
      </w:r>
    </w:p>
    <w:p w14:paraId="7CEF6AA4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is where the "Kafeel Reliability Index" is calculated. It is not a simple average; it is a </w:t>
      </w:r>
      <w:r>
        <w:rPr>
          <w:rFonts w:ascii="Google Sans" w:eastAsia="Google Sans" w:hAnsi="Google Sans" w:cs="Google Sans"/>
          <w:b/>
          <w:bCs/>
          <w:color w:val="1F1F1F"/>
        </w:rPr>
        <w:t>Bayesian Probability Model</w:t>
      </w:r>
      <w:r>
        <w:rPr>
          <w:rFonts w:ascii="Google Sans" w:eastAsia="Google Sans" w:hAnsi="Google Sans" w:cs="Google Sans"/>
          <w:color w:val="1F1F1F"/>
        </w:rPr>
        <w:t>.</w:t>
      </w:r>
    </w:p>
    <w:p w14:paraId="07DB1AE1" w14:textId="77777777" w:rsidR="000048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Classifier:</w:t>
      </w:r>
      <w:r>
        <w:rPr>
          <w:rFonts w:ascii="Google Sans" w:eastAsia="Google Sans" w:hAnsi="Google Sans" w:cs="Google Sans"/>
          <w:color w:val="1F1F1F"/>
        </w:rPr>
        <w:t xml:space="preserve"> A Random Forest model that distinguishes between "Discretionary Spend" (Coffee) and "Obligatory Spend" (Rent).</w:t>
      </w:r>
    </w:p>
    <w:p w14:paraId="7BA2E29B" w14:textId="77777777" w:rsidR="000048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Dynamic Weighting:</w:t>
      </w:r>
    </w:p>
    <w:p w14:paraId="32DC4F58" w14:textId="77777777" w:rsidR="000048E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Rent/Mortgage:</w:t>
      </w:r>
      <w:r>
        <w:rPr>
          <w:rFonts w:ascii="Google Sans" w:eastAsia="Google Sans" w:hAnsi="Google Sans" w:cs="Google Sans"/>
          <w:color w:val="1F1F1F"/>
        </w:rPr>
        <w:t xml:space="preserve"> 40% (The ultimate indicator of stability).</w:t>
      </w:r>
    </w:p>
    <w:p w14:paraId="48DCA056" w14:textId="77777777" w:rsidR="000048E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School Fees:</w:t>
      </w:r>
      <w:r>
        <w:rPr>
          <w:rFonts w:ascii="Google Sans" w:eastAsia="Google Sans" w:hAnsi="Google Sans" w:cs="Google Sans"/>
          <w:color w:val="1F1F1F"/>
        </w:rPr>
        <w:t xml:space="preserve"> 25% (Indicator of social responsibility).</w:t>
      </w:r>
    </w:p>
    <w:p w14:paraId="52FFD404" w14:textId="77777777" w:rsidR="000048E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Utilities:</w:t>
      </w:r>
      <w:r>
        <w:rPr>
          <w:rFonts w:ascii="Google Sans" w:eastAsia="Google Sans" w:hAnsi="Google Sans" w:cs="Google Sans"/>
          <w:color w:val="1F1F1F"/>
        </w:rPr>
        <w:t xml:space="preserve"> 20% (Consistency indicator).</w:t>
      </w:r>
    </w:p>
    <w:p w14:paraId="3B756FF3" w14:textId="77777777" w:rsidR="000048E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Subscriptions:</w:t>
      </w:r>
      <w:r>
        <w:rPr>
          <w:rFonts w:ascii="Google Sans" w:eastAsia="Google Sans" w:hAnsi="Google Sans" w:cs="Google Sans"/>
          <w:color w:val="1F1F1F"/>
        </w:rPr>
        <w:t xml:space="preserve"> 15% (Modern digital creditworthiness).</w:t>
      </w:r>
    </w:p>
    <w:p w14:paraId="2BD230B2" w14:textId="0A60B373" w:rsidR="00C457FB" w:rsidRDefault="00000000" w:rsidP="00C457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Velocity Tracker:</w:t>
      </w:r>
      <w:r>
        <w:rPr>
          <w:rFonts w:ascii="Google Sans" w:eastAsia="Google Sans" w:hAnsi="Google Sans" w:cs="Google Sans"/>
          <w:color w:val="1F1F1F"/>
        </w:rPr>
        <w:t xml:space="preserve"> Measures the "Gap Time" between salary credit and bill settlement. A gap of &lt;4 hours increases the score exponentially.</w:t>
      </w:r>
    </w:p>
    <w:p w14:paraId="0A93488F" w14:textId="77777777" w:rsidR="00C457FB" w:rsidRPr="00C457FB" w:rsidRDefault="00C457FB" w:rsidP="00C457FB">
      <w:pPr>
        <w:pStyle w:val="NormalWeb"/>
        <w:numPr>
          <w:ilvl w:val="0"/>
          <w:numId w:val="4"/>
        </w:numPr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C457FB">
        <w:rPr>
          <w:rFonts w:ascii="Google Sans" w:eastAsia="Google Sans" w:hAnsi="Google Sans" w:cs="Google Sans"/>
          <w:b/>
          <w:bCs/>
          <w:color w:val="1F1F1F"/>
          <w:sz w:val="22"/>
          <w:szCs w:val="22"/>
        </w:rPr>
        <w:t>The Classifier:</w:t>
      </w:r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 xml:space="preserve"> Bayesian Probability Model for spending categories.</w:t>
      </w:r>
    </w:p>
    <w:p w14:paraId="4F53527E" w14:textId="77777777" w:rsidR="00C457FB" w:rsidRPr="00C457FB" w:rsidRDefault="00C457FB" w:rsidP="00C457FB">
      <w:pPr>
        <w:pStyle w:val="NormalWeb"/>
        <w:numPr>
          <w:ilvl w:val="0"/>
          <w:numId w:val="4"/>
        </w:numPr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C457FB">
        <w:rPr>
          <w:rFonts w:ascii="Google Sans" w:eastAsia="Google Sans" w:hAnsi="Google Sans" w:cs="Google Sans"/>
          <w:b/>
          <w:bCs/>
          <w:color w:val="1F1F1F"/>
          <w:sz w:val="22"/>
          <w:szCs w:val="22"/>
        </w:rPr>
        <w:t>Dynamic Guardrails (New Logic):</w:t>
      </w:r>
    </w:p>
    <w:p w14:paraId="4A907C9F" w14:textId="77777777" w:rsidR="00C457FB" w:rsidRPr="00C457FB" w:rsidRDefault="00C457FB" w:rsidP="00C457FB">
      <w:pPr>
        <w:pStyle w:val="NormalWeb"/>
        <w:numPr>
          <w:ilvl w:val="1"/>
          <w:numId w:val="4"/>
        </w:numPr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C457FB">
        <w:rPr>
          <w:rFonts w:ascii="Google Sans" w:eastAsia="Google Sans" w:hAnsi="Google Sans" w:cs="Google Sans"/>
          <w:b/>
          <w:bCs/>
          <w:color w:val="1F1F1F"/>
          <w:sz w:val="22"/>
          <w:szCs w:val="22"/>
        </w:rPr>
        <w:t>Salary Anomaly Detection:</w:t>
      </w:r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 xml:space="preserve"> If the incoming salary is &lt;90% of the 6-month average, the engine automatically triggers "Safe Mode," pausing all non-essential "FLEX" bills.</w:t>
      </w:r>
    </w:p>
    <w:p w14:paraId="2409B93A" w14:textId="77777777" w:rsidR="00C457FB" w:rsidRPr="00C457FB" w:rsidRDefault="00C457FB" w:rsidP="00C457FB">
      <w:pPr>
        <w:pStyle w:val="NormalWeb"/>
        <w:numPr>
          <w:ilvl w:val="1"/>
          <w:numId w:val="4"/>
        </w:numPr>
        <w:rPr>
          <w:rFonts w:ascii="Google Sans" w:eastAsia="Google Sans" w:hAnsi="Google Sans" w:cs="Google Sans"/>
          <w:color w:val="1F1F1F"/>
          <w:sz w:val="22"/>
          <w:szCs w:val="22"/>
        </w:rPr>
      </w:pPr>
      <w:r w:rsidRPr="00C457FB">
        <w:rPr>
          <w:rFonts w:ascii="Google Sans" w:eastAsia="Google Sans" w:hAnsi="Google Sans" w:cs="Google Sans"/>
          <w:b/>
          <w:bCs/>
          <w:color w:val="1F1F1F"/>
          <w:sz w:val="22"/>
          <w:szCs w:val="22"/>
        </w:rPr>
        <w:lastRenderedPageBreak/>
        <w:t>Threshold Validation:</w:t>
      </w:r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 xml:space="preserve"> Before every PISP initiation, the engine checks: (</w:t>
      </w:r>
      <w:proofErr w:type="spellStart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>Current_Balance</w:t>
      </w:r>
      <w:proofErr w:type="spellEnd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 xml:space="preserve"> - </w:t>
      </w:r>
      <w:proofErr w:type="spellStart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>Bill_Amount</w:t>
      </w:r>
      <w:proofErr w:type="spellEnd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 xml:space="preserve">) &gt; </w:t>
      </w:r>
      <w:proofErr w:type="spellStart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>User_Safety_Floor</w:t>
      </w:r>
      <w:proofErr w:type="spellEnd"/>
      <w:r w:rsidRPr="00C457FB">
        <w:rPr>
          <w:rFonts w:ascii="Google Sans" w:eastAsia="Google Sans" w:hAnsi="Google Sans" w:cs="Google Sans"/>
          <w:color w:val="1F1F1F"/>
          <w:sz w:val="22"/>
          <w:szCs w:val="22"/>
        </w:rPr>
        <w:t>.</w:t>
      </w:r>
    </w:p>
    <w:p w14:paraId="7F220C79" w14:textId="77777777" w:rsidR="000048EE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 Layer 3: The "Execution" Rail (PISP &amp; Sweep)</w:t>
      </w:r>
    </w:p>
    <w:p w14:paraId="58457431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layer manages the actual movement of money via the </w:t>
      </w:r>
      <w:r>
        <w:rPr>
          <w:rFonts w:ascii="Google Sans" w:eastAsia="Google Sans" w:hAnsi="Google Sans" w:cs="Google Sans"/>
          <w:b/>
          <w:bCs/>
          <w:color w:val="1F1F1F"/>
        </w:rPr>
        <w:t>Bahrain Open Banking Framework</w:t>
      </w:r>
      <w:r>
        <w:rPr>
          <w:rFonts w:ascii="Google Sans" w:eastAsia="Google Sans" w:hAnsi="Google Sans" w:cs="Google Sans"/>
          <w:color w:val="1F1F1F"/>
        </w:rPr>
        <w:t>.</w:t>
      </w:r>
    </w:p>
    <w:p w14:paraId="7B876DEA" w14:textId="7407E1F2" w:rsidR="000048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Sweep Controller:</w:t>
      </w:r>
      <w:r>
        <w:rPr>
          <w:rFonts w:ascii="Google Sans" w:eastAsia="Google Sans" w:hAnsi="Google Sans" w:cs="Google Sans"/>
          <w:color w:val="1F1F1F"/>
        </w:rPr>
        <w:t xml:space="preserve"> A Cron-Job service that pings bank balances every 30 minutes on "Expected Salary Days."</w:t>
      </w:r>
      <w:r w:rsidR="00C457FB">
        <w:rPr>
          <w:rFonts w:ascii="Google Sans" w:eastAsia="Google Sans" w:hAnsi="Google Sans" w:cs="Google Sans"/>
          <w:color w:val="1F1F1F"/>
        </w:rPr>
        <w:t xml:space="preserve"> </w:t>
      </w:r>
      <w:r w:rsidR="00C457FB" w:rsidRPr="00C457FB">
        <w:rPr>
          <w:rFonts w:ascii="Google Sans" w:eastAsia="Google Sans" w:hAnsi="Google Sans" w:cs="Google Sans"/>
          <w:color w:val="1F1F1F"/>
        </w:rPr>
        <w:t>Pings balances on "Expected Salary Days."</w:t>
      </w:r>
    </w:p>
    <w:p w14:paraId="15909C5A" w14:textId="77777777" w:rsidR="000048E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Priority Queue:</w:t>
      </w:r>
      <w:r>
        <w:rPr>
          <w:rFonts w:ascii="Google Sans" w:eastAsia="Google Sans" w:hAnsi="Google Sans" w:cs="Google Sans"/>
          <w:color w:val="1F1F1F"/>
        </w:rPr>
        <w:t xml:space="preserve"> 1. </w:t>
      </w:r>
      <w:r>
        <w:rPr>
          <w:rFonts w:ascii="Google Sans" w:eastAsia="Google Sans" w:hAnsi="Google Sans" w:cs="Google Sans"/>
          <w:color w:val="444746"/>
        </w:rPr>
        <w:t>URGENT</w:t>
      </w:r>
      <w:r>
        <w:rPr>
          <w:rFonts w:ascii="Google Sans" w:eastAsia="Google Sans" w:hAnsi="Google Sans" w:cs="Google Sans"/>
          <w:color w:val="1F1F1F"/>
        </w:rPr>
        <w:t xml:space="preserve">: Bills due &lt;24hrs or high-impact (Rent). 2. </w:t>
      </w:r>
      <w:r>
        <w:rPr>
          <w:rFonts w:ascii="Google Sans" w:eastAsia="Google Sans" w:hAnsi="Google Sans" w:cs="Google Sans"/>
          <w:color w:val="444746"/>
        </w:rPr>
        <w:t>STANDARD</w:t>
      </w:r>
      <w:r>
        <w:rPr>
          <w:rFonts w:ascii="Google Sans" w:eastAsia="Google Sans" w:hAnsi="Google Sans" w:cs="Google Sans"/>
          <w:color w:val="1F1F1F"/>
        </w:rPr>
        <w:t xml:space="preserve">: Utilities/Telco. 3. </w:t>
      </w:r>
      <w:r>
        <w:rPr>
          <w:rFonts w:ascii="Google Sans" w:eastAsia="Google Sans" w:hAnsi="Google Sans" w:cs="Google Sans"/>
          <w:color w:val="444746"/>
        </w:rPr>
        <w:t>FLEX</w:t>
      </w:r>
      <w:r>
        <w:rPr>
          <w:rFonts w:ascii="Google Sans" w:eastAsia="Google Sans" w:hAnsi="Google Sans" w:cs="Google Sans"/>
          <w:color w:val="1F1F1F"/>
        </w:rPr>
        <w:t>: Subscriptions.</w:t>
      </w:r>
    </w:p>
    <w:p w14:paraId="5BA65AB5" w14:textId="77777777" w:rsidR="00C457FB" w:rsidRDefault="00000000" w:rsidP="00C457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Smart-Retry Logic:</w:t>
      </w:r>
      <w:r>
        <w:rPr>
          <w:rFonts w:ascii="Google Sans" w:eastAsia="Google Sans" w:hAnsi="Google Sans" w:cs="Google Sans"/>
          <w:color w:val="1F1F1F"/>
        </w:rPr>
        <w:t xml:space="preserve"> If a </w:t>
      </w:r>
      <w:proofErr w:type="spellStart"/>
      <w:r>
        <w:rPr>
          <w:rFonts w:ascii="Google Sans" w:eastAsia="Google Sans" w:hAnsi="Google Sans" w:cs="Google Sans"/>
          <w:color w:val="1F1F1F"/>
        </w:rPr>
        <w:t>Fawri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+ payment fails due to "Insufficient Funds," the system doesn't just error out. It triggers the </w:t>
      </w:r>
      <w:r>
        <w:rPr>
          <w:rFonts w:ascii="Google Sans" w:eastAsia="Google Sans" w:hAnsi="Google Sans" w:cs="Google Sans"/>
          <w:b/>
          <w:bCs/>
          <w:color w:val="1F1F1F"/>
        </w:rPr>
        <w:t>Liquidity Shield</w:t>
      </w:r>
      <w:r>
        <w:rPr>
          <w:rFonts w:ascii="Google Sans" w:eastAsia="Google Sans" w:hAnsi="Google Sans" w:cs="Google Sans"/>
          <w:color w:val="1F1F1F"/>
        </w:rPr>
        <w:t xml:space="preserve">, notifying the user and offering a "Snooze" option for non-essential </w:t>
      </w:r>
      <w:proofErr w:type="spellStart"/>
      <w:r>
        <w:rPr>
          <w:rFonts w:ascii="Google Sans" w:eastAsia="Google Sans" w:hAnsi="Google Sans" w:cs="Google Sans"/>
          <w:color w:val="1F1F1F"/>
        </w:rPr>
        <w:t>bills.</w:t>
      </w:r>
      <w:proofErr w:type="spellEnd"/>
    </w:p>
    <w:p w14:paraId="47B256FD" w14:textId="11614525" w:rsidR="00C457FB" w:rsidRPr="00C457FB" w:rsidRDefault="00C457FB" w:rsidP="00C457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C457FB">
        <w:rPr>
          <w:rFonts w:ascii="Google Sans" w:eastAsia="Google Sans" w:hAnsi="Google Sans" w:cs="Google Sans"/>
          <w:b/>
          <w:bCs/>
          <w:color w:val="1F1F1F"/>
        </w:rPr>
        <w:t>The Exclusion Flag (New):</w:t>
      </w:r>
      <w:r w:rsidRPr="00C457FB"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 w:rsidRPr="00C457FB">
        <w:rPr>
          <w:rFonts w:ascii="Google Sans" w:eastAsia="Google Sans" w:hAnsi="Google Sans" w:cs="Google Sans"/>
          <w:color w:val="1F1F1F"/>
        </w:rPr>
        <w:t>boolean</w:t>
      </w:r>
      <w:proofErr w:type="spellEnd"/>
      <w:r w:rsidRPr="00C457FB">
        <w:rPr>
          <w:rFonts w:ascii="Google Sans" w:eastAsia="Google Sans" w:hAnsi="Google Sans" w:cs="Google Sans"/>
          <w:color w:val="1F1F1F"/>
        </w:rPr>
        <w:t xml:space="preserve"> flag on the bill object </w:t>
      </w:r>
      <w:proofErr w:type="spellStart"/>
      <w:r w:rsidRPr="00C457FB">
        <w:rPr>
          <w:rFonts w:ascii="Google Sans" w:eastAsia="Google Sans" w:hAnsi="Google Sans" w:cs="Google Sans"/>
          <w:color w:val="1F1F1F"/>
        </w:rPr>
        <w:t>exclude_from_immediate_sweep</w:t>
      </w:r>
      <w:proofErr w:type="spellEnd"/>
      <w:r w:rsidRPr="00C457FB">
        <w:rPr>
          <w:rFonts w:ascii="Google Sans" w:eastAsia="Google Sans" w:hAnsi="Google Sans" w:cs="Google Sans"/>
          <w:color w:val="1F1F1F"/>
        </w:rPr>
        <w:t>. If true, the orchestrator skips this bill during the Salary-Day batch and moves it to a "Manual Review" queue.</w:t>
      </w:r>
    </w:p>
    <w:p w14:paraId="6D81493D" w14:textId="77777777" w:rsidR="000048EE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Data Schema &amp; Residency (PDPL Standards)</w:t>
      </w:r>
    </w:p>
    <w:p w14:paraId="13E39CED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satisfy the CBB, we must prove we don't just "store" data, but protect it using </w:t>
      </w:r>
      <w:r>
        <w:rPr>
          <w:rFonts w:ascii="Google Sans" w:eastAsia="Google Sans" w:hAnsi="Google Sans" w:cs="Google Sans"/>
          <w:b/>
          <w:bCs/>
          <w:color w:val="1F1F1F"/>
        </w:rPr>
        <w:t>Differential Privacy</w:t>
      </w:r>
      <w:r>
        <w:rPr>
          <w:rFonts w:ascii="Google Sans" w:eastAsia="Google Sans" w:hAnsi="Google Sans" w:cs="Google Sans"/>
          <w:color w:val="1F1F1F"/>
        </w:rPr>
        <w:t>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048EE" w14:paraId="460781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7FC01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Database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B65EA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Technology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19AA6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Purpose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6A793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Type</w:t>
            </w:r>
          </w:p>
        </w:tc>
      </w:tr>
      <w:tr w:rsidR="000048EE" w14:paraId="618F1E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CCB99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Vault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B63F5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PostgreSQL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66A66" w14:textId="6DA77F4C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PII (Personally Identifiable Info)</w:t>
            </w:r>
            <w:r w:rsidR="00C457FB">
              <w:rPr>
                <w:rFonts w:ascii="Google Sans" w:eastAsia="Google Sans" w:hAnsi="Google Sans" w:cs="Google Sans"/>
                <w:color w:val="1F1F1F"/>
              </w:rPr>
              <w:t xml:space="preserve"> &amp; User Rules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C8DF7" w14:textId="31437293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Encrypted Names, CPRs, IBANs</w:t>
            </w:r>
            <w:r w:rsidR="00C457FB">
              <w:rPr>
                <w:rFonts w:ascii="Google Sans" w:eastAsia="Google Sans" w:hAnsi="Google Sans" w:cs="Google Sans"/>
                <w:color w:val="1F1F1F"/>
              </w:rPr>
              <w:t>. User Preferences (Floor/ Exclusions)</w:t>
            </w:r>
          </w:p>
        </w:tc>
      </w:tr>
      <w:tr w:rsidR="000048EE" w14:paraId="5E9763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F8322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Pulse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67E06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Redis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DA1BE" w14:textId="6E6FE63E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Real-time Dashboard Stats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2CFB6" w14:textId="7E3964D4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Cached Scores, Active Session Tokens</w:t>
            </w:r>
            <w:r w:rsidR="00C457FB">
              <w:rPr>
                <w:rFonts w:ascii="Google Sans" w:eastAsia="Google Sans" w:hAnsi="Google Sans" w:cs="Google Sans"/>
                <w:color w:val="1F1F1F"/>
              </w:rPr>
              <w:t>. Real-time liquidity calculations</w:t>
            </w:r>
          </w:p>
        </w:tc>
      </w:tr>
      <w:tr w:rsidR="000048EE" w14:paraId="6324182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6169C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Ledger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E5282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DynamoDB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03E8A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Immutable Audit Trail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BEA9B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Every payment attempt, Success/Fail logs</w:t>
            </w:r>
          </w:p>
        </w:tc>
      </w:tr>
      <w:tr w:rsidR="000048EE" w14:paraId="7CA56C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01DFB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Brain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B29C2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S3 / SageMaker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DCFD1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ML Model Training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A64AF" w14:textId="77777777" w:rsidR="000048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Anonymized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behavioral patterns</w:t>
            </w:r>
          </w:p>
        </w:tc>
      </w:tr>
    </w:tbl>
    <w:p w14:paraId="71465620" w14:textId="77777777" w:rsidR="000048EE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Security Architecture (The "Syndicate" Defense)</w:t>
      </w:r>
    </w:p>
    <w:p w14:paraId="3262F573" w14:textId="0B5C02A9" w:rsidR="000048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OAuth 2.1 Handshake:</w:t>
      </w:r>
      <w:r>
        <w:rPr>
          <w:rFonts w:ascii="Google Sans" w:eastAsia="Google Sans" w:hAnsi="Google Sans" w:cs="Google Sans"/>
          <w:color w:val="1F1F1F"/>
        </w:rPr>
        <w:t xml:space="preserve"> We never see or store bank passwords. We only hold </w:t>
      </w:r>
      <w:r>
        <w:rPr>
          <w:rFonts w:ascii="Google Sans" w:eastAsia="Google Sans" w:hAnsi="Google Sans" w:cs="Google Sans"/>
          <w:b/>
          <w:bCs/>
          <w:color w:val="1F1F1F"/>
        </w:rPr>
        <w:t>Scoped Access Tokens</w:t>
      </w:r>
      <w:r>
        <w:rPr>
          <w:rFonts w:ascii="Google Sans" w:eastAsia="Google Sans" w:hAnsi="Google Sans" w:cs="Google Sans"/>
          <w:color w:val="1F1F1F"/>
        </w:rPr>
        <w:t xml:space="preserve"> that expire every 90 days.</w:t>
      </w:r>
    </w:p>
    <w:p w14:paraId="196EFEF1" w14:textId="77777777" w:rsidR="000048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Payload Encryption:</w:t>
      </w:r>
      <w:r>
        <w:rPr>
          <w:rFonts w:ascii="Google Sans" w:eastAsia="Google Sans" w:hAnsi="Google Sans" w:cs="Google Sans"/>
          <w:color w:val="1F1F1F"/>
        </w:rPr>
        <w:t xml:space="preserve"> All API responses are JWE (JSON Web Encryption) formatted. Even if intercepted, the data is useless.</w:t>
      </w:r>
    </w:p>
    <w:p w14:paraId="523725F0" w14:textId="534D185D" w:rsidR="000048E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Anti-Fraud Layer:</w:t>
      </w:r>
      <w:r>
        <w:rPr>
          <w:rFonts w:ascii="Google Sans" w:eastAsia="Google Sans" w:hAnsi="Google Sans" w:cs="Google Sans"/>
          <w:color w:val="1F1F1F"/>
        </w:rPr>
        <w:t xml:space="preserve"> AI monitors for "Score Gaming" (e.g., a user sending fake money back and forth to simulate "bills"). Any detected anomaly freezes the score and triggers a manual audit.</w:t>
      </w:r>
    </w:p>
    <w:p w14:paraId="28B73F7B" w14:textId="77777777" w:rsidR="000048EE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Scalability Logic (The "Multi-Million Dinar" Scale)</w:t>
      </w:r>
    </w:p>
    <w:p w14:paraId="190B1C9D" w14:textId="77777777" w:rsidR="000048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Load Balancing:</w:t>
      </w:r>
      <w:r>
        <w:rPr>
          <w:rFonts w:ascii="Google Sans" w:eastAsia="Google Sans" w:hAnsi="Google Sans" w:cs="Google Sans"/>
          <w:color w:val="1F1F1F"/>
        </w:rPr>
        <w:t xml:space="preserve"> AWS Elastic Load Balancing (ELB) distributes traffic across 3 Availability Zones in the Bahrain Region.</w:t>
      </w:r>
    </w:p>
    <w:p w14:paraId="5A557F16" w14:textId="7903A1C7" w:rsidR="000048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Auto-Scaling:</w:t>
      </w:r>
      <w:r>
        <w:rPr>
          <w:rFonts w:ascii="Google Sans" w:eastAsia="Google Sans" w:hAnsi="Google Sans" w:cs="Google Sans"/>
          <w:color w:val="1F1F1F"/>
        </w:rPr>
        <w:t xml:space="preserve"> During "Salary Day" (25th to 30th of the month), the server capacity automatically triples to handle the mass execution of the "Sweep."</w:t>
      </w:r>
      <w:r w:rsidR="00C457FB">
        <w:rPr>
          <w:rFonts w:ascii="Google Sans" w:eastAsia="Google Sans" w:hAnsi="Google Sans" w:cs="Google Sans"/>
          <w:color w:val="1F1F1F"/>
        </w:rPr>
        <w:t xml:space="preserve"> Capacity triples on “Salary Days” to process batch exclusions and unconditional logic for thousands of users simultaneously.</w:t>
      </w:r>
    </w:p>
    <w:p w14:paraId="1CF956D8" w14:textId="77777777" w:rsidR="000048E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 Sharding:</w:t>
      </w:r>
      <w:r>
        <w:rPr>
          <w:rFonts w:ascii="Google Sans" w:eastAsia="Google Sans" w:hAnsi="Google Sans" w:cs="Google Sans"/>
          <w:color w:val="1F1F1F"/>
        </w:rPr>
        <w:t xml:space="preserve"> User data is sharded by CPR region to ensure zero latency during high-traffic periods.</w:t>
      </w:r>
    </w:p>
    <w:p w14:paraId="24856CDE" w14:textId="77777777" w:rsidR="000048EE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API Documentation Snippet (For Developers)</w:t>
      </w:r>
    </w:p>
    <w:p w14:paraId="2DAE56AB" w14:textId="77777777" w:rsidR="000048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// Example: Requesting a Kafeel Reliability Report</w:t>
      </w:r>
      <w:r>
        <w:rPr>
          <w:rFonts w:ascii="Google Sans" w:eastAsia="Google Sans" w:hAnsi="Google Sans" w:cs="Google Sans"/>
          <w:color w:val="444746"/>
        </w:rPr>
        <w:br/>
        <w:t>POST /</w:t>
      </w:r>
      <w:proofErr w:type="spellStart"/>
      <w:r>
        <w:rPr>
          <w:rFonts w:ascii="Google Sans" w:eastAsia="Google Sans" w:hAnsi="Google Sans" w:cs="Google Sans"/>
          <w:color w:val="444746"/>
        </w:rPr>
        <w:t>api</w:t>
      </w:r>
      <w:proofErr w:type="spellEnd"/>
      <w:r>
        <w:rPr>
          <w:rFonts w:ascii="Google Sans" w:eastAsia="Google Sans" w:hAnsi="Google Sans" w:cs="Google Sans"/>
          <w:color w:val="444746"/>
        </w:rPr>
        <w:t>/v1/credit/vouch</w:t>
      </w:r>
      <w:r>
        <w:rPr>
          <w:rFonts w:ascii="Google Sans" w:eastAsia="Google Sans" w:hAnsi="Google Sans" w:cs="Google Sans"/>
          <w:color w:val="444746"/>
        </w:rPr>
        <w:br/>
        <w:t>{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user_token</w:t>
      </w:r>
      <w:proofErr w:type="spellEnd"/>
      <w:r>
        <w:rPr>
          <w:rFonts w:ascii="Google Sans" w:eastAsia="Google Sans" w:hAnsi="Google Sans" w:cs="Google Sans"/>
          <w:color w:val="444746"/>
        </w:rPr>
        <w:t>": "jvt_992831",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requesting_bank</w:t>
      </w:r>
      <w:proofErr w:type="spellEnd"/>
      <w:r>
        <w:rPr>
          <w:rFonts w:ascii="Google Sans" w:eastAsia="Google Sans" w:hAnsi="Google Sans" w:cs="Google Sans"/>
          <w:color w:val="444746"/>
        </w:rPr>
        <w:t>": "NBB_BH",</w:t>
      </w:r>
      <w:r>
        <w:rPr>
          <w:rFonts w:ascii="Google Sans" w:eastAsia="Google Sans" w:hAnsi="Google Sans" w:cs="Google Sans"/>
          <w:color w:val="444746"/>
        </w:rPr>
        <w:br/>
        <w:t xml:space="preserve">  "scope": ["</w:t>
      </w:r>
      <w:proofErr w:type="spellStart"/>
      <w:r>
        <w:rPr>
          <w:rFonts w:ascii="Google Sans" w:eastAsia="Google Sans" w:hAnsi="Google Sans" w:cs="Google Sans"/>
          <w:color w:val="444746"/>
        </w:rPr>
        <w:t>reliability_index</w:t>
      </w:r>
      <w:proofErr w:type="spellEnd"/>
      <w:r>
        <w:rPr>
          <w:rFonts w:ascii="Google Sans" w:eastAsia="Google Sans" w:hAnsi="Google Sans" w:cs="Google Sans"/>
          <w:color w:val="444746"/>
        </w:rPr>
        <w:t>", "rent_history_24m"],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consent_id</w:t>
      </w:r>
      <w:proofErr w:type="spellEnd"/>
      <w:r>
        <w:rPr>
          <w:rFonts w:ascii="Google Sans" w:eastAsia="Google Sans" w:hAnsi="Google Sans" w:cs="Google Sans"/>
          <w:color w:val="444746"/>
        </w:rPr>
        <w:t>": "consent_8821"</w:t>
      </w:r>
      <w:r>
        <w:rPr>
          <w:rFonts w:ascii="Google Sans" w:eastAsia="Google Sans" w:hAnsi="Google Sans" w:cs="Google Sans"/>
          <w:color w:val="444746"/>
        </w:rPr>
        <w:br/>
        <w:t>}</w:t>
      </w:r>
      <w:r>
        <w:rPr>
          <w:rFonts w:ascii="Google Sans" w:eastAsia="Google Sans" w:hAnsi="Google Sans" w:cs="Google Sans"/>
          <w:color w:val="444746"/>
        </w:rPr>
        <w:br/>
      </w:r>
      <w:r>
        <w:rPr>
          <w:rFonts w:ascii="Google Sans" w:eastAsia="Google Sans" w:hAnsi="Google Sans" w:cs="Google Sans"/>
          <w:color w:val="444746"/>
        </w:rPr>
        <w:br/>
        <w:t>// Response</w:t>
      </w:r>
      <w:r>
        <w:rPr>
          <w:rFonts w:ascii="Google Sans" w:eastAsia="Google Sans" w:hAnsi="Google Sans" w:cs="Google Sans"/>
          <w:color w:val="444746"/>
        </w:rPr>
        <w:br/>
        <w:t>{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kafeel_score</w:t>
      </w:r>
      <w:proofErr w:type="spellEnd"/>
      <w:r>
        <w:rPr>
          <w:rFonts w:ascii="Google Sans" w:eastAsia="Google Sans" w:hAnsi="Google Sans" w:cs="Google Sans"/>
          <w:color w:val="444746"/>
        </w:rPr>
        <w:t>": 842,</w:t>
      </w:r>
      <w:r>
        <w:rPr>
          <w:rFonts w:ascii="Google Sans" w:eastAsia="Google Sans" w:hAnsi="Google Sans" w:cs="Google Sans"/>
          <w:color w:val="444746"/>
        </w:rPr>
        <w:br/>
        <w:t xml:space="preserve">  "tier": "Platinum",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vouch_status</w:t>
      </w:r>
      <w:proofErr w:type="spellEnd"/>
      <w:r>
        <w:rPr>
          <w:rFonts w:ascii="Google Sans" w:eastAsia="Google Sans" w:hAnsi="Google Sans" w:cs="Google Sans"/>
          <w:color w:val="444746"/>
        </w:rPr>
        <w:t>": "GUARANTEED",</w:t>
      </w:r>
      <w:r>
        <w:rPr>
          <w:rFonts w:ascii="Google Sans" w:eastAsia="Google Sans" w:hAnsi="Google Sans" w:cs="Google Sans"/>
          <w:color w:val="444746"/>
        </w:rPr>
        <w:br/>
        <w:t xml:space="preserve">  "</w:t>
      </w:r>
      <w:proofErr w:type="spellStart"/>
      <w:r>
        <w:rPr>
          <w:rFonts w:ascii="Google Sans" w:eastAsia="Google Sans" w:hAnsi="Google Sans" w:cs="Google Sans"/>
          <w:color w:val="444746"/>
        </w:rPr>
        <w:t>history_metadata</w:t>
      </w:r>
      <w:proofErr w:type="spellEnd"/>
      <w:r>
        <w:rPr>
          <w:rFonts w:ascii="Google Sans" w:eastAsia="Google Sans" w:hAnsi="Google Sans" w:cs="Google Sans"/>
          <w:color w:val="444746"/>
        </w:rPr>
        <w:t>": {</w:t>
      </w:r>
      <w:r>
        <w:rPr>
          <w:rFonts w:ascii="Google Sans" w:eastAsia="Google Sans" w:hAnsi="Google Sans" w:cs="Google Sans"/>
          <w:color w:val="444746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444746"/>
        </w:rPr>
        <w:t>total_settled_value</w:t>
      </w:r>
      <w:proofErr w:type="spellEnd"/>
      <w:r>
        <w:rPr>
          <w:rFonts w:ascii="Google Sans" w:eastAsia="Google Sans" w:hAnsi="Google Sans" w:cs="Google Sans"/>
          <w:color w:val="444746"/>
        </w:rPr>
        <w:t>": "14,200.000 BHD",</w:t>
      </w:r>
      <w:r>
        <w:rPr>
          <w:rFonts w:ascii="Google Sans" w:eastAsia="Google Sans" w:hAnsi="Google Sans" w:cs="Google Sans"/>
          <w:color w:val="444746"/>
        </w:rPr>
        <w:br/>
      </w:r>
      <w:r>
        <w:rPr>
          <w:rFonts w:ascii="Google Sans" w:eastAsia="Google Sans" w:hAnsi="Google Sans" w:cs="Google Sans"/>
          <w:color w:val="444746"/>
        </w:rPr>
        <w:lastRenderedPageBreak/>
        <w:t xml:space="preserve">    "</w:t>
      </w:r>
      <w:proofErr w:type="spellStart"/>
      <w:r>
        <w:rPr>
          <w:rFonts w:ascii="Google Sans" w:eastAsia="Google Sans" w:hAnsi="Google Sans" w:cs="Google Sans"/>
          <w:color w:val="444746"/>
        </w:rPr>
        <w:t>on_time_percentage</w:t>
      </w:r>
      <w:proofErr w:type="spellEnd"/>
      <w:r>
        <w:rPr>
          <w:rFonts w:ascii="Google Sans" w:eastAsia="Google Sans" w:hAnsi="Google Sans" w:cs="Google Sans"/>
          <w:color w:val="444746"/>
        </w:rPr>
        <w:t>": 99.8</w:t>
      </w:r>
      <w:r>
        <w:rPr>
          <w:rFonts w:ascii="Google Sans" w:eastAsia="Google Sans" w:hAnsi="Google Sans" w:cs="Google Sans"/>
          <w:color w:val="444746"/>
        </w:rPr>
        <w:br/>
        <w:t xml:space="preserve">  }</w:t>
      </w:r>
      <w:r>
        <w:rPr>
          <w:rFonts w:ascii="Google Sans" w:eastAsia="Google Sans" w:hAnsi="Google Sans" w:cs="Google Sans"/>
          <w:color w:val="444746"/>
        </w:rPr>
        <w:br/>
        <w:t>}</w:t>
      </w:r>
      <w:r>
        <w:rPr>
          <w:rFonts w:ascii="Google Sans" w:eastAsia="Google Sans" w:hAnsi="Google Sans" w:cs="Google Sans"/>
          <w:color w:val="444746"/>
        </w:rPr>
        <w:br/>
      </w:r>
    </w:p>
    <w:p w14:paraId="25202292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>// Example: Setting a Conditional Sweep Rule</w:t>
      </w:r>
    </w:p>
    <w:p w14:paraId="5CDB0D75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>PATCH /</w:t>
      </w:r>
      <w:proofErr w:type="spellStart"/>
      <w:r w:rsidRPr="00C457FB">
        <w:rPr>
          <w:rFonts w:ascii="Google Sans" w:eastAsia="Google Sans" w:hAnsi="Google Sans" w:cs="Google Sans"/>
          <w:color w:val="444746"/>
        </w:rPr>
        <w:t>api</w:t>
      </w:r>
      <w:proofErr w:type="spellEnd"/>
      <w:r w:rsidRPr="00C457FB">
        <w:rPr>
          <w:rFonts w:ascii="Google Sans" w:eastAsia="Google Sans" w:hAnsi="Google Sans" w:cs="Google Sans"/>
          <w:color w:val="444746"/>
        </w:rPr>
        <w:t>/v1/salary-sweep/settings</w:t>
      </w:r>
    </w:p>
    <w:p w14:paraId="5AA03A36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>{</w:t>
      </w:r>
    </w:p>
    <w:p w14:paraId="4FE61B5C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 xml:space="preserve">  "</w:t>
      </w:r>
      <w:proofErr w:type="spellStart"/>
      <w:r w:rsidRPr="00C457FB">
        <w:rPr>
          <w:rFonts w:ascii="Google Sans" w:eastAsia="Google Sans" w:hAnsi="Google Sans" w:cs="Google Sans"/>
          <w:color w:val="444746"/>
        </w:rPr>
        <w:t>min_salary_threshold</w:t>
      </w:r>
      <w:proofErr w:type="spellEnd"/>
      <w:r w:rsidRPr="00C457FB">
        <w:rPr>
          <w:rFonts w:ascii="Google Sans" w:eastAsia="Google Sans" w:hAnsi="Google Sans" w:cs="Google Sans"/>
          <w:color w:val="444746"/>
        </w:rPr>
        <w:t>": 800.000,</w:t>
      </w:r>
    </w:p>
    <w:p w14:paraId="49B467EC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 xml:space="preserve">  "</w:t>
      </w:r>
      <w:proofErr w:type="spellStart"/>
      <w:r w:rsidRPr="00C457FB">
        <w:rPr>
          <w:rFonts w:ascii="Google Sans" w:eastAsia="Google Sans" w:hAnsi="Google Sans" w:cs="Google Sans"/>
          <w:color w:val="444746"/>
        </w:rPr>
        <w:t>safety_floor_balance</w:t>
      </w:r>
      <w:proofErr w:type="spellEnd"/>
      <w:r w:rsidRPr="00C457FB">
        <w:rPr>
          <w:rFonts w:ascii="Google Sans" w:eastAsia="Google Sans" w:hAnsi="Google Sans" w:cs="Google Sans"/>
          <w:color w:val="444746"/>
        </w:rPr>
        <w:t>": 150.000,</w:t>
      </w:r>
    </w:p>
    <w:p w14:paraId="290397DC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 xml:space="preserve">  "</w:t>
      </w:r>
      <w:proofErr w:type="spellStart"/>
      <w:r w:rsidRPr="00C457FB">
        <w:rPr>
          <w:rFonts w:ascii="Google Sans" w:eastAsia="Google Sans" w:hAnsi="Google Sans" w:cs="Google Sans"/>
          <w:color w:val="444746"/>
        </w:rPr>
        <w:t>excluded_bill_ids</w:t>
      </w:r>
      <w:proofErr w:type="spellEnd"/>
      <w:r w:rsidRPr="00C457FB">
        <w:rPr>
          <w:rFonts w:ascii="Google Sans" w:eastAsia="Google Sans" w:hAnsi="Google Sans" w:cs="Google Sans"/>
          <w:color w:val="444746"/>
        </w:rPr>
        <w:t>": ["STC-4412"],</w:t>
      </w:r>
    </w:p>
    <w:p w14:paraId="09E5A592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 xml:space="preserve">  "</w:t>
      </w:r>
      <w:proofErr w:type="spellStart"/>
      <w:r w:rsidRPr="00C457FB">
        <w:rPr>
          <w:rFonts w:ascii="Google Sans" w:eastAsia="Google Sans" w:hAnsi="Google Sans" w:cs="Google Sans"/>
          <w:color w:val="444746"/>
        </w:rPr>
        <w:t>action_on_low_balance</w:t>
      </w:r>
      <w:proofErr w:type="spellEnd"/>
      <w:r w:rsidRPr="00C457FB">
        <w:rPr>
          <w:rFonts w:ascii="Google Sans" w:eastAsia="Google Sans" w:hAnsi="Google Sans" w:cs="Google Sans"/>
          <w:color w:val="444746"/>
        </w:rPr>
        <w:t>": "SNOOZE_NON_ESSENTIAL"</w:t>
      </w:r>
    </w:p>
    <w:p w14:paraId="4A0D92ED" w14:textId="77777777" w:rsidR="00C457FB" w:rsidRPr="00C457FB" w:rsidRDefault="00C457FB" w:rsidP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  <w:r w:rsidRPr="00C457FB">
        <w:rPr>
          <w:rFonts w:ascii="Google Sans" w:eastAsia="Google Sans" w:hAnsi="Google Sans" w:cs="Google Sans"/>
          <w:color w:val="444746"/>
        </w:rPr>
        <w:t>}</w:t>
      </w:r>
    </w:p>
    <w:p w14:paraId="1266A56F" w14:textId="77777777" w:rsidR="00C457FB" w:rsidRDefault="00C457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p w14:paraId="143FA5AE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b/>
          <w:bCs/>
          <w:color w:val="444746"/>
        </w:rPr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Salary Sweep Logic</w:t>
      </w:r>
    </w:p>
    <w:p w14:paraId="68C3C998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proofErr w:type="spellStart"/>
      <w:r>
        <w:rPr>
          <w:rFonts w:ascii="Google Sans" w:eastAsia="Google Sans" w:hAnsi="Google Sans" w:cs="Google Sans"/>
          <w:color w:val="444746"/>
        </w:rPr>
        <w:t>sequenceDiagram</w:t>
      </w:r>
      <w:proofErr w:type="spellEnd"/>
    </w:p>
    <w:p w14:paraId="3A19ADB3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participant B as Retail Bank (NBB/Ila)</w:t>
      </w:r>
    </w:p>
    <w:p w14:paraId="062991EF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participant K as Kafeel (Auto-Settle)</w:t>
      </w:r>
    </w:p>
    <w:p w14:paraId="03D03281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participant AI as Intelligence Engine</w:t>
      </w:r>
    </w:p>
    <w:p w14:paraId="652E2693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participant M as Merchants (EWA/School)</w:t>
      </w:r>
    </w:p>
    <w:p w14:paraId="368AB995" w14:textId="77777777" w:rsidR="000048EE" w:rsidRDefault="000048EE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p w14:paraId="02FE5D5A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B-&gt;&gt;K: Webhook: Salary Credit Detected (BHD 1,200)</w:t>
      </w:r>
    </w:p>
    <w:p w14:paraId="734FFF76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K-&gt;&gt;AI: Analyze Priority Stack</w:t>
      </w:r>
    </w:p>
    <w:p w14:paraId="5F0853CB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AI--&gt;&gt;K: 1. Rent (500), 2. School (300), 3. EWA (50)</w:t>
      </w:r>
    </w:p>
    <w:p w14:paraId="5D838250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K-&gt;&gt;K: Check Liquidity Shield (Safe)</w:t>
      </w:r>
    </w:p>
    <w:p w14:paraId="192B22AA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lastRenderedPageBreak/>
        <w:t xml:space="preserve">    K-&gt;&gt;B: PISP Request: Initiate </w:t>
      </w:r>
      <w:proofErr w:type="spellStart"/>
      <w:r>
        <w:rPr>
          <w:rFonts w:ascii="Google Sans" w:eastAsia="Google Sans" w:hAnsi="Google Sans" w:cs="Google Sans"/>
          <w:color w:val="444746"/>
        </w:rPr>
        <w:t>Fawri</w:t>
      </w:r>
      <w:proofErr w:type="spellEnd"/>
      <w:r>
        <w:rPr>
          <w:rFonts w:ascii="Google Sans" w:eastAsia="Google Sans" w:hAnsi="Google Sans" w:cs="Google Sans"/>
          <w:color w:val="444746"/>
        </w:rPr>
        <w:t>+ to Rent Account</w:t>
      </w:r>
    </w:p>
    <w:p w14:paraId="26DD80F1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B--&gt;&gt;K: Success</w:t>
      </w:r>
    </w:p>
    <w:p w14:paraId="1AA86556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K-&gt;&gt;B: PISP Request: Initiate </w:t>
      </w:r>
      <w:proofErr w:type="spellStart"/>
      <w:r>
        <w:rPr>
          <w:rFonts w:ascii="Google Sans" w:eastAsia="Google Sans" w:hAnsi="Google Sans" w:cs="Google Sans"/>
          <w:color w:val="444746"/>
        </w:rPr>
        <w:t>Fawri</w:t>
      </w:r>
      <w:proofErr w:type="spellEnd"/>
      <w:r>
        <w:rPr>
          <w:rFonts w:ascii="Google Sans" w:eastAsia="Google Sans" w:hAnsi="Google Sans" w:cs="Google Sans"/>
          <w:color w:val="444746"/>
        </w:rPr>
        <w:t>+ to School Account</w:t>
      </w:r>
    </w:p>
    <w:p w14:paraId="4944482B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B--&gt;&gt;K: Success</w:t>
      </w:r>
    </w:p>
    <w:p w14:paraId="5B916EBD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K-&gt;&gt;M: Notify Merchants of Settlement</w:t>
      </w:r>
    </w:p>
    <w:p w14:paraId="75522FAF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K-&gt;&gt;AI: Update Reliability Index (+5 Points)</w:t>
      </w:r>
    </w:p>
    <w:p w14:paraId="6CFC4368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    K-&gt;&gt;User: Push: "3 Obligations Settled. Score Up."</w:t>
      </w:r>
    </w:p>
    <w:p w14:paraId="24B2F048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```</w:t>
      </w:r>
    </w:p>
    <w:p w14:paraId="7FB8CB9A" w14:textId="77777777" w:rsidR="000048EE" w:rsidRDefault="000048EE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p w14:paraId="6F67BDCA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---</w:t>
      </w:r>
    </w:p>
    <w:p w14:paraId="79E8EF7B" w14:textId="77777777" w:rsidR="000048EE" w:rsidRDefault="000048EE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p w14:paraId="783840AF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## 5. Stakeholder API Map</w:t>
      </w:r>
    </w:p>
    <w:p w14:paraId="21167548" w14:textId="77777777" w:rsidR="000048EE" w:rsidRDefault="000048EE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p w14:paraId="759E20CC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| Stakeholder | Interface | Protocol | Data Exchanged |</w:t>
      </w:r>
    </w:p>
    <w:p w14:paraId="4E5D238D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| :--- | :--- | :--- | :--- |</w:t>
      </w:r>
    </w:p>
    <w:p w14:paraId="6629B25C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| **Consumer** | Mobile App (iOS/Android) | REST/</w:t>
      </w:r>
      <w:proofErr w:type="spellStart"/>
      <w:r>
        <w:rPr>
          <w:rFonts w:ascii="Google Sans" w:eastAsia="Google Sans" w:hAnsi="Google Sans" w:cs="Google Sans"/>
          <w:color w:val="444746"/>
        </w:rPr>
        <w:t>GraphQL</w:t>
      </w:r>
      <w:proofErr w:type="spellEnd"/>
      <w:r>
        <w:rPr>
          <w:rFonts w:ascii="Google Sans" w:eastAsia="Google Sans" w:hAnsi="Google Sans" w:cs="Google Sans"/>
          <w:color w:val="444746"/>
        </w:rPr>
        <w:t xml:space="preserve"> | Bill Status, Score, Dashboard |</w:t>
      </w:r>
    </w:p>
    <w:p w14:paraId="68AC60F7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 xml:space="preserve">| **Partner Bank** | B2B Portal / API | </w:t>
      </w:r>
      <w:proofErr w:type="spellStart"/>
      <w:r>
        <w:rPr>
          <w:rFonts w:ascii="Google Sans" w:eastAsia="Google Sans" w:hAnsi="Google Sans" w:cs="Google Sans"/>
          <w:color w:val="444746"/>
        </w:rPr>
        <w:t>gRPC</w:t>
      </w:r>
      <w:proofErr w:type="spellEnd"/>
      <w:r>
        <w:rPr>
          <w:rFonts w:ascii="Google Sans" w:eastAsia="Google Sans" w:hAnsi="Google Sans" w:cs="Google Sans"/>
          <w:color w:val="444746"/>
        </w:rPr>
        <w:t xml:space="preserve"> | "Kafeel Score" JSON Packet |</w:t>
      </w:r>
    </w:p>
    <w:p w14:paraId="3810D300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| **School/Telco** | Webhook / API | HTTPS/JSON | Payment Confirmation, ERP Sync |</w:t>
      </w:r>
    </w:p>
    <w:p w14:paraId="787B76B8" w14:textId="77777777" w:rsidR="000048EE" w:rsidRDefault="00000000">
      <w:pPr>
        <w:spacing w:after="240" w:line="275" w:lineRule="auto"/>
        <w:rPr>
          <w:rFonts w:ascii="Google Sans" w:eastAsia="Google Sans" w:hAnsi="Google Sans" w:cs="Google Sans"/>
          <w:color w:val="444746"/>
        </w:rPr>
      </w:pPr>
      <w:r>
        <w:rPr>
          <w:rFonts w:ascii="Google Sans" w:eastAsia="Google Sans" w:hAnsi="Google Sans" w:cs="Google Sans"/>
          <w:color w:val="444746"/>
        </w:rPr>
        <w:t>| **Regulator** | Compliance Dashboard | Read-Only SQL | Audit Logs, AML Flags |</w:t>
      </w:r>
    </w:p>
    <w:p w14:paraId="33867B3D" w14:textId="77777777" w:rsidR="000048EE" w:rsidRDefault="000048E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</w:rPr>
      </w:pPr>
    </w:p>
    <w:sectPr w:rsidR="000048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C1ADCF-137D-4A2B-A5C1-AFF6484E3FA5}"/>
  </w:font>
  <w:font w:name="Google Sans">
    <w:charset w:val="00"/>
    <w:family w:val="auto"/>
    <w:pitch w:val="default"/>
    <w:embedRegular r:id="rId2" w:fontKey="{73012B89-D2D0-4FAE-8A27-B5894551783B}"/>
    <w:embedBold r:id="rId3" w:fontKey="{9A7A3AEC-117B-4340-8B7C-23210E90A75C}"/>
    <w:embedItalic r:id="rId4" w:fontKey="{E62AF50B-18F0-467B-BFC1-DAEABD770D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07AC2CE-1D61-4667-97BC-660051595C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C8F1B6-DF24-4881-930B-B70A704236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792"/>
    <w:multiLevelType w:val="multilevel"/>
    <w:tmpl w:val="684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2A28"/>
    <w:multiLevelType w:val="multilevel"/>
    <w:tmpl w:val="18FE2E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65265E"/>
    <w:multiLevelType w:val="multilevel"/>
    <w:tmpl w:val="48C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4720"/>
    <w:multiLevelType w:val="multilevel"/>
    <w:tmpl w:val="CB10A6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AE520D"/>
    <w:multiLevelType w:val="multilevel"/>
    <w:tmpl w:val="1F72C7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294595B"/>
    <w:multiLevelType w:val="multilevel"/>
    <w:tmpl w:val="8F7611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54B0E63"/>
    <w:multiLevelType w:val="multilevel"/>
    <w:tmpl w:val="1D76AC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AB35BA8"/>
    <w:multiLevelType w:val="multilevel"/>
    <w:tmpl w:val="F45CFB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5F7BD2"/>
    <w:multiLevelType w:val="multilevel"/>
    <w:tmpl w:val="EC0C17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E7E75CD"/>
    <w:multiLevelType w:val="multilevel"/>
    <w:tmpl w:val="2DF203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85167288">
    <w:abstractNumId w:val="3"/>
  </w:num>
  <w:num w:numId="2" w16cid:durableId="707490068">
    <w:abstractNumId w:val="8"/>
  </w:num>
  <w:num w:numId="3" w16cid:durableId="440340261">
    <w:abstractNumId w:val="7"/>
  </w:num>
  <w:num w:numId="4" w16cid:durableId="1334837252">
    <w:abstractNumId w:val="5"/>
  </w:num>
  <w:num w:numId="5" w16cid:durableId="754863409">
    <w:abstractNumId w:val="1"/>
  </w:num>
  <w:num w:numId="6" w16cid:durableId="1438014813">
    <w:abstractNumId w:val="4"/>
  </w:num>
  <w:num w:numId="7" w16cid:durableId="1569262520">
    <w:abstractNumId w:val="9"/>
  </w:num>
  <w:num w:numId="8" w16cid:durableId="1164734766">
    <w:abstractNumId w:val="6"/>
  </w:num>
  <w:num w:numId="9" w16cid:durableId="1404718792">
    <w:abstractNumId w:val="2"/>
  </w:num>
  <w:num w:numId="10" w16cid:durableId="129525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8EE"/>
    <w:rsid w:val="000048EE"/>
    <w:rsid w:val="009B6543"/>
    <w:rsid w:val="00C4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27E2"/>
  <w15:docId w15:val="{A4E89DBE-7018-4092-BDD4-122F7590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457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7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5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Noor Radhi</cp:lastModifiedBy>
  <cp:revision>2</cp:revision>
  <dcterms:created xsi:type="dcterms:W3CDTF">2026-03-08T11:05:00Z</dcterms:created>
  <dcterms:modified xsi:type="dcterms:W3CDTF">2026-03-08T11:12:00Z</dcterms:modified>
</cp:coreProperties>
</file>