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94F88" w14:textId="57735C7C" w:rsidR="00ED0F0F" w:rsidRDefault="000E65E6" w:rsidP="00ED0F0F">
      <w:pPr>
        <w:rPr>
          <w:b/>
          <w:bCs/>
          <w:sz w:val="44"/>
          <w:szCs w:val="44"/>
        </w:rPr>
      </w:pPr>
      <w:r w:rsidRPr="000E65E6">
        <w:rPr>
          <w:b/>
          <w:bCs/>
          <w:sz w:val="44"/>
          <w:szCs w:val="44"/>
        </w:rPr>
        <w:t>EDA:</w:t>
      </w:r>
    </w:p>
    <w:p w14:paraId="1B2A6895" w14:textId="1B442F2C" w:rsidR="00ED0F0F" w:rsidRPr="00ED0F0F" w:rsidRDefault="00ED0F0F" w:rsidP="00ED0F0F">
      <w:pPr>
        <w:rPr>
          <w:b/>
          <w:bCs/>
        </w:rPr>
      </w:pPr>
      <w:r>
        <w:rPr>
          <w:b/>
          <w:bCs/>
        </w:rPr>
        <w:t xml:space="preserve">This part was done </w:t>
      </w:r>
      <w:proofErr w:type="gramStart"/>
      <w:r>
        <w:rPr>
          <w:b/>
          <w:bCs/>
        </w:rPr>
        <w:t>by :Omar</w:t>
      </w:r>
      <w:proofErr w:type="gramEnd"/>
      <w:r>
        <w:rPr>
          <w:b/>
          <w:bCs/>
        </w:rPr>
        <w:t xml:space="preserve"> Garawani</w:t>
      </w:r>
    </w:p>
    <w:p w14:paraId="637F8973" w14:textId="77777777" w:rsidR="000E65E6" w:rsidRPr="000E65E6" w:rsidRDefault="000E65E6" w:rsidP="000E65E6">
      <w:r w:rsidRPr="000E65E6">
        <w:t>Exploratory Data Analysis Summary:</w:t>
      </w:r>
    </w:p>
    <w:p w14:paraId="2EC8E2C9" w14:textId="77777777" w:rsidR="000E65E6" w:rsidRPr="000E65E6" w:rsidRDefault="000E65E6" w:rsidP="000E65E6">
      <w:r w:rsidRPr="000E65E6">
        <w:t>Based on the visualizations, here are some key findings related to customer churn:</w:t>
      </w:r>
    </w:p>
    <w:p w14:paraId="6BB102F9" w14:textId="77777777" w:rsidR="000E65E6" w:rsidRPr="000E65E6" w:rsidRDefault="000E65E6" w:rsidP="000E65E6">
      <w:pPr>
        <w:numPr>
          <w:ilvl w:val="0"/>
          <w:numId w:val="1"/>
        </w:numPr>
      </w:pPr>
      <w:r w:rsidRPr="000E65E6">
        <w:rPr>
          <w:b/>
          <w:bCs/>
        </w:rPr>
        <w:t>Gender:</w:t>
      </w:r>
      <w:r w:rsidRPr="000E65E6">
        <w:t> Churn rate is similar for both male and female customers.</w:t>
      </w:r>
    </w:p>
    <w:p w14:paraId="00CBEF04" w14:textId="77777777" w:rsidR="000E65E6" w:rsidRPr="000E65E6" w:rsidRDefault="000E65E6" w:rsidP="000E65E6">
      <w:pPr>
        <w:numPr>
          <w:ilvl w:val="0"/>
          <w:numId w:val="1"/>
        </w:numPr>
      </w:pPr>
      <w:r w:rsidRPr="000E65E6">
        <w:rPr>
          <w:b/>
          <w:bCs/>
        </w:rPr>
        <w:t>Senior Citizens:</w:t>
      </w:r>
      <w:r w:rsidRPr="000E65E6">
        <w:t> Senior citizens have a higher churn rate compared to non-senior citizens, particularly in the initial months of their service.</w:t>
      </w:r>
    </w:p>
    <w:p w14:paraId="2A9D16F0" w14:textId="77777777" w:rsidR="000E65E6" w:rsidRPr="000E65E6" w:rsidRDefault="000E65E6" w:rsidP="000E65E6">
      <w:pPr>
        <w:numPr>
          <w:ilvl w:val="0"/>
          <w:numId w:val="1"/>
        </w:numPr>
      </w:pPr>
      <w:r w:rsidRPr="000E65E6">
        <w:rPr>
          <w:b/>
          <w:bCs/>
        </w:rPr>
        <w:t>Partners and Dependents:</w:t>
      </w:r>
      <w:r w:rsidRPr="000E65E6">
        <w:t> Customers without partners and dependents have higher churn rates.</w:t>
      </w:r>
    </w:p>
    <w:p w14:paraId="6785CEA7" w14:textId="77777777" w:rsidR="000E65E6" w:rsidRPr="000E65E6" w:rsidRDefault="000E65E6" w:rsidP="000E65E6">
      <w:pPr>
        <w:numPr>
          <w:ilvl w:val="0"/>
          <w:numId w:val="1"/>
        </w:numPr>
      </w:pPr>
      <w:r w:rsidRPr="000E65E6">
        <w:rPr>
          <w:b/>
          <w:bCs/>
        </w:rPr>
        <w:t>Tenure:</w:t>
      </w:r>
      <w:r w:rsidRPr="000E65E6">
        <w:t> Churn rate is highest in the first year of service and decreases as tenure increases.</w:t>
      </w:r>
    </w:p>
    <w:p w14:paraId="1355BD5E" w14:textId="77777777" w:rsidR="000E65E6" w:rsidRPr="000E65E6" w:rsidRDefault="000E65E6" w:rsidP="000E65E6">
      <w:pPr>
        <w:numPr>
          <w:ilvl w:val="0"/>
          <w:numId w:val="1"/>
        </w:numPr>
      </w:pPr>
      <w:r w:rsidRPr="000E65E6">
        <w:rPr>
          <w:b/>
          <w:bCs/>
        </w:rPr>
        <w:t>Monthly Charges:</w:t>
      </w:r>
      <w:r w:rsidRPr="000E65E6">
        <w:t> Customers with longer tenure tend to have higher monthly charges. There are instances where customers with short tenure have high monthly charges, potentially due to subscribing to premium service bundles early on.</w:t>
      </w:r>
    </w:p>
    <w:p w14:paraId="5B4E6F1A" w14:textId="77777777" w:rsidR="000E65E6" w:rsidRPr="000E65E6" w:rsidRDefault="000E65E6" w:rsidP="000E65E6">
      <w:pPr>
        <w:numPr>
          <w:ilvl w:val="0"/>
          <w:numId w:val="1"/>
        </w:numPr>
      </w:pPr>
      <w:r w:rsidRPr="000E65E6">
        <w:rPr>
          <w:b/>
          <w:bCs/>
        </w:rPr>
        <w:t>Total Charges:</w:t>
      </w:r>
      <w:r w:rsidRPr="000E65E6">
        <w:t> Total charges generally increase with tenure for both churned and non-churned customers, but at a faster rate for non-churned customers.</w:t>
      </w:r>
    </w:p>
    <w:p w14:paraId="6B091BDF" w14:textId="77777777" w:rsidR="000E65E6" w:rsidRPr="000E65E6" w:rsidRDefault="000E65E6" w:rsidP="000E65E6">
      <w:pPr>
        <w:numPr>
          <w:ilvl w:val="0"/>
          <w:numId w:val="1"/>
        </w:numPr>
      </w:pPr>
      <w:r w:rsidRPr="000E65E6">
        <w:rPr>
          <w:b/>
          <w:bCs/>
        </w:rPr>
        <w:t>Monthly/Total Charges Ratio:</w:t>
      </w:r>
      <w:r w:rsidRPr="000E65E6">
        <w:t> Churned customers tend to have a higher Monthly/Total Charges Ratio, especially at lower tenures.</w:t>
      </w:r>
    </w:p>
    <w:p w14:paraId="577F3BA3" w14:textId="77777777" w:rsidR="000E65E6" w:rsidRPr="000E65E6" w:rsidRDefault="000E65E6" w:rsidP="000E65E6">
      <w:pPr>
        <w:numPr>
          <w:ilvl w:val="0"/>
          <w:numId w:val="1"/>
        </w:numPr>
      </w:pPr>
      <w:r w:rsidRPr="000E65E6">
        <w:rPr>
          <w:b/>
          <w:bCs/>
        </w:rPr>
        <w:t>Additional Services:</w:t>
      </w:r>
      <w:r w:rsidRPr="000E65E6">
        <w:t> Customers with Online Security and Tech Support tend to have lower churn rates. Interestingly, churned customers who do not have additional services can have similar monthly charges to non-churned customers who </w:t>
      </w:r>
      <w:r w:rsidRPr="000E65E6">
        <w:rPr>
          <w:i/>
          <w:iCs/>
        </w:rPr>
        <w:t>do</w:t>
      </w:r>
      <w:r w:rsidRPr="000E65E6">
        <w:t> have additional services, suggesting that perceived value for money is important.</w:t>
      </w:r>
    </w:p>
    <w:p w14:paraId="471FBF58" w14:textId="77777777" w:rsidR="000E65E6" w:rsidRPr="000E65E6" w:rsidRDefault="000E65E6" w:rsidP="000E65E6">
      <w:pPr>
        <w:numPr>
          <w:ilvl w:val="0"/>
          <w:numId w:val="1"/>
        </w:numPr>
      </w:pPr>
      <w:r w:rsidRPr="000E65E6">
        <w:rPr>
          <w:b/>
          <w:bCs/>
        </w:rPr>
        <w:t>Internet Service:</w:t>
      </w:r>
      <w:r w:rsidRPr="000E65E6">
        <w:t> Customers with Fiber Optic internet service have the highest churn rate. Customers without internet service have a very low churn rate.</w:t>
      </w:r>
    </w:p>
    <w:p w14:paraId="27FC78B9" w14:textId="77777777" w:rsidR="000E65E6" w:rsidRPr="000E65E6" w:rsidRDefault="000E65E6" w:rsidP="000E65E6">
      <w:pPr>
        <w:numPr>
          <w:ilvl w:val="0"/>
          <w:numId w:val="1"/>
        </w:numPr>
      </w:pPr>
      <w:r w:rsidRPr="000E65E6">
        <w:rPr>
          <w:b/>
          <w:bCs/>
        </w:rPr>
        <w:t>Phone Service:</w:t>
      </w:r>
      <w:r w:rsidRPr="000E65E6">
        <w:t> Customers with phone service have a slightly higher churn rate than those without phone service.</w:t>
      </w:r>
    </w:p>
    <w:p w14:paraId="1BB01E50" w14:textId="77777777" w:rsidR="000E65E6" w:rsidRPr="000E65E6" w:rsidRDefault="000E65E6" w:rsidP="000E65E6">
      <w:pPr>
        <w:numPr>
          <w:ilvl w:val="0"/>
          <w:numId w:val="1"/>
        </w:numPr>
      </w:pPr>
      <w:r w:rsidRPr="000E65E6">
        <w:rPr>
          <w:b/>
          <w:bCs/>
        </w:rPr>
        <w:t>Payment Method:</w:t>
      </w:r>
      <w:r w:rsidRPr="000E65E6">
        <w:t xml:space="preserve"> Customers using </w:t>
      </w:r>
      <w:proofErr w:type="gramStart"/>
      <w:r w:rsidRPr="000E65E6">
        <w:t>Electronic</w:t>
      </w:r>
      <w:proofErr w:type="gramEnd"/>
      <w:r w:rsidRPr="000E65E6">
        <w:t xml:space="preserve"> check as their payment method have a higher churn rate compared to other payment methods. For churned customers, those using </w:t>
      </w:r>
      <w:proofErr w:type="gramStart"/>
      <w:r w:rsidRPr="000E65E6">
        <w:t>Electronic</w:t>
      </w:r>
      <w:proofErr w:type="gramEnd"/>
      <w:r w:rsidRPr="000E65E6">
        <w:t xml:space="preserve"> check tend to have lower total charges at any given tenure, suggesting they might be churning earlier.</w:t>
      </w:r>
    </w:p>
    <w:p w14:paraId="4E879304" w14:textId="77777777" w:rsidR="000E65E6" w:rsidRPr="000E65E6" w:rsidRDefault="000E65E6" w:rsidP="000E65E6">
      <w:pPr>
        <w:numPr>
          <w:ilvl w:val="0"/>
          <w:numId w:val="1"/>
        </w:numPr>
      </w:pPr>
      <w:r w:rsidRPr="000E65E6">
        <w:rPr>
          <w:b/>
          <w:bCs/>
        </w:rPr>
        <w:lastRenderedPageBreak/>
        <w:t>Contract Type:</w:t>
      </w:r>
      <w:r w:rsidRPr="000E65E6">
        <w:t> Customers with month-to-month contracts have a significantly higher churn rate compared to customers with one-year or two-year contracts.</w:t>
      </w:r>
    </w:p>
    <w:p w14:paraId="421FE3E2" w14:textId="77777777" w:rsidR="000E65E6" w:rsidRPr="000E65E6" w:rsidRDefault="000E65E6" w:rsidP="000E65E6">
      <w:r w:rsidRPr="000E65E6">
        <w:t>These findings suggest that customer churn is influenced by factors such as demographics (seniority, partnership, dependents), length of service, the type of services subscribed to, contract type, and payment method. Further analysis and modeling can be done to identify the most significant predictors of churn and develop targeted retention strategies.</w:t>
      </w:r>
    </w:p>
    <w:p w14:paraId="769782F7" w14:textId="77777777" w:rsidR="000E65E6" w:rsidRDefault="000E65E6"/>
    <w:p w14:paraId="215D1800" w14:textId="77777777" w:rsidR="000E65E6" w:rsidRDefault="000E65E6"/>
    <w:p w14:paraId="27F283EA" w14:textId="77777777" w:rsidR="000E65E6" w:rsidRDefault="000E65E6"/>
    <w:p w14:paraId="3A71B609" w14:textId="6111E9DF" w:rsidR="000E65E6" w:rsidRDefault="000E65E6">
      <w:pPr>
        <w:rPr>
          <w:b/>
          <w:bCs/>
          <w:sz w:val="28"/>
          <w:szCs w:val="28"/>
        </w:rPr>
      </w:pPr>
      <w:r w:rsidRPr="000E65E6">
        <w:rPr>
          <w:b/>
          <w:bCs/>
          <w:sz w:val="28"/>
          <w:szCs w:val="28"/>
        </w:rPr>
        <w:t>Feature building:</w:t>
      </w:r>
    </w:p>
    <w:p w14:paraId="40E5F775" w14:textId="3D9C698E" w:rsidR="000E65E6" w:rsidRDefault="00ED0F0F">
      <w:pPr>
        <w:rPr>
          <w:b/>
          <w:bCs/>
          <w:sz w:val="28"/>
          <w:szCs w:val="28"/>
        </w:rPr>
      </w:pPr>
      <w:r>
        <w:rPr>
          <w:b/>
          <w:bCs/>
          <w:sz w:val="28"/>
          <w:szCs w:val="28"/>
        </w:rPr>
        <w:t xml:space="preserve">This was done </w:t>
      </w:r>
      <w:proofErr w:type="gramStart"/>
      <w:r>
        <w:rPr>
          <w:b/>
          <w:bCs/>
          <w:sz w:val="28"/>
          <w:szCs w:val="28"/>
        </w:rPr>
        <w:t>by :</w:t>
      </w:r>
      <w:proofErr w:type="gramEnd"/>
      <w:r w:rsidRPr="00ED0F0F">
        <w:t xml:space="preserve"> </w:t>
      </w:r>
      <w:r>
        <w:rPr>
          <w:b/>
          <w:bCs/>
          <w:sz w:val="28"/>
          <w:szCs w:val="28"/>
        </w:rPr>
        <w:t xml:space="preserve"> </w:t>
      </w:r>
      <w:r w:rsidRPr="00ED0F0F">
        <w:rPr>
          <w:b/>
          <w:bCs/>
          <w:sz w:val="28"/>
          <w:szCs w:val="28"/>
        </w:rPr>
        <w:t xml:space="preserve">Fares </w:t>
      </w:r>
      <w:proofErr w:type="spellStart"/>
      <w:r w:rsidRPr="00ED0F0F">
        <w:rPr>
          <w:b/>
          <w:bCs/>
          <w:sz w:val="28"/>
          <w:szCs w:val="28"/>
        </w:rPr>
        <w:t>Elkhayat</w:t>
      </w:r>
      <w:proofErr w:type="spellEnd"/>
    </w:p>
    <w:p w14:paraId="17302343" w14:textId="77777777" w:rsidR="008E6DF4" w:rsidRPr="008E6DF4" w:rsidRDefault="008E6DF4" w:rsidP="008E6DF4">
      <w:pPr>
        <w:numPr>
          <w:ilvl w:val="0"/>
          <w:numId w:val="2"/>
        </w:numPr>
        <w:rPr>
          <w:b/>
          <w:bCs/>
          <w:sz w:val="28"/>
          <w:szCs w:val="28"/>
        </w:rPr>
      </w:pPr>
      <w:r w:rsidRPr="008E6DF4">
        <w:rPr>
          <w:b/>
          <w:bCs/>
          <w:sz w:val="28"/>
          <w:szCs w:val="28"/>
        </w:rPr>
        <w:t>Feature Engineering Report – Telco Customer Churn Dataset</w:t>
      </w:r>
    </w:p>
    <w:p w14:paraId="2CC58141" w14:textId="77777777" w:rsidR="008E6DF4" w:rsidRPr="008E6DF4" w:rsidRDefault="008E6DF4" w:rsidP="008E6DF4">
      <w:pPr>
        <w:numPr>
          <w:ilvl w:val="0"/>
          <w:numId w:val="2"/>
        </w:numPr>
        <w:rPr>
          <w:b/>
          <w:bCs/>
          <w:sz w:val="28"/>
          <w:szCs w:val="28"/>
        </w:rPr>
      </w:pPr>
      <w:r w:rsidRPr="008E6DF4">
        <w:rPr>
          <w:b/>
          <w:bCs/>
          <w:sz w:val="28"/>
          <w:szCs w:val="28"/>
        </w:rPr>
        <w:t>1. Data Cleaning / Preprocessing</w:t>
      </w:r>
    </w:p>
    <w:tbl>
      <w:tblPr>
        <w:tblW w:w="0" w:type="auto"/>
        <w:tblCellSpacing w:w="15" w:type="dxa"/>
        <w:tblLook w:val="04A0" w:firstRow="1" w:lastRow="0" w:firstColumn="1" w:lastColumn="0" w:noHBand="0" w:noVBand="1"/>
      </w:tblPr>
      <w:tblGrid>
        <w:gridCol w:w="2280"/>
        <w:gridCol w:w="2262"/>
        <w:gridCol w:w="1990"/>
        <w:gridCol w:w="2828"/>
      </w:tblGrid>
      <w:tr w:rsidR="008E6DF4" w:rsidRPr="008E6DF4" w14:paraId="3B500FF7" w14:textId="77777777">
        <w:trPr>
          <w:tblHeader/>
          <w:tblCellSpacing w:w="15" w:type="dxa"/>
        </w:trPr>
        <w:tc>
          <w:tcPr>
            <w:tcW w:w="0" w:type="auto"/>
            <w:tcMar>
              <w:top w:w="15" w:type="dxa"/>
              <w:left w:w="15" w:type="dxa"/>
              <w:bottom w:w="15" w:type="dxa"/>
              <w:right w:w="15" w:type="dxa"/>
            </w:tcMar>
            <w:vAlign w:val="center"/>
            <w:hideMark/>
          </w:tcPr>
          <w:p w14:paraId="2FFC7221" w14:textId="77777777" w:rsidR="008E6DF4" w:rsidRPr="008E6DF4" w:rsidRDefault="008E6DF4" w:rsidP="008E6DF4">
            <w:pPr>
              <w:numPr>
                <w:ilvl w:val="0"/>
                <w:numId w:val="2"/>
              </w:numPr>
              <w:rPr>
                <w:b/>
                <w:bCs/>
                <w:sz w:val="28"/>
                <w:szCs w:val="28"/>
              </w:rPr>
            </w:pPr>
            <w:r w:rsidRPr="008E6DF4">
              <w:rPr>
                <w:b/>
                <w:bCs/>
                <w:sz w:val="28"/>
                <w:szCs w:val="28"/>
              </w:rPr>
              <w:t>Step</w:t>
            </w:r>
          </w:p>
        </w:tc>
        <w:tc>
          <w:tcPr>
            <w:tcW w:w="0" w:type="auto"/>
            <w:tcMar>
              <w:top w:w="15" w:type="dxa"/>
              <w:left w:w="15" w:type="dxa"/>
              <w:bottom w:w="15" w:type="dxa"/>
              <w:right w:w="15" w:type="dxa"/>
            </w:tcMar>
            <w:vAlign w:val="center"/>
            <w:hideMark/>
          </w:tcPr>
          <w:p w14:paraId="02B33BD3" w14:textId="77777777" w:rsidR="008E6DF4" w:rsidRPr="008E6DF4" w:rsidRDefault="008E6DF4" w:rsidP="008E6DF4">
            <w:pPr>
              <w:numPr>
                <w:ilvl w:val="0"/>
                <w:numId w:val="2"/>
              </w:numPr>
              <w:rPr>
                <w:b/>
                <w:bCs/>
                <w:sz w:val="28"/>
                <w:szCs w:val="28"/>
              </w:rPr>
            </w:pPr>
            <w:r w:rsidRPr="008E6DF4">
              <w:rPr>
                <w:b/>
                <w:bCs/>
                <w:sz w:val="28"/>
                <w:szCs w:val="28"/>
              </w:rPr>
              <w:t>Column(s)</w:t>
            </w:r>
          </w:p>
        </w:tc>
        <w:tc>
          <w:tcPr>
            <w:tcW w:w="0" w:type="auto"/>
            <w:tcMar>
              <w:top w:w="15" w:type="dxa"/>
              <w:left w:w="15" w:type="dxa"/>
              <w:bottom w:w="15" w:type="dxa"/>
              <w:right w:w="15" w:type="dxa"/>
            </w:tcMar>
            <w:vAlign w:val="center"/>
            <w:hideMark/>
          </w:tcPr>
          <w:p w14:paraId="310ACD58" w14:textId="77777777" w:rsidR="008E6DF4" w:rsidRPr="008E6DF4" w:rsidRDefault="008E6DF4" w:rsidP="008E6DF4">
            <w:pPr>
              <w:numPr>
                <w:ilvl w:val="0"/>
                <w:numId w:val="2"/>
              </w:numPr>
              <w:rPr>
                <w:b/>
                <w:bCs/>
                <w:sz w:val="28"/>
                <w:szCs w:val="28"/>
              </w:rPr>
            </w:pPr>
            <w:r w:rsidRPr="008E6DF4">
              <w:rPr>
                <w:b/>
                <w:bCs/>
                <w:sz w:val="28"/>
                <w:szCs w:val="28"/>
              </w:rPr>
              <w:t>Reason</w:t>
            </w:r>
          </w:p>
        </w:tc>
        <w:tc>
          <w:tcPr>
            <w:tcW w:w="0" w:type="auto"/>
            <w:tcMar>
              <w:top w:w="15" w:type="dxa"/>
              <w:left w:w="15" w:type="dxa"/>
              <w:bottom w:w="15" w:type="dxa"/>
              <w:right w:w="15" w:type="dxa"/>
            </w:tcMar>
            <w:vAlign w:val="center"/>
            <w:hideMark/>
          </w:tcPr>
          <w:p w14:paraId="06746B96" w14:textId="77777777" w:rsidR="008E6DF4" w:rsidRPr="008E6DF4" w:rsidRDefault="008E6DF4" w:rsidP="008E6DF4">
            <w:pPr>
              <w:numPr>
                <w:ilvl w:val="0"/>
                <w:numId w:val="2"/>
              </w:numPr>
              <w:rPr>
                <w:b/>
                <w:bCs/>
                <w:sz w:val="28"/>
                <w:szCs w:val="28"/>
              </w:rPr>
            </w:pPr>
            <w:r w:rsidRPr="008E6DF4">
              <w:rPr>
                <w:b/>
                <w:bCs/>
                <w:sz w:val="28"/>
                <w:szCs w:val="28"/>
              </w:rPr>
              <w:t>Result</w:t>
            </w:r>
          </w:p>
        </w:tc>
      </w:tr>
      <w:tr w:rsidR="008E6DF4" w:rsidRPr="008E6DF4" w14:paraId="28888ADC" w14:textId="77777777">
        <w:trPr>
          <w:tblCellSpacing w:w="15" w:type="dxa"/>
        </w:trPr>
        <w:tc>
          <w:tcPr>
            <w:tcW w:w="0" w:type="auto"/>
            <w:tcMar>
              <w:top w:w="15" w:type="dxa"/>
              <w:left w:w="15" w:type="dxa"/>
              <w:bottom w:w="15" w:type="dxa"/>
              <w:right w:w="15" w:type="dxa"/>
            </w:tcMar>
            <w:vAlign w:val="center"/>
            <w:hideMark/>
          </w:tcPr>
          <w:p w14:paraId="09815299" w14:textId="77777777" w:rsidR="008E6DF4" w:rsidRPr="008E6DF4" w:rsidRDefault="008E6DF4" w:rsidP="008E6DF4">
            <w:pPr>
              <w:numPr>
                <w:ilvl w:val="0"/>
                <w:numId w:val="2"/>
              </w:numPr>
              <w:rPr>
                <w:b/>
                <w:bCs/>
                <w:sz w:val="28"/>
                <w:szCs w:val="28"/>
              </w:rPr>
            </w:pPr>
            <w:r w:rsidRPr="008E6DF4">
              <w:rPr>
                <w:b/>
                <w:bCs/>
                <w:sz w:val="28"/>
                <w:szCs w:val="28"/>
              </w:rPr>
              <w:t>Drop unnecessary columns</w:t>
            </w:r>
          </w:p>
        </w:tc>
        <w:tc>
          <w:tcPr>
            <w:tcW w:w="0" w:type="auto"/>
            <w:tcMar>
              <w:top w:w="15" w:type="dxa"/>
              <w:left w:w="15" w:type="dxa"/>
              <w:bottom w:w="15" w:type="dxa"/>
              <w:right w:w="15" w:type="dxa"/>
            </w:tcMar>
            <w:vAlign w:val="center"/>
            <w:hideMark/>
          </w:tcPr>
          <w:p w14:paraId="414A5F38" w14:textId="77777777" w:rsidR="008E6DF4" w:rsidRPr="008E6DF4" w:rsidRDefault="008E6DF4" w:rsidP="008E6DF4">
            <w:pPr>
              <w:numPr>
                <w:ilvl w:val="0"/>
                <w:numId w:val="2"/>
              </w:numPr>
              <w:rPr>
                <w:b/>
                <w:bCs/>
                <w:sz w:val="28"/>
                <w:szCs w:val="28"/>
              </w:rPr>
            </w:pPr>
            <w:proofErr w:type="spellStart"/>
            <w:r w:rsidRPr="008E6DF4">
              <w:rPr>
                <w:b/>
                <w:bCs/>
                <w:sz w:val="28"/>
                <w:szCs w:val="28"/>
              </w:rPr>
              <w:t>customerID</w:t>
            </w:r>
            <w:proofErr w:type="spellEnd"/>
          </w:p>
        </w:tc>
        <w:tc>
          <w:tcPr>
            <w:tcW w:w="0" w:type="auto"/>
            <w:tcMar>
              <w:top w:w="15" w:type="dxa"/>
              <w:left w:w="15" w:type="dxa"/>
              <w:bottom w:w="15" w:type="dxa"/>
              <w:right w:w="15" w:type="dxa"/>
            </w:tcMar>
            <w:vAlign w:val="center"/>
            <w:hideMark/>
          </w:tcPr>
          <w:p w14:paraId="5D33C48E" w14:textId="77777777" w:rsidR="008E6DF4" w:rsidRPr="008E6DF4" w:rsidRDefault="008E6DF4" w:rsidP="008E6DF4">
            <w:pPr>
              <w:numPr>
                <w:ilvl w:val="0"/>
                <w:numId w:val="2"/>
              </w:numPr>
              <w:rPr>
                <w:b/>
                <w:bCs/>
                <w:sz w:val="28"/>
                <w:szCs w:val="28"/>
              </w:rPr>
            </w:pPr>
            <w:r w:rsidRPr="008E6DF4">
              <w:rPr>
                <w:b/>
                <w:bCs/>
                <w:sz w:val="28"/>
                <w:szCs w:val="28"/>
              </w:rPr>
              <w:t>Unique identifier, not useful for the model</w:t>
            </w:r>
          </w:p>
        </w:tc>
        <w:tc>
          <w:tcPr>
            <w:tcW w:w="0" w:type="auto"/>
            <w:tcMar>
              <w:top w:w="15" w:type="dxa"/>
              <w:left w:w="15" w:type="dxa"/>
              <w:bottom w:w="15" w:type="dxa"/>
              <w:right w:w="15" w:type="dxa"/>
            </w:tcMar>
            <w:vAlign w:val="center"/>
            <w:hideMark/>
          </w:tcPr>
          <w:p w14:paraId="260853EE" w14:textId="77777777" w:rsidR="008E6DF4" w:rsidRPr="008E6DF4" w:rsidRDefault="008E6DF4" w:rsidP="008E6DF4">
            <w:pPr>
              <w:numPr>
                <w:ilvl w:val="0"/>
                <w:numId w:val="2"/>
              </w:numPr>
              <w:rPr>
                <w:b/>
                <w:bCs/>
                <w:sz w:val="28"/>
                <w:szCs w:val="28"/>
              </w:rPr>
            </w:pPr>
            <w:r w:rsidRPr="008E6DF4">
              <w:rPr>
                <w:b/>
                <w:bCs/>
                <w:sz w:val="28"/>
                <w:szCs w:val="28"/>
              </w:rPr>
              <w:t>Column removed</w:t>
            </w:r>
          </w:p>
        </w:tc>
      </w:tr>
      <w:tr w:rsidR="008E6DF4" w:rsidRPr="008E6DF4" w14:paraId="480DECCD" w14:textId="77777777">
        <w:trPr>
          <w:tblCellSpacing w:w="15" w:type="dxa"/>
        </w:trPr>
        <w:tc>
          <w:tcPr>
            <w:tcW w:w="0" w:type="auto"/>
            <w:tcMar>
              <w:top w:w="15" w:type="dxa"/>
              <w:left w:w="15" w:type="dxa"/>
              <w:bottom w:w="15" w:type="dxa"/>
              <w:right w:w="15" w:type="dxa"/>
            </w:tcMar>
            <w:vAlign w:val="center"/>
            <w:hideMark/>
          </w:tcPr>
          <w:p w14:paraId="1943D2A5" w14:textId="77777777" w:rsidR="008E6DF4" w:rsidRPr="008E6DF4" w:rsidRDefault="008E6DF4" w:rsidP="008E6DF4">
            <w:pPr>
              <w:numPr>
                <w:ilvl w:val="0"/>
                <w:numId w:val="2"/>
              </w:numPr>
              <w:rPr>
                <w:b/>
                <w:bCs/>
                <w:sz w:val="28"/>
                <w:szCs w:val="28"/>
              </w:rPr>
            </w:pPr>
            <w:r w:rsidRPr="008E6DF4">
              <w:rPr>
                <w:b/>
                <w:bCs/>
                <w:sz w:val="28"/>
                <w:szCs w:val="28"/>
              </w:rPr>
              <w:t>Handle missing values</w:t>
            </w:r>
          </w:p>
        </w:tc>
        <w:tc>
          <w:tcPr>
            <w:tcW w:w="0" w:type="auto"/>
            <w:tcMar>
              <w:top w:w="15" w:type="dxa"/>
              <w:left w:w="15" w:type="dxa"/>
              <w:bottom w:w="15" w:type="dxa"/>
              <w:right w:w="15" w:type="dxa"/>
            </w:tcMar>
            <w:vAlign w:val="center"/>
            <w:hideMark/>
          </w:tcPr>
          <w:p w14:paraId="59F4CAAC" w14:textId="77777777" w:rsidR="008E6DF4" w:rsidRPr="008E6DF4" w:rsidRDefault="008E6DF4" w:rsidP="008E6DF4">
            <w:pPr>
              <w:numPr>
                <w:ilvl w:val="0"/>
                <w:numId w:val="2"/>
              </w:numPr>
              <w:rPr>
                <w:b/>
                <w:bCs/>
                <w:sz w:val="28"/>
                <w:szCs w:val="28"/>
              </w:rPr>
            </w:pPr>
            <w:proofErr w:type="spellStart"/>
            <w:r w:rsidRPr="008E6DF4">
              <w:rPr>
                <w:b/>
                <w:bCs/>
                <w:sz w:val="28"/>
                <w:szCs w:val="28"/>
              </w:rPr>
              <w:t>TotalCharges</w:t>
            </w:r>
            <w:proofErr w:type="spellEnd"/>
          </w:p>
        </w:tc>
        <w:tc>
          <w:tcPr>
            <w:tcW w:w="0" w:type="auto"/>
            <w:tcMar>
              <w:top w:w="15" w:type="dxa"/>
              <w:left w:w="15" w:type="dxa"/>
              <w:bottom w:w="15" w:type="dxa"/>
              <w:right w:w="15" w:type="dxa"/>
            </w:tcMar>
            <w:vAlign w:val="center"/>
            <w:hideMark/>
          </w:tcPr>
          <w:p w14:paraId="1F10144F" w14:textId="77777777" w:rsidR="008E6DF4" w:rsidRPr="008E6DF4" w:rsidRDefault="008E6DF4" w:rsidP="008E6DF4">
            <w:pPr>
              <w:numPr>
                <w:ilvl w:val="0"/>
                <w:numId w:val="2"/>
              </w:numPr>
              <w:rPr>
                <w:b/>
                <w:bCs/>
                <w:sz w:val="28"/>
                <w:szCs w:val="28"/>
              </w:rPr>
            </w:pPr>
            <w:r w:rsidRPr="008E6DF4">
              <w:rPr>
                <w:b/>
                <w:bCs/>
                <w:sz w:val="28"/>
                <w:szCs w:val="28"/>
              </w:rPr>
              <w:t>Some values are non-numeric</w:t>
            </w:r>
          </w:p>
        </w:tc>
        <w:tc>
          <w:tcPr>
            <w:tcW w:w="0" w:type="auto"/>
            <w:tcMar>
              <w:top w:w="15" w:type="dxa"/>
              <w:left w:w="15" w:type="dxa"/>
              <w:bottom w:w="15" w:type="dxa"/>
              <w:right w:w="15" w:type="dxa"/>
            </w:tcMar>
            <w:vAlign w:val="center"/>
            <w:hideMark/>
          </w:tcPr>
          <w:p w14:paraId="46E7DCC9" w14:textId="77777777" w:rsidR="008E6DF4" w:rsidRPr="008E6DF4" w:rsidRDefault="008E6DF4" w:rsidP="008E6DF4">
            <w:pPr>
              <w:numPr>
                <w:ilvl w:val="0"/>
                <w:numId w:val="2"/>
              </w:numPr>
              <w:rPr>
                <w:b/>
                <w:bCs/>
                <w:sz w:val="28"/>
                <w:szCs w:val="28"/>
              </w:rPr>
            </w:pPr>
            <w:r w:rsidRPr="008E6DF4">
              <w:rPr>
                <w:b/>
                <w:bCs/>
                <w:sz w:val="28"/>
                <w:szCs w:val="28"/>
              </w:rPr>
              <w:t>Converted to numeric (</w:t>
            </w:r>
            <w:proofErr w:type="spellStart"/>
            <w:r w:rsidRPr="008E6DF4">
              <w:rPr>
                <w:b/>
                <w:bCs/>
                <w:sz w:val="28"/>
                <w:szCs w:val="28"/>
              </w:rPr>
              <w:t>pd.to_numeric</w:t>
            </w:r>
            <w:proofErr w:type="spellEnd"/>
            <w:r w:rsidRPr="008E6DF4">
              <w:rPr>
                <w:b/>
                <w:bCs/>
                <w:sz w:val="28"/>
                <w:szCs w:val="28"/>
              </w:rPr>
              <w:t>) and filled missing values with 0</w:t>
            </w:r>
          </w:p>
        </w:tc>
      </w:tr>
      <w:tr w:rsidR="008E6DF4" w:rsidRPr="008E6DF4" w14:paraId="2A2A18C3" w14:textId="77777777">
        <w:trPr>
          <w:tblCellSpacing w:w="15" w:type="dxa"/>
        </w:trPr>
        <w:tc>
          <w:tcPr>
            <w:tcW w:w="0" w:type="auto"/>
            <w:tcMar>
              <w:top w:w="15" w:type="dxa"/>
              <w:left w:w="15" w:type="dxa"/>
              <w:bottom w:w="15" w:type="dxa"/>
              <w:right w:w="15" w:type="dxa"/>
            </w:tcMar>
            <w:vAlign w:val="center"/>
            <w:hideMark/>
          </w:tcPr>
          <w:p w14:paraId="59424FE2" w14:textId="77777777" w:rsidR="008E6DF4" w:rsidRPr="008E6DF4" w:rsidRDefault="008E6DF4" w:rsidP="008E6DF4">
            <w:pPr>
              <w:numPr>
                <w:ilvl w:val="0"/>
                <w:numId w:val="2"/>
              </w:numPr>
              <w:rPr>
                <w:b/>
                <w:bCs/>
                <w:sz w:val="28"/>
                <w:szCs w:val="28"/>
              </w:rPr>
            </w:pPr>
            <w:r w:rsidRPr="008E6DF4">
              <w:rPr>
                <w:b/>
                <w:bCs/>
                <w:sz w:val="28"/>
                <w:szCs w:val="28"/>
              </w:rPr>
              <w:t>Remove duplicate rows</w:t>
            </w:r>
          </w:p>
        </w:tc>
        <w:tc>
          <w:tcPr>
            <w:tcW w:w="0" w:type="auto"/>
            <w:tcMar>
              <w:top w:w="15" w:type="dxa"/>
              <w:left w:w="15" w:type="dxa"/>
              <w:bottom w:w="15" w:type="dxa"/>
              <w:right w:w="15" w:type="dxa"/>
            </w:tcMar>
            <w:vAlign w:val="center"/>
            <w:hideMark/>
          </w:tcPr>
          <w:p w14:paraId="5FFF8204" w14:textId="77777777" w:rsidR="008E6DF4" w:rsidRPr="008E6DF4" w:rsidRDefault="008E6DF4" w:rsidP="008E6DF4">
            <w:pPr>
              <w:numPr>
                <w:ilvl w:val="0"/>
                <w:numId w:val="2"/>
              </w:numPr>
              <w:rPr>
                <w:b/>
                <w:bCs/>
                <w:sz w:val="28"/>
                <w:szCs w:val="28"/>
              </w:rPr>
            </w:pPr>
            <w:r w:rsidRPr="008E6DF4">
              <w:rPr>
                <w:b/>
                <w:bCs/>
                <w:sz w:val="28"/>
                <w:szCs w:val="28"/>
              </w:rPr>
              <w:t>All columns</w:t>
            </w:r>
          </w:p>
        </w:tc>
        <w:tc>
          <w:tcPr>
            <w:tcW w:w="0" w:type="auto"/>
            <w:tcMar>
              <w:top w:w="15" w:type="dxa"/>
              <w:left w:w="15" w:type="dxa"/>
              <w:bottom w:w="15" w:type="dxa"/>
              <w:right w:w="15" w:type="dxa"/>
            </w:tcMar>
            <w:vAlign w:val="center"/>
            <w:hideMark/>
          </w:tcPr>
          <w:p w14:paraId="682BC963" w14:textId="77777777" w:rsidR="008E6DF4" w:rsidRPr="008E6DF4" w:rsidRDefault="008E6DF4" w:rsidP="008E6DF4">
            <w:pPr>
              <w:numPr>
                <w:ilvl w:val="0"/>
                <w:numId w:val="2"/>
              </w:numPr>
              <w:rPr>
                <w:b/>
                <w:bCs/>
                <w:sz w:val="28"/>
                <w:szCs w:val="28"/>
              </w:rPr>
            </w:pPr>
            <w:r w:rsidRPr="008E6DF4">
              <w:rPr>
                <w:b/>
                <w:bCs/>
                <w:sz w:val="28"/>
                <w:szCs w:val="28"/>
              </w:rPr>
              <w:t>Ensure unique data for the model</w:t>
            </w:r>
          </w:p>
        </w:tc>
        <w:tc>
          <w:tcPr>
            <w:tcW w:w="0" w:type="auto"/>
            <w:tcMar>
              <w:top w:w="15" w:type="dxa"/>
              <w:left w:w="15" w:type="dxa"/>
              <w:bottom w:w="15" w:type="dxa"/>
              <w:right w:w="15" w:type="dxa"/>
            </w:tcMar>
            <w:vAlign w:val="center"/>
            <w:hideMark/>
          </w:tcPr>
          <w:p w14:paraId="72D9D76B" w14:textId="77777777" w:rsidR="008E6DF4" w:rsidRPr="008E6DF4" w:rsidRDefault="008E6DF4" w:rsidP="008E6DF4">
            <w:pPr>
              <w:numPr>
                <w:ilvl w:val="0"/>
                <w:numId w:val="2"/>
              </w:numPr>
              <w:rPr>
                <w:b/>
                <w:bCs/>
                <w:sz w:val="28"/>
                <w:szCs w:val="28"/>
              </w:rPr>
            </w:pPr>
            <w:r w:rsidRPr="008E6DF4">
              <w:rPr>
                <w:b/>
                <w:bCs/>
                <w:sz w:val="28"/>
                <w:szCs w:val="28"/>
              </w:rPr>
              <w:t>All duplicate rows removed</w:t>
            </w:r>
          </w:p>
        </w:tc>
      </w:tr>
    </w:tbl>
    <w:p w14:paraId="2C04B21B" w14:textId="77777777" w:rsidR="008E6DF4" w:rsidRPr="008E6DF4" w:rsidRDefault="00000000" w:rsidP="008E6DF4">
      <w:pPr>
        <w:numPr>
          <w:ilvl w:val="0"/>
          <w:numId w:val="2"/>
        </w:numPr>
        <w:rPr>
          <w:b/>
          <w:bCs/>
          <w:sz w:val="28"/>
          <w:szCs w:val="28"/>
        </w:rPr>
      </w:pPr>
      <w:r>
        <w:rPr>
          <w:b/>
          <w:bCs/>
          <w:sz w:val="28"/>
          <w:szCs w:val="28"/>
        </w:rPr>
        <w:lastRenderedPageBreak/>
        <w:pict w14:anchorId="1F33B488">
          <v:rect id="_x0000_i1025" style="width:468pt;height:1.2pt" o:hralign="center" o:hrstd="t" o:hr="t" fillcolor="#a0a0a0" stroked="f"/>
        </w:pict>
      </w:r>
    </w:p>
    <w:p w14:paraId="4B31714D" w14:textId="77777777" w:rsidR="008E6DF4" w:rsidRPr="008E6DF4" w:rsidRDefault="008E6DF4" w:rsidP="008E6DF4">
      <w:pPr>
        <w:numPr>
          <w:ilvl w:val="0"/>
          <w:numId w:val="2"/>
        </w:numPr>
        <w:rPr>
          <w:b/>
          <w:bCs/>
          <w:sz w:val="28"/>
          <w:szCs w:val="28"/>
        </w:rPr>
      </w:pPr>
      <w:r w:rsidRPr="008E6DF4">
        <w:rPr>
          <w:b/>
          <w:bCs/>
          <w:sz w:val="28"/>
          <w:szCs w:val="28"/>
        </w:rPr>
        <w:t>2. Binary Features Encoding</w:t>
      </w:r>
    </w:p>
    <w:tbl>
      <w:tblPr>
        <w:tblW w:w="0" w:type="auto"/>
        <w:tblCellSpacing w:w="15" w:type="dxa"/>
        <w:tblLook w:val="04A0" w:firstRow="1" w:lastRow="0" w:firstColumn="1" w:lastColumn="0" w:noHBand="0" w:noVBand="1"/>
      </w:tblPr>
      <w:tblGrid>
        <w:gridCol w:w="2616"/>
        <w:gridCol w:w="2339"/>
        <w:gridCol w:w="2578"/>
        <w:gridCol w:w="1827"/>
      </w:tblGrid>
      <w:tr w:rsidR="008E6DF4" w:rsidRPr="008E6DF4" w14:paraId="1ECAE086" w14:textId="77777777">
        <w:trPr>
          <w:tblHeader/>
          <w:tblCellSpacing w:w="15" w:type="dxa"/>
        </w:trPr>
        <w:tc>
          <w:tcPr>
            <w:tcW w:w="0" w:type="auto"/>
            <w:tcMar>
              <w:top w:w="15" w:type="dxa"/>
              <w:left w:w="15" w:type="dxa"/>
              <w:bottom w:w="15" w:type="dxa"/>
              <w:right w:w="15" w:type="dxa"/>
            </w:tcMar>
            <w:vAlign w:val="center"/>
            <w:hideMark/>
          </w:tcPr>
          <w:p w14:paraId="42D4795B" w14:textId="77777777" w:rsidR="008E6DF4" w:rsidRPr="008E6DF4" w:rsidRDefault="008E6DF4" w:rsidP="008E6DF4">
            <w:pPr>
              <w:numPr>
                <w:ilvl w:val="0"/>
                <w:numId w:val="2"/>
              </w:numPr>
              <w:rPr>
                <w:b/>
                <w:bCs/>
                <w:sz w:val="28"/>
                <w:szCs w:val="28"/>
              </w:rPr>
            </w:pPr>
            <w:r w:rsidRPr="008E6DF4">
              <w:rPr>
                <w:b/>
                <w:bCs/>
                <w:sz w:val="28"/>
                <w:szCs w:val="28"/>
              </w:rPr>
              <w:t>Column</w:t>
            </w:r>
          </w:p>
        </w:tc>
        <w:tc>
          <w:tcPr>
            <w:tcW w:w="0" w:type="auto"/>
            <w:tcMar>
              <w:top w:w="15" w:type="dxa"/>
              <w:left w:w="15" w:type="dxa"/>
              <w:bottom w:w="15" w:type="dxa"/>
              <w:right w:w="15" w:type="dxa"/>
            </w:tcMar>
            <w:vAlign w:val="center"/>
            <w:hideMark/>
          </w:tcPr>
          <w:p w14:paraId="6C405E7D" w14:textId="77777777" w:rsidR="008E6DF4" w:rsidRPr="008E6DF4" w:rsidRDefault="008E6DF4" w:rsidP="008E6DF4">
            <w:pPr>
              <w:numPr>
                <w:ilvl w:val="0"/>
                <w:numId w:val="2"/>
              </w:numPr>
              <w:rPr>
                <w:b/>
                <w:bCs/>
                <w:sz w:val="28"/>
                <w:szCs w:val="28"/>
              </w:rPr>
            </w:pPr>
            <w:r w:rsidRPr="008E6DF4">
              <w:rPr>
                <w:b/>
                <w:bCs/>
                <w:sz w:val="28"/>
                <w:szCs w:val="28"/>
              </w:rPr>
              <w:t>Original Values</w:t>
            </w:r>
          </w:p>
        </w:tc>
        <w:tc>
          <w:tcPr>
            <w:tcW w:w="0" w:type="auto"/>
            <w:tcMar>
              <w:top w:w="15" w:type="dxa"/>
              <w:left w:w="15" w:type="dxa"/>
              <w:bottom w:w="15" w:type="dxa"/>
              <w:right w:w="15" w:type="dxa"/>
            </w:tcMar>
            <w:vAlign w:val="center"/>
            <w:hideMark/>
          </w:tcPr>
          <w:p w14:paraId="7C75D7B8" w14:textId="77777777" w:rsidR="008E6DF4" w:rsidRPr="008E6DF4" w:rsidRDefault="008E6DF4" w:rsidP="008E6DF4">
            <w:pPr>
              <w:numPr>
                <w:ilvl w:val="0"/>
                <w:numId w:val="2"/>
              </w:numPr>
              <w:rPr>
                <w:b/>
                <w:bCs/>
                <w:sz w:val="28"/>
                <w:szCs w:val="28"/>
              </w:rPr>
            </w:pPr>
            <w:r w:rsidRPr="008E6DF4">
              <w:rPr>
                <w:b/>
                <w:bCs/>
                <w:sz w:val="28"/>
                <w:szCs w:val="28"/>
              </w:rPr>
              <w:t>Transformation</w:t>
            </w:r>
          </w:p>
        </w:tc>
        <w:tc>
          <w:tcPr>
            <w:tcW w:w="0" w:type="auto"/>
            <w:tcMar>
              <w:top w:w="15" w:type="dxa"/>
              <w:left w:w="15" w:type="dxa"/>
              <w:bottom w:w="15" w:type="dxa"/>
              <w:right w:w="15" w:type="dxa"/>
            </w:tcMar>
            <w:vAlign w:val="center"/>
            <w:hideMark/>
          </w:tcPr>
          <w:p w14:paraId="4FE1A6DA" w14:textId="77777777" w:rsidR="008E6DF4" w:rsidRPr="008E6DF4" w:rsidRDefault="008E6DF4" w:rsidP="008E6DF4">
            <w:pPr>
              <w:numPr>
                <w:ilvl w:val="0"/>
                <w:numId w:val="2"/>
              </w:numPr>
              <w:rPr>
                <w:b/>
                <w:bCs/>
                <w:sz w:val="28"/>
                <w:szCs w:val="28"/>
              </w:rPr>
            </w:pPr>
            <w:r w:rsidRPr="008E6DF4">
              <w:rPr>
                <w:b/>
                <w:bCs/>
                <w:sz w:val="28"/>
                <w:szCs w:val="28"/>
              </w:rPr>
              <w:t>Reason</w:t>
            </w:r>
          </w:p>
        </w:tc>
      </w:tr>
      <w:tr w:rsidR="008E6DF4" w:rsidRPr="008E6DF4" w14:paraId="7320FB7E" w14:textId="77777777">
        <w:trPr>
          <w:tblCellSpacing w:w="15" w:type="dxa"/>
        </w:trPr>
        <w:tc>
          <w:tcPr>
            <w:tcW w:w="0" w:type="auto"/>
            <w:tcMar>
              <w:top w:w="15" w:type="dxa"/>
              <w:left w:w="15" w:type="dxa"/>
              <w:bottom w:w="15" w:type="dxa"/>
              <w:right w:w="15" w:type="dxa"/>
            </w:tcMar>
            <w:vAlign w:val="center"/>
            <w:hideMark/>
          </w:tcPr>
          <w:p w14:paraId="68143AA9" w14:textId="77777777" w:rsidR="008E6DF4" w:rsidRPr="008E6DF4" w:rsidRDefault="008E6DF4" w:rsidP="008E6DF4">
            <w:pPr>
              <w:numPr>
                <w:ilvl w:val="0"/>
                <w:numId w:val="2"/>
              </w:numPr>
              <w:rPr>
                <w:b/>
                <w:bCs/>
                <w:sz w:val="28"/>
                <w:szCs w:val="28"/>
              </w:rPr>
            </w:pPr>
            <w:r w:rsidRPr="008E6DF4">
              <w:rPr>
                <w:b/>
                <w:bCs/>
                <w:sz w:val="28"/>
                <w:szCs w:val="28"/>
              </w:rPr>
              <w:t>gender</w:t>
            </w:r>
          </w:p>
        </w:tc>
        <w:tc>
          <w:tcPr>
            <w:tcW w:w="0" w:type="auto"/>
            <w:tcMar>
              <w:top w:w="15" w:type="dxa"/>
              <w:left w:w="15" w:type="dxa"/>
              <w:bottom w:w="15" w:type="dxa"/>
              <w:right w:w="15" w:type="dxa"/>
            </w:tcMar>
            <w:vAlign w:val="center"/>
            <w:hideMark/>
          </w:tcPr>
          <w:p w14:paraId="6B1B5842" w14:textId="77777777" w:rsidR="008E6DF4" w:rsidRPr="008E6DF4" w:rsidRDefault="008E6DF4" w:rsidP="008E6DF4">
            <w:pPr>
              <w:numPr>
                <w:ilvl w:val="0"/>
                <w:numId w:val="2"/>
              </w:numPr>
              <w:rPr>
                <w:b/>
                <w:bCs/>
                <w:sz w:val="28"/>
                <w:szCs w:val="28"/>
              </w:rPr>
            </w:pPr>
            <w:r w:rsidRPr="008E6DF4">
              <w:rPr>
                <w:b/>
                <w:bCs/>
                <w:sz w:val="28"/>
                <w:szCs w:val="28"/>
              </w:rPr>
              <w:t>Male/Female</w:t>
            </w:r>
          </w:p>
        </w:tc>
        <w:tc>
          <w:tcPr>
            <w:tcW w:w="0" w:type="auto"/>
            <w:tcMar>
              <w:top w:w="15" w:type="dxa"/>
              <w:left w:w="15" w:type="dxa"/>
              <w:bottom w:w="15" w:type="dxa"/>
              <w:right w:w="15" w:type="dxa"/>
            </w:tcMar>
            <w:vAlign w:val="center"/>
            <w:hideMark/>
          </w:tcPr>
          <w:p w14:paraId="1315C747" w14:textId="77777777" w:rsidR="008E6DF4" w:rsidRPr="008E6DF4" w:rsidRDefault="008E6DF4" w:rsidP="008E6DF4">
            <w:pPr>
              <w:numPr>
                <w:ilvl w:val="0"/>
                <w:numId w:val="2"/>
              </w:numPr>
              <w:rPr>
                <w:b/>
                <w:bCs/>
                <w:sz w:val="28"/>
                <w:szCs w:val="28"/>
              </w:rPr>
            </w:pPr>
            <w:r w:rsidRPr="008E6DF4">
              <w:rPr>
                <w:b/>
                <w:bCs/>
                <w:sz w:val="28"/>
                <w:szCs w:val="28"/>
              </w:rPr>
              <w:t>Male → 1, Female → 0</w:t>
            </w:r>
          </w:p>
        </w:tc>
        <w:tc>
          <w:tcPr>
            <w:tcW w:w="0" w:type="auto"/>
            <w:tcMar>
              <w:top w:w="15" w:type="dxa"/>
              <w:left w:w="15" w:type="dxa"/>
              <w:bottom w:w="15" w:type="dxa"/>
              <w:right w:w="15" w:type="dxa"/>
            </w:tcMar>
            <w:vAlign w:val="center"/>
            <w:hideMark/>
          </w:tcPr>
          <w:p w14:paraId="458AA677" w14:textId="77777777" w:rsidR="008E6DF4" w:rsidRPr="008E6DF4" w:rsidRDefault="008E6DF4" w:rsidP="008E6DF4">
            <w:pPr>
              <w:numPr>
                <w:ilvl w:val="0"/>
                <w:numId w:val="2"/>
              </w:numPr>
              <w:rPr>
                <w:b/>
                <w:bCs/>
                <w:sz w:val="28"/>
                <w:szCs w:val="28"/>
              </w:rPr>
            </w:pPr>
            <w:r w:rsidRPr="008E6DF4">
              <w:rPr>
                <w:b/>
                <w:bCs/>
                <w:sz w:val="28"/>
                <w:szCs w:val="28"/>
              </w:rPr>
              <w:t>Convert text to numeric for model use</w:t>
            </w:r>
          </w:p>
        </w:tc>
      </w:tr>
      <w:tr w:rsidR="008E6DF4" w:rsidRPr="008E6DF4" w14:paraId="53E449D6" w14:textId="77777777">
        <w:trPr>
          <w:tblCellSpacing w:w="15" w:type="dxa"/>
        </w:trPr>
        <w:tc>
          <w:tcPr>
            <w:tcW w:w="0" w:type="auto"/>
            <w:tcMar>
              <w:top w:w="15" w:type="dxa"/>
              <w:left w:w="15" w:type="dxa"/>
              <w:bottom w:w="15" w:type="dxa"/>
              <w:right w:w="15" w:type="dxa"/>
            </w:tcMar>
            <w:vAlign w:val="center"/>
            <w:hideMark/>
          </w:tcPr>
          <w:p w14:paraId="535D0FED" w14:textId="77777777" w:rsidR="008E6DF4" w:rsidRPr="008E6DF4" w:rsidRDefault="008E6DF4" w:rsidP="008E6DF4">
            <w:pPr>
              <w:numPr>
                <w:ilvl w:val="0"/>
                <w:numId w:val="2"/>
              </w:numPr>
              <w:rPr>
                <w:b/>
                <w:bCs/>
                <w:sz w:val="28"/>
                <w:szCs w:val="28"/>
              </w:rPr>
            </w:pPr>
            <w:r w:rsidRPr="008E6DF4">
              <w:rPr>
                <w:b/>
                <w:bCs/>
                <w:sz w:val="28"/>
                <w:szCs w:val="28"/>
              </w:rPr>
              <w:t>Partner</w:t>
            </w:r>
          </w:p>
        </w:tc>
        <w:tc>
          <w:tcPr>
            <w:tcW w:w="0" w:type="auto"/>
            <w:tcMar>
              <w:top w:w="15" w:type="dxa"/>
              <w:left w:w="15" w:type="dxa"/>
              <w:bottom w:w="15" w:type="dxa"/>
              <w:right w:w="15" w:type="dxa"/>
            </w:tcMar>
            <w:vAlign w:val="center"/>
            <w:hideMark/>
          </w:tcPr>
          <w:p w14:paraId="3438DA61"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041E8891" w14:textId="77777777" w:rsidR="008E6DF4" w:rsidRPr="008E6DF4" w:rsidRDefault="008E6DF4" w:rsidP="008E6DF4">
            <w:pPr>
              <w:numPr>
                <w:ilvl w:val="0"/>
                <w:numId w:val="2"/>
              </w:numPr>
              <w:rPr>
                <w:b/>
                <w:bCs/>
                <w:sz w:val="28"/>
                <w:szCs w:val="28"/>
              </w:rPr>
            </w:pPr>
            <w:r w:rsidRPr="008E6DF4">
              <w:rPr>
                <w:b/>
                <w:bCs/>
                <w:sz w:val="28"/>
                <w:szCs w:val="28"/>
              </w:rPr>
              <w:t>Yes → 1, No → 0</w:t>
            </w:r>
          </w:p>
        </w:tc>
        <w:tc>
          <w:tcPr>
            <w:tcW w:w="0" w:type="auto"/>
            <w:tcMar>
              <w:top w:w="15" w:type="dxa"/>
              <w:left w:w="15" w:type="dxa"/>
              <w:bottom w:w="15" w:type="dxa"/>
              <w:right w:w="15" w:type="dxa"/>
            </w:tcMar>
            <w:vAlign w:val="center"/>
            <w:hideMark/>
          </w:tcPr>
          <w:p w14:paraId="2269E789" w14:textId="77777777" w:rsidR="008E6DF4" w:rsidRPr="008E6DF4" w:rsidRDefault="008E6DF4" w:rsidP="008E6DF4">
            <w:pPr>
              <w:numPr>
                <w:ilvl w:val="0"/>
                <w:numId w:val="2"/>
              </w:numPr>
              <w:rPr>
                <w:b/>
                <w:bCs/>
                <w:sz w:val="28"/>
                <w:szCs w:val="28"/>
              </w:rPr>
            </w:pPr>
            <w:r w:rsidRPr="008E6DF4">
              <w:rPr>
                <w:b/>
                <w:bCs/>
                <w:sz w:val="28"/>
                <w:szCs w:val="28"/>
              </w:rPr>
              <w:t>Same reason</w:t>
            </w:r>
          </w:p>
        </w:tc>
      </w:tr>
      <w:tr w:rsidR="008E6DF4" w:rsidRPr="008E6DF4" w14:paraId="6739C5E3" w14:textId="77777777">
        <w:trPr>
          <w:tblCellSpacing w:w="15" w:type="dxa"/>
        </w:trPr>
        <w:tc>
          <w:tcPr>
            <w:tcW w:w="0" w:type="auto"/>
            <w:tcMar>
              <w:top w:w="15" w:type="dxa"/>
              <w:left w:w="15" w:type="dxa"/>
              <w:bottom w:w="15" w:type="dxa"/>
              <w:right w:w="15" w:type="dxa"/>
            </w:tcMar>
            <w:vAlign w:val="center"/>
            <w:hideMark/>
          </w:tcPr>
          <w:p w14:paraId="77F17320" w14:textId="77777777" w:rsidR="008E6DF4" w:rsidRPr="008E6DF4" w:rsidRDefault="008E6DF4" w:rsidP="008E6DF4">
            <w:pPr>
              <w:numPr>
                <w:ilvl w:val="0"/>
                <w:numId w:val="2"/>
              </w:numPr>
              <w:rPr>
                <w:b/>
                <w:bCs/>
                <w:sz w:val="28"/>
                <w:szCs w:val="28"/>
              </w:rPr>
            </w:pPr>
            <w:r w:rsidRPr="008E6DF4">
              <w:rPr>
                <w:b/>
                <w:bCs/>
                <w:sz w:val="28"/>
                <w:szCs w:val="28"/>
              </w:rPr>
              <w:t>Dependents</w:t>
            </w:r>
          </w:p>
        </w:tc>
        <w:tc>
          <w:tcPr>
            <w:tcW w:w="0" w:type="auto"/>
            <w:tcMar>
              <w:top w:w="15" w:type="dxa"/>
              <w:left w:w="15" w:type="dxa"/>
              <w:bottom w:w="15" w:type="dxa"/>
              <w:right w:w="15" w:type="dxa"/>
            </w:tcMar>
            <w:vAlign w:val="center"/>
            <w:hideMark/>
          </w:tcPr>
          <w:p w14:paraId="04DA9168"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50090325" w14:textId="77777777" w:rsidR="008E6DF4" w:rsidRPr="008E6DF4" w:rsidRDefault="008E6DF4" w:rsidP="008E6DF4">
            <w:pPr>
              <w:numPr>
                <w:ilvl w:val="0"/>
                <w:numId w:val="2"/>
              </w:numPr>
              <w:rPr>
                <w:b/>
                <w:bCs/>
                <w:sz w:val="28"/>
                <w:szCs w:val="28"/>
              </w:rPr>
            </w:pPr>
            <w:r w:rsidRPr="008E6DF4">
              <w:rPr>
                <w:b/>
                <w:bCs/>
                <w:sz w:val="28"/>
                <w:szCs w:val="28"/>
              </w:rPr>
              <w:t>Yes → 1, No → 0</w:t>
            </w:r>
          </w:p>
        </w:tc>
        <w:tc>
          <w:tcPr>
            <w:tcW w:w="0" w:type="auto"/>
            <w:tcMar>
              <w:top w:w="15" w:type="dxa"/>
              <w:left w:w="15" w:type="dxa"/>
              <w:bottom w:w="15" w:type="dxa"/>
              <w:right w:w="15" w:type="dxa"/>
            </w:tcMar>
            <w:vAlign w:val="center"/>
            <w:hideMark/>
          </w:tcPr>
          <w:p w14:paraId="04CA7D69" w14:textId="77777777" w:rsidR="008E6DF4" w:rsidRPr="008E6DF4" w:rsidRDefault="008E6DF4" w:rsidP="008E6DF4">
            <w:pPr>
              <w:numPr>
                <w:ilvl w:val="0"/>
                <w:numId w:val="2"/>
              </w:numPr>
              <w:rPr>
                <w:b/>
                <w:bCs/>
                <w:sz w:val="28"/>
                <w:szCs w:val="28"/>
              </w:rPr>
            </w:pPr>
            <w:r w:rsidRPr="008E6DF4">
              <w:rPr>
                <w:b/>
                <w:bCs/>
                <w:sz w:val="28"/>
                <w:szCs w:val="28"/>
              </w:rPr>
              <w:t>Same reason</w:t>
            </w:r>
          </w:p>
        </w:tc>
      </w:tr>
      <w:tr w:rsidR="008E6DF4" w:rsidRPr="008E6DF4" w14:paraId="5032ED98" w14:textId="77777777">
        <w:trPr>
          <w:tblCellSpacing w:w="15" w:type="dxa"/>
        </w:trPr>
        <w:tc>
          <w:tcPr>
            <w:tcW w:w="0" w:type="auto"/>
            <w:tcMar>
              <w:top w:w="15" w:type="dxa"/>
              <w:left w:w="15" w:type="dxa"/>
              <w:bottom w:w="15" w:type="dxa"/>
              <w:right w:w="15" w:type="dxa"/>
            </w:tcMar>
            <w:vAlign w:val="center"/>
            <w:hideMark/>
          </w:tcPr>
          <w:p w14:paraId="2E697DC4" w14:textId="77777777" w:rsidR="008E6DF4" w:rsidRPr="008E6DF4" w:rsidRDefault="008E6DF4" w:rsidP="008E6DF4">
            <w:pPr>
              <w:numPr>
                <w:ilvl w:val="0"/>
                <w:numId w:val="2"/>
              </w:numPr>
              <w:rPr>
                <w:b/>
                <w:bCs/>
                <w:sz w:val="28"/>
                <w:szCs w:val="28"/>
              </w:rPr>
            </w:pPr>
            <w:proofErr w:type="spellStart"/>
            <w:r w:rsidRPr="008E6DF4">
              <w:rPr>
                <w:b/>
                <w:bCs/>
                <w:sz w:val="28"/>
                <w:szCs w:val="28"/>
              </w:rPr>
              <w:t>PhoneService</w:t>
            </w:r>
            <w:proofErr w:type="spellEnd"/>
          </w:p>
        </w:tc>
        <w:tc>
          <w:tcPr>
            <w:tcW w:w="0" w:type="auto"/>
            <w:tcMar>
              <w:top w:w="15" w:type="dxa"/>
              <w:left w:w="15" w:type="dxa"/>
              <w:bottom w:w="15" w:type="dxa"/>
              <w:right w:w="15" w:type="dxa"/>
            </w:tcMar>
            <w:vAlign w:val="center"/>
            <w:hideMark/>
          </w:tcPr>
          <w:p w14:paraId="200A9C0D"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52115C03" w14:textId="77777777" w:rsidR="008E6DF4" w:rsidRPr="008E6DF4" w:rsidRDefault="008E6DF4" w:rsidP="008E6DF4">
            <w:pPr>
              <w:numPr>
                <w:ilvl w:val="0"/>
                <w:numId w:val="2"/>
              </w:numPr>
              <w:rPr>
                <w:b/>
                <w:bCs/>
                <w:sz w:val="28"/>
                <w:szCs w:val="28"/>
              </w:rPr>
            </w:pPr>
            <w:r w:rsidRPr="008E6DF4">
              <w:rPr>
                <w:b/>
                <w:bCs/>
                <w:sz w:val="28"/>
                <w:szCs w:val="28"/>
              </w:rPr>
              <w:t>Yes → 1, No → 0</w:t>
            </w:r>
          </w:p>
        </w:tc>
        <w:tc>
          <w:tcPr>
            <w:tcW w:w="0" w:type="auto"/>
            <w:tcMar>
              <w:top w:w="15" w:type="dxa"/>
              <w:left w:w="15" w:type="dxa"/>
              <w:bottom w:w="15" w:type="dxa"/>
              <w:right w:w="15" w:type="dxa"/>
            </w:tcMar>
            <w:vAlign w:val="center"/>
            <w:hideMark/>
          </w:tcPr>
          <w:p w14:paraId="7F03CF41" w14:textId="77777777" w:rsidR="008E6DF4" w:rsidRPr="008E6DF4" w:rsidRDefault="008E6DF4" w:rsidP="008E6DF4">
            <w:pPr>
              <w:numPr>
                <w:ilvl w:val="0"/>
                <w:numId w:val="2"/>
              </w:numPr>
              <w:rPr>
                <w:b/>
                <w:bCs/>
                <w:sz w:val="28"/>
                <w:szCs w:val="28"/>
              </w:rPr>
            </w:pPr>
            <w:r w:rsidRPr="008E6DF4">
              <w:rPr>
                <w:b/>
                <w:bCs/>
                <w:sz w:val="28"/>
                <w:szCs w:val="28"/>
              </w:rPr>
              <w:t>Same reason</w:t>
            </w:r>
          </w:p>
        </w:tc>
      </w:tr>
      <w:tr w:rsidR="008E6DF4" w:rsidRPr="008E6DF4" w14:paraId="1B3F2585" w14:textId="77777777">
        <w:trPr>
          <w:tblCellSpacing w:w="15" w:type="dxa"/>
        </w:trPr>
        <w:tc>
          <w:tcPr>
            <w:tcW w:w="0" w:type="auto"/>
            <w:tcMar>
              <w:top w:w="15" w:type="dxa"/>
              <w:left w:w="15" w:type="dxa"/>
              <w:bottom w:w="15" w:type="dxa"/>
              <w:right w:w="15" w:type="dxa"/>
            </w:tcMar>
            <w:vAlign w:val="center"/>
            <w:hideMark/>
          </w:tcPr>
          <w:p w14:paraId="4CD1B928" w14:textId="77777777" w:rsidR="008E6DF4" w:rsidRPr="008E6DF4" w:rsidRDefault="008E6DF4" w:rsidP="008E6DF4">
            <w:pPr>
              <w:numPr>
                <w:ilvl w:val="0"/>
                <w:numId w:val="2"/>
              </w:numPr>
              <w:rPr>
                <w:b/>
                <w:bCs/>
                <w:sz w:val="28"/>
                <w:szCs w:val="28"/>
              </w:rPr>
            </w:pPr>
            <w:proofErr w:type="spellStart"/>
            <w:r w:rsidRPr="008E6DF4">
              <w:rPr>
                <w:b/>
                <w:bCs/>
                <w:sz w:val="28"/>
                <w:szCs w:val="28"/>
              </w:rPr>
              <w:t>PaperlessBilling</w:t>
            </w:r>
            <w:proofErr w:type="spellEnd"/>
          </w:p>
        </w:tc>
        <w:tc>
          <w:tcPr>
            <w:tcW w:w="0" w:type="auto"/>
            <w:tcMar>
              <w:top w:w="15" w:type="dxa"/>
              <w:left w:w="15" w:type="dxa"/>
              <w:bottom w:w="15" w:type="dxa"/>
              <w:right w:w="15" w:type="dxa"/>
            </w:tcMar>
            <w:vAlign w:val="center"/>
            <w:hideMark/>
          </w:tcPr>
          <w:p w14:paraId="24B924AD"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6DC0BEF6" w14:textId="77777777" w:rsidR="008E6DF4" w:rsidRPr="008E6DF4" w:rsidRDefault="008E6DF4" w:rsidP="008E6DF4">
            <w:pPr>
              <w:numPr>
                <w:ilvl w:val="0"/>
                <w:numId w:val="2"/>
              </w:numPr>
              <w:rPr>
                <w:b/>
                <w:bCs/>
                <w:sz w:val="28"/>
                <w:szCs w:val="28"/>
              </w:rPr>
            </w:pPr>
            <w:r w:rsidRPr="008E6DF4">
              <w:rPr>
                <w:b/>
                <w:bCs/>
                <w:sz w:val="28"/>
                <w:szCs w:val="28"/>
              </w:rPr>
              <w:t>Yes → 1, No → 0</w:t>
            </w:r>
          </w:p>
        </w:tc>
        <w:tc>
          <w:tcPr>
            <w:tcW w:w="0" w:type="auto"/>
            <w:tcMar>
              <w:top w:w="15" w:type="dxa"/>
              <w:left w:w="15" w:type="dxa"/>
              <w:bottom w:w="15" w:type="dxa"/>
              <w:right w:w="15" w:type="dxa"/>
            </w:tcMar>
            <w:vAlign w:val="center"/>
            <w:hideMark/>
          </w:tcPr>
          <w:p w14:paraId="166AD376" w14:textId="77777777" w:rsidR="008E6DF4" w:rsidRPr="008E6DF4" w:rsidRDefault="008E6DF4" w:rsidP="008E6DF4">
            <w:pPr>
              <w:numPr>
                <w:ilvl w:val="0"/>
                <w:numId w:val="2"/>
              </w:numPr>
              <w:rPr>
                <w:b/>
                <w:bCs/>
                <w:sz w:val="28"/>
                <w:szCs w:val="28"/>
              </w:rPr>
            </w:pPr>
            <w:r w:rsidRPr="008E6DF4">
              <w:rPr>
                <w:b/>
                <w:bCs/>
                <w:sz w:val="28"/>
                <w:szCs w:val="28"/>
              </w:rPr>
              <w:t>Same reason</w:t>
            </w:r>
          </w:p>
        </w:tc>
      </w:tr>
      <w:tr w:rsidR="008E6DF4" w:rsidRPr="008E6DF4" w14:paraId="6996804B" w14:textId="77777777">
        <w:trPr>
          <w:tblCellSpacing w:w="15" w:type="dxa"/>
        </w:trPr>
        <w:tc>
          <w:tcPr>
            <w:tcW w:w="0" w:type="auto"/>
            <w:tcMar>
              <w:top w:w="15" w:type="dxa"/>
              <w:left w:w="15" w:type="dxa"/>
              <w:bottom w:w="15" w:type="dxa"/>
              <w:right w:w="15" w:type="dxa"/>
            </w:tcMar>
            <w:vAlign w:val="center"/>
            <w:hideMark/>
          </w:tcPr>
          <w:p w14:paraId="608F1603" w14:textId="77777777" w:rsidR="008E6DF4" w:rsidRPr="008E6DF4" w:rsidRDefault="008E6DF4" w:rsidP="008E6DF4">
            <w:pPr>
              <w:numPr>
                <w:ilvl w:val="0"/>
                <w:numId w:val="2"/>
              </w:numPr>
              <w:rPr>
                <w:b/>
                <w:bCs/>
                <w:sz w:val="28"/>
                <w:szCs w:val="28"/>
              </w:rPr>
            </w:pPr>
            <w:r w:rsidRPr="008E6DF4">
              <w:rPr>
                <w:b/>
                <w:bCs/>
                <w:sz w:val="28"/>
                <w:szCs w:val="28"/>
              </w:rPr>
              <w:t>Churn</w:t>
            </w:r>
          </w:p>
        </w:tc>
        <w:tc>
          <w:tcPr>
            <w:tcW w:w="0" w:type="auto"/>
            <w:tcMar>
              <w:top w:w="15" w:type="dxa"/>
              <w:left w:w="15" w:type="dxa"/>
              <w:bottom w:w="15" w:type="dxa"/>
              <w:right w:w="15" w:type="dxa"/>
            </w:tcMar>
            <w:vAlign w:val="center"/>
            <w:hideMark/>
          </w:tcPr>
          <w:p w14:paraId="6C4C61DB"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4952F68F" w14:textId="77777777" w:rsidR="008E6DF4" w:rsidRPr="008E6DF4" w:rsidRDefault="008E6DF4" w:rsidP="008E6DF4">
            <w:pPr>
              <w:numPr>
                <w:ilvl w:val="0"/>
                <w:numId w:val="2"/>
              </w:numPr>
              <w:rPr>
                <w:b/>
                <w:bCs/>
                <w:sz w:val="28"/>
                <w:szCs w:val="28"/>
              </w:rPr>
            </w:pPr>
            <w:r w:rsidRPr="008E6DF4">
              <w:rPr>
                <w:b/>
                <w:bCs/>
                <w:sz w:val="28"/>
                <w:szCs w:val="28"/>
              </w:rPr>
              <w:t>Yes → 1, No → 0</w:t>
            </w:r>
          </w:p>
        </w:tc>
        <w:tc>
          <w:tcPr>
            <w:tcW w:w="0" w:type="auto"/>
            <w:tcMar>
              <w:top w:w="15" w:type="dxa"/>
              <w:left w:w="15" w:type="dxa"/>
              <w:bottom w:w="15" w:type="dxa"/>
              <w:right w:w="15" w:type="dxa"/>
            </w:tcMar>
            <w:vAlign w:val="center"/>
            <w:hideMark/>
          </w:tcPr>
          <w:p w14:paraId="0EC9AA4A" w14:textId="77777777" w:rsidR="008E6DF4" w:rsidRPr="008E6DF4" w:rsidRDefault="008E6DF4" w:rsidP="008E6DF4">
            <w:pPr>
              <w:numPr>
                <w:ilvl w:val="0"/>
                <w:numId w:val="2"/>
              </w:numPr>
              <w:rPr>
                <w:b/>
                <w:bCs/>
                <w:sz w:val="28"/>
                <w:szCs w:val="28"/>
              </w:rPr>
            </w:pPr>
            <w:r w:rsidRPr="008E6DF4">
              <w:rPr>
                <w:b/>
                <w:bCs/>
                <w:sz w:val="28"/>
                <w:szCs w:val="28"/>
              </w:rPr>
              <w:t>Convert target to numeric</w:t>
            </w:r>
          </w:p>
        </w:tc>
      </w:tr>
    </w:tbl>
    <w:p w14:paraId="4DC4ABEA" w14:textId="77777777" w:rsidR="008E6DF4" w:rsidRPr="008E6DF4" w:rsidRDefault="008E6DF4" w:rsidP="008E6DF4">
      <w:pPr>
        <w:numPr>
          <w:ilvl w:val="0"/>
          <w:numId w:val="2"/>
        </w:numPr>
        <w:rPr>
          <w:b/>
          <w:bCs/>
          <w:sz w:val="28"/>
          <w:szCs w:val="28"/>
        </w:rPr>
      </w:pPr>
      <w:r w:rsidRPr="008E6DF4">
        <w:rPr>
          <w:b/>
          <w:bCs/>
          <w:sz w:val="28"/>
          <w:szCs w:val="28"/>
        </w:rPr>
        <w:t>Note: Binary features don’t require One-Hot Encoding; 0/1 is sufficient.</w:t>
      </w:r>
    </w:p>
    <w:p w14:paraId="0D0414B7" w14:textId="77777777" w:rsidR="008E6DF4" w:rsidRPr="008E6DF4" w:rsidRDefault="00000000" w:rsidP="008E6DF4">
      <w:pPr>
        <w:numPr>
          <w:ilvl w:val="0"/>
          <w:numId w:val="2"/>
        </w:numPr>
        <w:rPr>
          <w:b/>
          <w:bCs/>
          <w:sz w:val="28"/>
          <w:szCs w:val="28"/>
        </w:rPr>
      </w:pPr>
      <w:r>
        <w:rPr>
          <w:b/>
          <w:bCs/>
          <w:sz w:val="28"/>
          <w:szCs w:val="28"/>
        </w:rPr>
        <w:pict w14:anchorId="1DA19A9A">
          <v:rect id="_x0000_i1026" style="width:468pt;height:1.2pt" o:hralign="center" o:hrstd="t" o:hr="t" fillcolor="#a0a0a0" stroked="f"/>
        </w:pict>
      </w:r>
    </w:p>
    <w:p w14:paraId="709B68C0" w14:textId="77777777" w:rsidR="008E6DF4" w:rsidRPr="008E6DF4" w:rsidRDefault="008E6DF4" w:rsidP="008E6DF4">
      <w:pPr>
        <w:numPr>
          <w:ilvl w:val="0"/>
          <w:numId w:val="2"/>
        </w:numPr>
        <w:rPr>
          <w:b/>
          <w:bCs/>
          <w:sz w:val="28"/>
          <w:szCs w:val="28"/>
        </w:rPr>
      </w:pPr>
      <w:r w:rsidRPr="008E6DF4">
        <w:rPr>
          <w:b/>
          <w:bCs/>
          <w:sz w:val="28"/>
          <w:szCs w:val="28"/>
        </w:rPr>
        <w:t>3. Multi-class Categorical Features Encoding</w:t>
      </w:r>
    </w:p>
    <w:p w14:paraId="150E7767" w14:textId="77777777" w:rsidR="008E6DF4" w:rsidRPr="008E6DF4" w:rsidRDefault="008E6DF4" w:rsidP="008E6DF4">
      <w:pPr>
        <w:numPr>
          <w:ilvl w:val="0"/>
          <w:numId w:val="2"/>
        </w:numPr>
        <w:rPr>
          <w:b/>
          <w:bCs/>
          <w:sz w:val="28"/>
          <w:szCs w:val="28"/>
        </w:rPr>
      </w:pPr>
      <w:r w:rsidRPr="008E6DF4">
        <w:rPr>
          <w:b/>
          <w:bCs/>
          <w:sz w:val="28"/>
          <w:szCs w:val="28"/>
        </w:rPr>
        <w:t>Step 1: Replace special values</w:t>
      </w:r>
    </w:p>
    <w:p w14:paraId="67076263" w14:textId="77777777" w:rsidR="008E6DF4" w:rsidRPr="008E6DF4" w:rsidRDefault="008E6DF4" w:rsidP="008E6DF4">
      <w:pPr>
        <w:numPr>
          <w:ilvl w:val="0"/>
          <w:numId w:val="2"/>
        </w:numPr>
        <w:rPr>
          <w:b/>
          <w:bCs/>
          <w:sz w:val="28"/>
          <w:szCs w:val="28"/>
        </w:rPr>
      </w:pPr>
      <w:r w:rsidRPr="008E6DF4">
        <w:rPr>
          <w:b/>
          <w:bCs/>
          <w:sz w:val="28"/>
          <w:szCs w:val="28"/>
        </w:rPr>
        <w:lastRenderedPageBreak/>
        <w:t>Some columns contain values like 'No internet service' or 'No phone service'.</w:t>
      </w:r>
    </w:p>
    <w:p w14:paraId="2156641B" w14:textId="77777777" w:rsidR="008E6DF4" w:rsidRPr="008E6DF4" w:rsidRDefault="008E6DF4" w:rsidP="008E6DF4">
      <w:pPr>
        <w:numPr>
          <w:ilvl w:val="0"/>
          <w:numId w:val="2"/>
        </w:numPr>
        <w:rPr>
          <w:b/>
          <w:bCs/>
          <w:sz w:val="28"/>
          <w:szCs w:val="28"/>
        </w:rPr>
      </w:pPr>
      <w:r w:rsidRPr="008E6DF4">
        <w:rPr>
          <w:b/>
          <w:bCs/>
          <w:sz w:val="28"/>
          <w:szCs w:val="28"/>
        </w:rPr>
        <w:t>Replaced these with 'No' in the following columns:</w:t>
      </w:r>
      <w:r w:rsidRPr="008E6DF4">
        <w:rPr>
          <w:b/>
          <w:bCs/>
          <w:sz w:val="28"/>
          <w:szCs w:val="28"/>
        </w:rPr>
        <w:br/>
      </w:r>
      <w:proofErr w:type="spellStart"/>
      <w:r w:rsidRPr="008E6DF4">
        <w:rPr>
          <w:b/>
          <w:bCs/>
          <w:sz w:val="28"/>
          <w:szCs w:val="28"/>
        </w:rPr>
        <w:t>MultipleLines</w:t>
      </w:r>
      <w:proofErr w:type="spellEnd"/>
      <w:r w:rsidRPr="008E6DF4">
        <w:rPr>
          <w:b/>
          <w:bCs/>
          <w:sz w:val="28"/>
          <w:szCs w:val="28"/>
        </w:rPr>
        <w:t xml:space="preserve">, </w:t>
      </w:r>
      <w:proofErr w:type="spellStart"/>
      <w:r w:rsidRPr="008E6DF4">
        <w:rPr>
          <w:b/>
          <w:bCs/>
          <w:sz w:val="28"/>
          <w:szCs w:val="28"/>
        </w:rPr>
        <w:t>OnlineSecurity</w:t>
      </w:r>
      <w:proofErr w:type="spellEnd"/>
      <w:r w:rsidRPr="008E6DF4">
        <w:rPr>
          <w:b/>
          <w:bCs/>
          <w:sz w:val="28"/>
          <w:szCs w:val="28"/>
        </w:rPr>
        <w:t xml:space="preserve">, </w:t>
      </w:r>
      <w:proofErr w:type="spellStart"/>
      <w:r w:rsidRPr="008E6DF4">
        <w:rPr>
          <w:b/>
          <w:bCs/>
          <w:sz w:val="28"/>
          <w:szCs w:val="28"/>
        </w:rPr>
        <w:t>OnlineBackup</w:t>
      </w:r>
      <w:proofErr w:type="spellEnd"/>
      <w:r w:rsidRPr="008E6DF4">
        <w:rPr>
          <w:b/>
          <w:bCs/>
          <w:sz w:val="28"/>
          <w:szCs w:val="28"/>
        </w:rPr>
        <w:t xml:space="preserve">, </w:t>
      </w:r>
      <w:proofErr w:type="spellStart"/>
      <w:r w:rsidRPr="008E6DF4">
        <w:rPr>
          <w:b/>
          <w:bCs/>
          <w:sz w:val="28"/>
          <w:szCs w:val="28"/>
        </w:rPr>
        <w:t>DeviceProtection</w:t>
      </w:r>
      <w:proofErr w:type="spellEnd"/>
      <w:r w:rsidRPr="008E6DF4">
        <w:rPr>
          <w:b/>
          <w:bCs/>
          <w:sz w:val="28"/>
          <w:szCs w:val="28"/>
        </w:rPr>
        <w:t xml:space="preserve">, </w:t>
      </w:r>
      <w:proofErr w:type="spellStart"/>
      <w:r w:rsidRPr="008E6DF4">
        <w:rPr>
          <w:b/>
          <w:bCs/>
          <w:sz w:val="28"/>
          <w:szCs w:val="28"/>
        </w:rPr>
        <w:t>TechSupport</w:t>
      </w:r>
      <w:proofErr w:type="spellEnd"/>
      <w:r w:rsidRPr="008E6DF4">
        <w:rPr>
          <w:b/>
          <w:bCs/>
          <w:sz w:val="28"/>
          <w:szCs w:val="28"/>
        </w:rPr>
        <w:t xml:space="preserve">, </w:t>
      </w:r>
      <w:proofErr w:type="spellStart"/>
      <w:r w:rsidRPr="008E6DF4">
        <w:rPr>
          <w:b/>
          <w:bCs/>
          <w:sz w:val="28"/>
          <w:szCs w:val="28"/>
        </w:rPr>
        <w:t>StreamingTV</w:t>
      </w:r>
      <w:proofErr w:type="spellEnd"/>
      <w:r w:rsidRPr="008E6DF4">
        <w:rPr>
          <w:b/>
          <w:bCs/>
          <w:sz w:val="28"/>
          <w:szCs w:val="28"/>
        </w:rPr>
        <w:t xml:space="preserve">, </w:t>
      </w:r>
      <w:proofErr w:type="spellStart"/>
      <w:r w:rsidRPr="008E6DF4">
        <w:rPr>
          <w:b/>
          <w:bCs/>
          <w:sz w:val="28"/>
          <w:szCs w:val="28"/>
        </w:rPr>
        <w:t>StreamingMovies</w:t>
      </w:r>
      <w:proofErr w:type="spellEnd"/>
    </w:p>
    <w:p w14:paraId="0A4B281E" w14:textId="77777777" w:rsidR="008E6DF4" w:rsidRPr="008E6DF4" w:rsidRDefault="008E6DF4" w:rsidP="008E6DF4">
      <w:pPr>
        <w:numPr>
          <w:ilvl w:val="0"/>
          <w:numId w:val="2"/>
        </w:numPr>
        <w:rPr>
          <w:b/>
          <w:bCs/>
          <w:sz w:val="28"/>
          <w:szCs w:val="28"/>
        </w:rPr>
      </w:pPr>
      <w:r w:rsidRPr="008E6DF4">
        <w:rPr>
          <w:b/>
          <w:bCs/>
          <w:sz w:val="28"/>
          <w:szCs w:val="28"/>
        </w:rPr>
        <w:t>Step 2: Label Encoding</w:t>
      </w:r>
    </w:p>
    <w:tbl>
      <w:tblPr>
        <w:tblW w:w="0" w:type="auto"/>
        <w:tblCellSpacing w:w="15" w:type="dxa"/>
        <w:tblLook w:val="04A0" w:firstRow="1" w:lastRow="0" w:firstColumn="1" w:lastColumn="0" w:noHBand="0" w:noVBand="1"/>
      </w:tblPr>
      <w:tblGrid>
        <w:gridCol w:w="2828"/>
        <w:gridCol w:w="3722"/>
        <w:gridCol w:w="2810"/>
      </w:tblGrid>
      <w:tr w:rsidR="008E6DF4" w:rsidRPr="008E6DF4" w14:paraId="54AB5B43" w14:textId="77777777">
        <w:trPr>
          <w:tblHeader/>
          <w:tblCellSpacing w:w="15" w:type="dxa"/>
        </w:trPr>
        <w:tc>
          <w:tcPr>
            <w:tcW w:w="0" w:type="auto"/>
            <w:tcMar>
              <w:top w:w="15" w:type="dxa"/>
              <w:left w:w="15" w:type="dxa"/>
              <w:bottom w:w="15" w:type="dxa"/>
              <w:right w:w="15" w:type="dxa"/>
            </w:tcMar>
            <w:vAlign w:val="center"/>
            <w:hideMark/>
          </w:tcPr>
          <w:p w14:paraId="004EC53E" w14:textId="77777777" w:rsidR="008E6DF4" w:rsidRPr="008E6DF4" w:rsidRDefault="008E6DF4" w:rsidP="008E6DF4">
            <w:pPr>
              <w:numPr>
                <w:ilvl w:val="0"/>
                <w:numId w:val="2"/>
              </w:numPr>
              <w:rPr>
                <w:b/>
                <w:bCs/>
                <w:sz w:val="28"/>
                <w:szCs w:val="28"/>
              </w:rPr>
            </w:pPr>
            <w:r w:rsidRPr="008E6DF4">
              <w:rPr>
                <w:b/>
                <w:bCs/>
                <w:sz w:val="28"/>
                <w:szCs w:val="28"/>
              </w:rPr>
              <w:t>Column</w:t>
            </w:r>
          </w:p>
        </w:tc>
        <w:tc>
          <w:tcPr>
            <w:tcW w:w="0" w:type="auto"/>
            <w:tcMar>
              <w:top w:w="15" w:type="dxa"/>
              <w:left w:w="15" w:type="dxa"/>
              <w:bottom w:w="15" w:type="dxa"/>
              <w:right w:w="15" w:type="dxa"/>
            </w:tcMar>
            <w:vAlign w:val="center"/>
            <w:hideMark/>
          </w:tcPr>
          <w:p w14:paraId="68F193CB" w14:textId="77777777" w:rsidR="008E6DF4" w:rsidRPr="008E6DF4" w:rsidRDefault="008E6DF4" w:rsidP="008E6DF4">
            <w:pPr>
              <w:numPr>
                <w:ilvl w:val="0"/>
                <w:numId w:val="2"/>
              </w:numPr>
              <w:rPr>
                <w:b/>
                <w:bCs/>
                <w:sz w:val="28"/>
                <w:szCs w:val="28"/>
              </w:rPr>
            </w:pPr>
            <w:r w:rsidRPr="008E6DF4">
              <w:rPr>
                <w:b/>
                <w:bCs/>
                <w:sz w:val="28"/>
                <w:szCs w:val="28"/>
              </w:rPr>
              <w:t>Type</w:t>
            </w:r>
          </w:p>
        </w:tc>
        <w:tc>
          <w:tcPr>
            <w:tcW w:w="0" w:type="auto"/>
            <w:tcMar>
              <w:top w:w="15" w:type="dxa"/>
              <w:left w:w="15" w:type="dxa"/>
              <w:bottom w:w="15" w:type="dxa"/>
              <w:right w:w="15" w:type="dxa"/>
            </w:tcMar>
            <w:vAlign w:val="center"/>
            <w:hideMark/>
          </w:tcPr>
          <w:p w14:paraId="16BFBC66" w14:textId="77777777" w:rsidR="008E6DF4" w:rsidRPr="008E6DF4" w:rsidRDefault="008E6DF4" w:rsidP="008E6DF4">
            <w:pPr>
              <w:numPr>
                <w:ilvl w:val="0"/>
                <w:numId w:val="2"/>
              </w:numPr>
              <w:rPr>
                <w:b/>
                <w:bCs/>
                <w:sz w:val="28"/>
                <w:szCs w:val="28"/>
              </w:rPr>
            </w:pPr>
            <w:r w:rsidRPr="008E6DF4">
              <w:rPr>
                <w:b/>
                <w:bCs/>
                <w:sz w:val="28"/>
                <w:szCs w:val="28"/>
              </w:rPr>
              <w:t>Transformation</w:t>
            </w:r>
          </w:p>
        </w:tc>
      </w:tr>
      <w:tr w:rsidR="008E6DF4" w:rsidRPr="008E6DF4" w14:paraId="386B8FFB" w14:textId="77777777">
        <w:trPr>
          <w:tblCellSpacing w:w="15" w:type="dxa"/>
        </w:trPr>
        <w:tc>
          <w:tcPr>
            <w:tcW w:w="0" w:type="auto"/>
            <w:tcMar>
              <w:top w:w="15" w:type="dxa"/>
              <w:left w:w="15" w:type="dxa"/>
              <w:bottom w:w="15" w:type="dxa"/>
              <w:right w:w="15" w:type="dxa"/>
            </w:tcMar>
            <w:vAlign w:val="center"/>
            <w:hideMark/>
          </w:tcPr>
          <w:p w14:paraId="4CD8FABF" w14:textId="77777777" w:rsidR="008E6DF4" w:rsidRPr="008E6DF4" w:rsidRDefault="008E6DF4" w:rsidP="008E6DF4">
            <w:pPr>
              <w:numPr>
                <w:ilvl w:val="0"/>
                <w:numId w:val="2"/>
              </w:numPr>
              <w:rPr>
                <w:b/>
                <w:bCs/>
                <w:sz w:val="28"/>
                <w:szCs w:val="28"/>
              </w:rPr>
            </w:pPr>
            <w:proofErr w:type="spellStart"/>
            <w:r w:rsidRPr="008E6DF4">
              <w:rPr>
                <w:b/>
                <w:bCs/>
                <w:sz w:val="28"/>
                <w:szCs w:val="28"/>
              </w:rPr>
              <w:t>MultipleLines</w:t>
            </w:r>
            <w:proofErr w:type="spellEnd"/>
          </w:p>
        </w:tc>
        <w:tc>
          <w:tcPr>
            <w:tcW w:w="0" w:type="auto"/>
            <w:tcMar>
              <w:top w:w="15" w:type="dxa"/>
              <w:left w:w="15" w:type="dxa"/>
              <w:bottom w:w="15" w:type="dxa"/>
              <w:right w:w="15" w:type="dxa"/>
            </w:tcMar>
            <w:vAlign w:val="center"/>
            <w:hideMark/>
          </w:tcPr>
          <w:p w14:paraId="3B185052" w14:textId="77777777" w:rsidR="008E6DF4" w:rsidRPr="008E6DF4" w:rsidRDefault="008E6DF4" w:rsidP="008E6DF4">
            <w:pPr>
              <w:numPr>
                <w:ilvl w:val="0"/>
                <w:numId w:val="2"/>
              </w:numPr>
              <w:rPr>
                <w:b/>
                <w:bCs/>
                <w:sz w:val="28"/>
                <w:szCs w:val="28"/>
              </w:rPr>
            </w:pPr>
            <w:r w:rsidRPr="008E6DF4">
              <w:rPr>
                <w:b/>
                <w:bCs/>
                <w:sz w:val="28"/>
                <w:szCs w:val="28"/>
              </w:rPr>
              <w:t>Yes/No/No phone service</w:t>
            </w:r>
          </w:p>
        </w:tc>
        <w:tc>
          <w:tcPr>
            <w:tcW w:w="0" w:type="auto"/>
            <w:tcMar>
              <w:top w:w="15" w:type="dxa"/>
              <w:left w:w="15" w:type="dxa"/>
              <w:bottom w:w="15" w:type="dxa"/>
              <w:right w:w="15" w:type="dxa"/>
            </w:tcMar>
            <w:vAlign w:val="center"/>
            <w:hideMark/>
          </w:tcPr>
          <w:p w14:paraId="2ECE38F3"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0,1,2</w:t>
            </w:r>
          </w:p>
        </w:tc>
      </w:tr>
      <w:tr w:rsidR="008E6DF4" w:rsidRPr="008E6DF4" w14:paraId="2CF68B6A" w14:textId="77777777">
        <w:trPr>
          <w:tblCellSpacing w:w="15" w:type="dxa"/>
        </w:trPr>
        <w:tc>
          <w:tcPr>
            <w:tcW w:w="0" w:type="auto"/>
            <w:tcMar>
              <w:top w:w="15" w:type="dxa"/>
              <w:left w:w="15" w:type="dxa"/>
              <w:bottom w:w="15" w:type="dxa"/>
              <w:right w:w="15" w:type="dxa"/>
            </w:tcMar>
            <w:vAlign w:val="center"/>
            <w:hideMark/>
          </w:tcPr>
          <w:p w14:paraId="117F5186" w14:textId="77777777" w:rsidR="008E6DF4" w:rsidRPr="008E6DF4" w:rsidRDefault="008E6DF4" w:rsidP="008E6DF4">
            <w:pPr>
              <w:numPr>
                <w:ilvl w:val="0"/>
                <w:numId w:val="2"/>
              </w:numPr>
              <w:rPr>
                <w:b/>
                <w:bCs/>
                <w:sz w:val="28"/>
                <w:szCs w:val="28"/>
              </w:rPr>
            </w:pPr>
            <w:proofErr w:type="spellStart"/>
            <w:r w:rsidRPr="008E6DF4">
              <w:rPr>
                <w:b/>
                <w:bCs/>
                <w:sz w:val="28"/>
                <w:szCs w:val="28"/>
              </w:rPr>
              <w:t>InternetService</w:t>
            </w:r>
            <w:proofErr w:type="spellEnd"/>
          </w:p>
        </w:tc>
        <w:tc>
          <w:tcPr>
            <w:tcW w:w="0" w:type="auto"/>
            <w:tcMar>
              <w:top w:w="15" w:type="dxa"/>
              <w:left w:w="15" w:type="dxa"/>
              <w:bottom w:w="15" w:type="dxa"/>
              <w:right w:w="15" w:type="dxa"/>
            </w:tcMar>
            <w:vAlign w:val="center"/>
            <w:hideMark/>
          </w:tcPr>
          <w:p w14:paraId="5C674424" w14:textId="77777777" w:rsidR="008E6DF4" w:rsidRPr="008E6DF4" w:rsidRDefault="008E6DF4" w:rsidP="008E6DF4">
            <w:pPr>
              <w:numPr>
                <w:ilvl w:val="0"/>
                <w:numId w:val="2"/>
              </w:numPr>
              <w:rPr>
                <w:b/>
                <w:bCs/>
                <w:sz w:val="28"/>
                <w:szCs w:val="28"/>
              </w:rPr>
            </w:pPr>
            <w:r w:rsidRPr="008E6DF4">
              <w:rPr>
                <w:b/>
                <w:bCs/>
                <w:sz w:val="28"/>
                <w:szCs w:val="28"/>
              </w:rPr>
              <w:t>DSL/Fiber optic/No</w:t>
            </w:r>
          </w:p>
        </w:tc>
        <w:tc>
          <w:tcPr>
            <w:tcW w:w="0" w:type="auto"/>
            <w:tcMar>
              <w:top w:w="15" w:type="dxa"/>
              <w:left w:w="15" w:type="dxa"/>
              <w:bottom w:w="15" w:type="dxa"/>
              <w:right w:w="15" w:type="dxa"/>
            </w:tcMar>
            <w:vAlign w:val="center"/>
            <w:hideMark/>
          </w:tcPr>
          <w:p w14:paraId="00ADF758"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0,1,2</w:t>
            </w:r>
          </w:p>
        </w:tc>
      </w:tr>
      <w:tr w:rsidR="008E6DF4" w:rsidRPr="008E6DF4" w14:paraId="524E5639" w14:textId="77777777">
        <w:trPr>
          <w:tblCellSpacing w:w="15" w:type="dxa"/>
        </w:trPr>
        <w:tc>
          <w:tcPr>
            <w:tcW w:w="0" w:type="auto"/>
            <w:tcMar>
              <w:top w:w="15" w:type="dxa"/>
              <w:left w:w="15" w:type="dxa"/>
              <w:bottom w:w="15" w:type="dxa"/>
              <w:right w:w="15" w:type="dxa"/>
            </w:tcMar>
            <w:vAlign w:val="center"/>
            <w:hideMark/>
          </w:tcPr>
          <w:p w14:paraId="094F2DF1" w14:textId="77777777" w:rsidR="008E6DF4" w:rsidRPr="008E6DF4" w:rsidRDefault="008E6DF4" w:rsidP="008E6DF4">
            <w:pPr>
              <w:numPr>
                <w:ilvl w:val="0"/>
                <w:numId w:val="2"/>
              </w:numPr>
              <w:rPr>
                <w:b/>
                <w:bCs/>
                <w:sz w:val="28"/>
                <w:szCs w:val="28"/>
              </w:rPr>
            </w:pPr>
            <w:proofErr w:type="spellStart"/>
            <w:r w:rsidRPr="008E6DF4">
              <w:rPr>
                <w:b/>
                <w:bCs/>
                <w:sz w:val="28"/>
                <w:szCs w:val="28"/>
              </w:rPr>
              <w:t>OnlineSecurity</w:t>
            </w:r>
            <w:proofErr w:type="spellEnd"/>
          </w:p>
        </w:tc>
        <w:tc>
          <w:tcPr>
            <w:tcW w:w="0" w:type="auto"/>
            <w:tcMar>
              <w:top w:w="15" w:type="dxa"/>
              <w:left w:w="15" w:type="dxa"/>
              <w:bottom w:w="15" w:type="dxa"/>
              <w:right w:w="15" w:type="dxa"/>
            </w:tcMar>
            <w:vAlign w:val="center"/>
            <w:hideMark/>
          </w:tcPr>
          <w:p w14:paraId="3DA219A8"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0EBF0C7A"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4BEB657F" w14:textId="77777777">
        <w:trPr>
          <w:tblCellSpacing w:w="15" w:type="dxa"/>
        </w:trPr>
        <w:tc>
          <w:tcPr>
            <w:tcW w:w="0" w:type="auto"/>
            <w:tcMar>
              <w:top w:w="15" w:type="dxa"/>
              <w:left w:w="15" w:type="dxa"/>
              <w:bottom w:w="15" w:type="dxa"/>
              <w:right w:w="15" w:type="dxa"/>
            </w:tcMar>
            <w:vAlign w:val="center"/>
            <w:hideMark/>
          </w:tcPr>
          <w:p w14:paraId="224EA180" w14:textId="77777777" w:rsidR="008E6DF4" w:rsidRPr="008E6DF4" w:rsidRDefault="008E6DF4" w:rsidP="008E6DF4">
            <w:pPr>
              <w:numPr>
                <w:ilvl w:val="0"/>
                <w:numId w:val="2"/>
              </w:numPr>
              <w:rPr>
                <w:b/>
                <w:bCs/>
                <w:sz w:val="28"/>
                <w:szCs w:val="28"/>
              </w:rPr>
            </w:pPr>
            <w:proofErr w:type="spellStart"/>
            <w:r w:rsidRPr="008E6DF4">
              <w:rPr>
                <w:b/>
                <w:bCs/>
                <w:sz w:val="28"/>
                <w:szCs w:val="28"/>
              </w:rPr>
              <w:t>OnlineBackup</w:t>
            </w:r>
            <w:proofErr w:type="spellEnd"/>
          </w:p>
        </w:tc>
        <w:tc>
          <w:tcPr>
            <w:tcW w:w="0" w:type="auto"/>
            <w:tcMar>
              <w:top w:w="15" w:type="dxa"/>
              <w:left w:w="15" w:type="dxa"/>
              <w:bottom w:w="15" w:type="dxa"/>
              <w:right w:w="15" w:type="dxa"/>
            </w:tcMar>
            <w:vAlign w:val="center"/>
            <w:hideMark/>
          </w:tcPr>
          <w:p w14:paraId="3D966858"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4E2DBE53"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05B1420C" w14:textId="77777777">
        <w:trPr>
          <w:tblCellSpacing w:w="15" w:type="dxa"/>
        </w:trPr>
        <w:tc>
          <w:tcPr>
            <w:tcW w:w="0" w:type="auto"/>
            <w:tcMar>
              <w:top w:w="15" w:type="dxa"/>
              <w:left w:w="15" w:type="dxa"/>
              <w:bottom w:w="15" w:type="dxa"/>
              <w:right w:w="15" w:type="dxa"/>
            </w:tcMar>
            <w:vAlign w:val="center"/>
            <w:hideMark/>
          </w:tcPr>
          <w:p w14:paraId="20A18FD5" w14:textId="77777777" w:rsidR="008E6DF4" w:rsidRPr="008E6DF4" w:rsidRDefault="008E6DF4" w:rsidP="008E6DF4">
            <w:pPr>
              <w:numPr>
                <w:ilvl w:val="0"/>
                <w:numId w:val="2"/>
              </w:numPr>
              <w:rPr>
                <w:b/>
                <w:bCs/>
                <w:sz w:val="28"/>
                <w:szCs w:val="28"/>
              </w:rPr>
            </w:pPr>
            <w:proofErr w:type="spellStart"/>
            <w:r w:rsidRPr="008E6DF4">
              <w:rPr>
                <w:b/>
                <w:bCs/>
                <w:sz w:val="28"/>
                <w:szCs w:val="28"/>
              </w:rPr>
              <w:t>DeviceProtection</w:t>
            </w:r>
            <w:proofErr w:type="spellEnd"/>
          </w:p>
        </w:tc>
        <w:tc>
          <w:tcPr>
            <w:tcW w:w="0" w:type="auto"/>
            <w:tcMar>
              <w:top w:w="15" w:type="dxa"/>
              <w:left w:w="15" w:type="dxa"/>
              <w:bottom w:w="15" w:type="dxa"/>
              <w:right w:w="15" w:type="dxa"/>
            </w:tcMar>
            <w:vAlign w:val="center"/>
            <w:hideMark/>
          </w:tcPr>
          <w:p w14:paraId="711797EC"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312C25C2"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209DBA63" w14:textId="77777777">
        <w:trPr>
          <w:tblCellSpacing w:w="15" w:type="dxa"/>
        </w:trPr>
        <w:tc>
          <w:tcPr>
            <w:tcW w:w="0" w:type="auto"/>
            <w:tcMar>
              <w:top w:w="15" w:type="dxa"/>
              <w:left w:w="15" w:type="dxa"/>
              <w:bottom w:w="15" w:type="dxa"/>
              <w:right w:w="15" w:type="dxa"/>
            </w:tcMar>
            <w:vAlign w:val="center"/>
            <w:hideMark/>
          </w:tcPr>
          <w:p w14:paraId="7C3F6D2B" w14:textId="77777777" w:rsidR="008E6DF4" w:rsidRPr="008E6DF4" w:rsidRDefault="008E6DF4" w:rsidP="008E6DF4">
            <w:pPr>
              <w:numPr>
                <w:ilvl w:val="0"/>
                <w:numId w:val="2"/>
              </w:numPr>
              <w:rPr>
                <w:b/>
                <w:bCs/>
                <w:sz w:val="28"/>
                <w:szCs w:val="28"/>
              </w:rPr>
            </w:pPr>
            <w:proofErr w:type="spellStart"/>
            <w:r w:rsidRPr="008E6DF4">
              <w:rPr>
                <w:b/>
                <w:bCs/>
                <w:sz w:val="28"/>
                <w:szCs w:val="28"/>
              </w:rPr>
              <w:t>TechSupport</w:t>
            </w:r>
            <w:proofErr w:type="spellEnd"/>
          </w:p>
        </w:tc>
        <w:tc>
          <w:tcPr>
            <w:tcW w:w="0" w:type="auto"/>
            <w:tcMar>
              <w:top w:w="15" w:type="dxa"/>
              <w:left w:w="15" w:type="dxa"/>
              <w:bottom w:w="15" w:type="dxa"/>
              <w:right w:w="15" w:type="dxa"/>
            </w:tcMar>
            <w:vAlign w:val="center"/>
            <w:hideMark/>
          </w:tcPr>
          <w:p w14:paraId="284C0E46"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08CC4C74"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0DCB50DE" w14:textId="77777777">
        <w:trPr>
          <w:tblCellSpacing w:w="15" w:type="dxa"/>
        </w:trPr>
        <w:tc>
          <w:tcPr>
            <w:tcW w:w="0" w:type="auto"/>
            <w:tcMar>
              <w:top w:w="15" w:type="dxa"/>
              <w:left w:w="15" w:type="dxa"/>
              <w:bottom w:w="15" w:type="dxa"/>
              <w:right w:w="15" w:type="dxa"/>
            </w:tcMar>
            <w:vAlign w:val="center"/>
            <w:hideMark/>
          </w:tcPr>
          <w:p w14:paraId="5E041CF0" w14:textId="77777777" w:rsidR="008E6DF4" w:rsidRPr="008E6DF4" w:rsidRDefault="008E6DF4" w:rsidP="008E6DF4">
            <w:pPr>
              <w:numPr>
                <w:ilvl w:val="0"/>
                <w:numId w:val="2"/>
              </w:numPr>
              <w:rPr>
                <w:b/>
                <w:bCs/>
                <w:sz w:val="28"/>
                <w:szCs w:val="28"/>
              </w:rPr>
            </w:pPr>
            <w:proofErr w:type="spellStart"/>
            <w:r w:rsidRPr="008E6DF4">
              <w:rPr>
                <w:b/>
                <w:bCs/>
                <w:sz w:val="28"/>
                <w:szCs w:val="28"/>
              </w:rPr>
              <w:t>StreamingTV</w:t>
            </w:r>
            <w:proofErr w:type="spellEnd"/>
          </w:p>
        </w:tc>
        <w:tc>
          <w:tcPr>
            <w:tcW w:w="0" w:type="auto"/>
            <w:tcMar>
              <w:top w:w="15" w:type="dxa"/>
              <w:left w:w="15" w:type="dxa"/>
              <w:bottom w:w="15" w:type="dxa"/>
              <w:right w:w="15" w:type="dxa"/>
            </w:tcMar>
            <w:vAlign w:val="center"/>
            <w:hideMark/>
          </w:tcPr>
          <w:p w14:paraId="5ED70D22"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7B1FCB68"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0377CF37" w14:textId="77777777">
        <w:trPr>
          <w:tblCellSpacing w:w="15" w:type="dxa"/>
        </w:trPr>
        <w:tc>
          <w:tcPr>
            <w:tcW w:w="0" w:type="auto"/>
            <w:tcMar>
              <w:top w:w="15" w:type="dxa"/>
              <w:left w:w="15" w:type="dxa"/>
              <w:bottom w:w="15" w:type="dxa"/>
              <w:right w:w="15" w:type="dxa"/>
            </w:tcMar>
            <w:vAlign w:val="center"/>
            <w:hideMark/>
          </w:tcPr>
          <w:p w14:paraId="4BEA0055" w14:textId="77777777" w:rsidR="008E6DF4" w:rsidRPr="008E6DF4" w:rsidRDefault="008E6DF4" w:rsidP="008E6DF4">
            <w:pPr>
              <w:numPr>
                <w:ilvl w:val="0"/>
                <w:numId w:val="2"/>
              </w:numPr>
              <w:rPr>
                <w:b/>
                <w:bCs/>
                <w:sz w:val="28"/>
                <w:szCs w:val="28"/>
              </w:rPr>
            </w:pPr>
            <w:proofErr w:type="spellStart"/>
            <w:r w:rsidRPr="008E6DF4">
              <w:rPr>
                <w:b/>
                <w:bCs/>
                <w:sz w:val="28"/>
                <w:szCs w:val="28"/>
              </w:rPr>
              <w:t>StreamingMovies</w:t>
            </w:r>
            <w:proofErr w:type="spellEnd"/>
          </w:p>
        </w:tc>
        <w:tc>
          <w:tcPr>
            <w:tcW w:w="0" w:type="auto"/>
            <w:tcMar>
              <w:top w:w="15" w:type="dxa"/>
              <w:left w:w="15" w:type="dxa"/>
              <w:bottom w:w="15" w:type="dxa"/>
              <w:right w:w="15" w:type="dxa"/>
            </w:tcMar>
            <w:vAlign w:val="center"/>
            <w:hideMark/>
          </w:tcPr>
          <w:p w14:paraId="6B1B92BF" w14:textId="77777777" w:rsidR="008E6DF4" w:rsidRPr="008E6DF4" w:rsidRDefault="008E6DF4" w:rsidP="008E6DF4">
            <w:pPr>
              <w:numPr>
                <w:ilvl w:val="0"/>
                <w:numId w:val="2"/>
              </w:numPr>
              <w:rPr>
                <w:b/>
                <w:bCs/>
                <w:sz w:val="28"/>
                <w:szCs w:val="28"/>
              </w:rPr>
            </w:pPr>
            <w:r w:rsidRPr="008E6DF4">
              <w:rPr>
                <w:b/>
                <w:bCs/>
                <w:sz w:val="28"/>
                <w:szCs w:val="28"/>
              </w:rPr>
              <w:t>Yes/No</w:t>
            </w:r>
          </w:p>
        </w:tc>
        <w:tc>
          <w:tcPr>
            <w:tcW w:w="0" w:type="auto"/>
            <w:tcMar>
              <w:top w:w="15" w:type="dxa"/>
              <w:left w:w="15" w:type="dxa"/>
              <w:bottom w:w="15" w:type="dxa"/>
              <w:right w:w="15" w:type="dxa"/>
            </w:tcMar>
            <w:vAlign w:val="center"/>
            <w:hideMark/>
          </w:tcPr>
          <w:p w14:paraId="1BD9895F"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w:t>
            </w:r>
          </w:p>
        </w:tc>
      </w:tr>
      <w:tr w:rsidR="008E6DF4" w:rsidRPr="008E6DF4" w14:paraId="04E74F67" w14:textId="77777777">
        <w:trPr>
          <w:tblCellSpacing w:w="15" w:type="dxa"/>
        </w:trPr>
        <w:tc>
          <w:tcPr>
            <w:tcW w:w="0" w:type="auto"/>
            <w:tcMar>
              <w:top w:w="15" w:type="dxa"/>
              <w:left w:w="15" w:type="dxa"/>
              <w:bottom w:w="15" w:type="dxa"/>
              <w:right w:w="15" w:type="dxa"/>
            </w:tcMar>
            <w:vAlign w:val="center"/>
            <w:hideMark/>
          </w:tcPr>
          <w:p w14:paraId="26553252" w14:textId="77777777" w:rsidR="008E6DF4" w:rsidRPr="008E6DF4" w:rsidRDefault="008E6DF4" w:rsidP="008E6DF4">
            <w:pPr>
              <w:numPr>
                <w:ilvl w:val="0"/>
                <w:numId w:val="2"/>
              </w:numPr>
              <w:rPr>
                <w:b/>
                <w:bCs/>
                <w:sz w:val="28"/>
                <w:szCs w:val="28"/>
              </w:rPr>
            </w:pPr>
            <w:r w:rsidRPr="008E6DF4">
              <w:rPr>
                <w:b/>
                <w:bCs/>
                <w:sz w:val="28"/>
                <w:szCs w:val="28"/>
              </w:rPr>
              <w:t>Contract</w:t>
            </w:r>
          </w:p>
        </w:tc>
        <w:tc>
          <w:tcPr>
            <w:tcW w:w="0" w:type="auto"/>
            <w:tcMar>
              <w:top w:w="15" w:type="dxa"/>
              <w:left w:w="15" w:type="dxa"/>
              <w:bottom w:w="15" w:type="dxa"/>
              <w:right w:w="15" w:type="dxa"/>
            </w:tcMar>
            <w:vAlign w:val="center"/>
            <w:hideMark/>
          </w:tcPr>
          <w:p w14:paraId="2D783640" w14:textId="77777777" w:rsidR="008E6DF4" w:rsidRPr="008E6DF4" w:rsidRDefault="008E6DF4" w:rsidP="008E6DF4">
            <w:pPr>
              <w:numPr>
                <w:ilvl w:val="0"/>
                <w:numId w:val="2"/>
              </w:numPr>
              <w:rPr>
                <w:b/>
                <w:bCs/>
                <w:sz w:val="28"/>
                <w:szCs w:val="28"/>
              </w:rPr>
            </w:pPr>
            <w:r w:rsidRPr="008E6DF4">
              <w:rPr>
                <w:b/>
                <w:bCs/>
                <w:sz w:val="28"/>
                <w:szCs w:val="28"/>
              </w:rPr>
              <w:t>Month-to-month/One year/Two year</w:t>
            </w:r>
          </w:p>
        </w:tc>
        <w:tc>
          <w:tcPr>
            <w:tcW w:w="0" w:type="auto"/>
            <w:tcMar>
              <w:top w:w="15" w:type="dxa"/>
              <w:left w:w="15" w:type="dxa"/>
              <w:bottom w:w="15" w:type="dxa"/>
              <w:right w:w="15" w:type="dxa"/>
            </w:tcMar>
            <w:vAlign w:val="center"/>
            <w:hideMark/>
          </w:tcPr>
          <w:p w14:paraId="77C61382"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0,1,2</w:t>
            </w:r>
          </w:p>
        </w:tc>
      </w:tr>
      <w:tr w:rsidR="008E6DF4" w:rsidRPr="008E6DF4" w14:paraId="7E4C8CFA" w14:textId="77777777">
        <w:trPr>
          <w:tblCellSpacing w:w="15" w:type="dxa"/>
        </w:trPr>
        <w:tc>
          <w:tcPr>
            <w:tcW w:w="0" w:type="auto"/>
            <w:tcMar>
              <w:top w:w="15" w:type="dxa"/>
              <w:left w:w="15" w:type="dxa"/>
              <w:bottom w:w="15" w:type="dxa"/>
              <w:right w:w="15" w:type="dxa"/>
            </w:tcMar>
            <w:vAlign w:val="center"/>
            <w:hideMark/>
          </w:tcPr>
          <w:p w14:paraId="38DDC88F" w14:textId="77777777" w:rsidR="008E6DF4" w:rsidRPr="008E6DF4" w:rsidRDefault="008E6DF4" w:rsidP="008E6DF4">
            <w:pPr>
              <w:numPr>
                <w:ilvl w:val="0"/>
                <w:numId w:val="2"/>
              </w:numPr>
              <w:rPr>
                <w:b/>
                <w:bCs/>
                <w:sz w:val="28"/>
                <w:szCs w:val="28"/>
              </w:rPr>
            </w:pPr>
            <w:proofErr w:type="spellStart"/>
            <w:r w:rsidRPr="008E6DF4">
              <w:rPr>
                <w:b/>
                <w:bCs/>
                <w:sz w:val="28"/>
                <w:szCs w:val="28"/>
              </w:rPr>
              <w:lastRenderedPageBreak/>
              <w:t>PaymentMethod</w:t>
            </w:r>
            <w:proofErr w:type="spellEnd"/>
          </w:p>
        </w:tc>
        <w:tc>
          <w:tcPr>
            <w:tcW w:w="0" w:type="auto"/>
            <w:tcMar>
              <w:top w:w="15" w:type="dxa"/>
              <w:left w:w="15" w:type="dxa"/>
              <w:bottom w:w="15" w:type="dxa"/>
              <w:right w:w="15" w:type="dxa"/>
            </w:tcMar>
            <w:vAlign w:val="center"/>
            <w:hideMark/>
          </w:tcPr>
          <w:p w14:paraId="2F63DAE2" w14:textId="77777777" w:rsidR="008E6DF4" w:rsidRPr="008E6DF4" w:rsidRDefault="008E6DF4" w:rsidP="008E6DF4">
            <w:pPr>
              <w:numPr>
                <w:ilvl w:val="0"/>
                <w:numId w:val="2"/>
              </w:numPr>
              <w:rPr>
                <w:b/>
                <w:bCs/>
                <w:sz w:val="28"/>
                <w:szCs w:val="28"/>
              </w:rPr>
            </w:pPr>
            <w:r w:rsidRPr="008E6DF4">
              <w:rPr>
                <w:b/>
                <w:bCs/>
                <w:sz w:val="28"/>
                <w:szCs w:val="28"/>
              </w:rPr>
              <w:t>Electronic check/Mailed check/Bank transfer/Credit card</w:t>
            </w:r>
          </w:p>
        </w:tc>
        <w:tc>
          <w:tcPr>
            <w:tcW w:w="0" w:type="auto"/>
            <w:tcMar>
              <w:top w:w="15" w:type="dxa"/>
              <w:left w:w="15" w:type="dxa"/>
              <w:bottom w:w="15" w:type="dxa"/>
              <w:right w:w="15" w:type="dxa"/>
            </w:tcMar>
            <w:vAlign w:val="center"/>
            <w:hideMark/>
          </w:tcPr>
          <w:p w14:paraId="24D0EE23" w14:textId="77777777" w:rsidR="008E6DF4" w:rsidRPr="008E6DF4" w:rsidRDefault="008E6DF4" w:rsidP="008E6DF4">
            <w:pPr>
              <w:numPr>
                <w:ilvl w:val="0"/>
                <w:numId w:val="2"/>
              </w:numPr>
              <w:rPr>
                <w:b/>
                <w:bCs/>
                <w:sz w:val="28"/>
                <w:szCs w:val="28"/>
              </w:rPr>
            </w:pPr>
            <w:proofErr w:type="spellStart"/>
            <w:r w:rsidRPr="008E6DF4">
              <w:rPr>
                <w:b/>
                <w:bCs/>
                <w:sz w:val="28"/>
                <w:szCs w:val="28"/>
              </w:rPr>
              <w:t>LabelEncoder</w:t>
            </w:r>
            <w:proofErr w:type="spellEnd"/>
            <w:r w:rsidRPr="008E6DF4">
              <w:rPr>
                <w:b/>
                <w:bCs/>
                <w:sz w:val="28"/>
                <w:szCs w:val="28"/>
              </w:rPr>
              <w:t xml:space="preserve"> → 0,1,2,3</w:t>
            </w:r>
          </w:p>
        </w:tc>
      </w:tr>
    </w:tbl>
    <w:p w14:paraId="59C951F9" w14:textId="77777777" w:rsidR="008E6DF4" w:rsidRPr="008E6DF4" w:rsidRDefault="00000000" w:rsidP="008E6DF4">
      <w:pPr>
        <w:numPr>
          <w:ilvl w:val="0"/>
          <w:numId w:val="2"/>
        </w:numPr>
        <w:rPr>
          <w:b/>
          <w:bCs/>
          <w:sz w:val="28"/>
          <w:szCs w:val="28"/>
        </w:rPr>
      </w:pPr>
      <w:r>
        <w:rPr>
          <w:b/>
          <w:bCs/>
          <w:sz w:val="28"/>
          <w:szCs w:val="28"/>
        </w:rPr>
        <w:pict w14:anchorId="5BB4CD93">
          <v:rect id="_x0000_i1027" style="width:468pt;height:1.2pt" o:hralign="center" o:hrstd="t" o:hr="t" fillcolor="#a0a0a0" stroked="f"/>
        </w:pict>
      </w:r>
    </w:p>
    <w:p w14:paraId="1B5AA0BD" w14:textId="77777777" w:rsidR="008E6DF4" w:rsidRPr="008E6DF4" w:rsidRDefault="008E6DF4" w:rsidP="008E6DF4">
      <w:pPr>
        <w:numPr>
          <w:ilvl w:val="0"/>
          <w:numId w:val="2"/>
        </w:numPr>
        <w:rPr>
          <w:b/>
          <w:bCs/>
          <w:sz w:val="28"/>
          <w:szCs w:val="28"/>
        </w:rPr>
      </w:pPr>
      <w:r w:rsidRPr="008E6DF4">
        <w:rPr>
          <w:b/>
          <w:bCs/>
          <w:sz w:val="28"/>
          <w:szCs w:val="28"/>
        </w:rPr>
        <w:t>4. Numeric Features Handling</w:t>
      </w:r>
    </w:p>
    <w:tbl>
      <w:tblPr>
        <w:tblW w:w="0" w:type="auto"/>
        <w:tblCellSpacing w:w="15" w:type="dxa"/>
        <w:tblLook w:val="04A0" w:firstRow="1" w:lastRow="0" w:firstColumn="1" w:lastColumn="0" w:noHBand="0" w:noVBand="1"/>
      </w:tblPr>
      <w:tblGrid>
        <w:gridCol w:w="2836"/>
        <w:gridCol w:w="2807"/>
        <w:gridCol w:w="3717"/>
      </w:tblGrid>
      <w:tr w:rsidR="008E6DF4" w:rsidRPr="008E6DF4" w14:paraId="5AD6481C" w14:textId="77777777">
        <w:trPr>
          <w:tblHeader/>
          <w:tblCellSpacing w:w="15" w:type="dxa"/>
        </w:trPr>
        <w:tc>
          <w:tcPr>
            <w:tcW w:w="0" w:type="auto"/>
            <w:tcMar>
              <w:top w:w="15" w:type="dxa"/>
              <w:left w:w="15" w:type="dxa"/>
              <w:bottom w:w="15" w:type="dxa"/>
              <w:right w:w="15" w:type="dxa"/>
            </w:tcMar>
            <w:vAlign w:val="center"/>
            <w:hideMark/>
          </w:tcPr>
          <w:p w14:paraId="7ED53FFC" w14:textId="77777777" w:rsidR="008E6DF4" w:rsidRPr="008E6DF4" w:rsidRDefault="008E6DF4" w:rsidP="008E6DF4">
            <w:pPr>
              <w:numPr>
                <w:ilvl w:val="0"/>
                <w:numId w:val="2"/>
              </w:numPr>
              <w:rPr>
                <w:b/>
                <w:bCs/>
                <w:sz w:val="28"/>
                <w:szCs w:val="28"/>
              </w:rPr>
            </w:pPr>
            <w:r w:rsidRPr="008E6DF4">
              <w:rPr>
                <w:b/>
                <w:bCs/>
                <w:sz w:val="28"/>
                <w:szCs w:val="28"/>
              </w:rPr>
              <w:t>Column</w:t>
            </w:r>
          </w:p>
        </w:tc>
        <w:tc>
          <w:tcPr>
            <w:tcW w:w="0" w:type="auto"/>
            <w:tcMar>
              <w:top w:w="15" w:type="dxa"/>
              <w:left w:w="15" w:type="dxa"/>
              <w:bottom w:w="15" w:type="dxa"/>
              <w:right w:w="15" w:type="dxa"/>
            </w:tcMar>
            <w:vAlign w:val="center"/>
            <w:hideMark/>
          </w:tcPr>
          <w:p w14:paraId="560491C5" w14:textId="77777777" w:rsidR="008E6DF4" w:rsidRPr="008E6DF4" w:rsidRDefault="008E6DF4" w:rsidP="008E6DF4">
            <w:pPr>
              <w:numPr>
                <w:ilvl w:val="0"/>
                <w:numId w:val="2"/>
              </w:numPr>
              <w:rPr>
                <w:b/>
                <w:bCs/>
                <w:sz w:val="28"/>
                <w:szCs w:val="28"/>
              </w:rPr>
            </w:pPr>
            <w:r w:rsidRPr="008E6DF4">
              <w:rPr>
                <w:b/>
                <w:bCs/>
                <w:sz w:val="28"/>
                <w:szCs w:val="28"/>
              </w:rPr>
              <w:t>Transformation / Action</w:t>
            </w:r>
          </w:p>
        </w:tc>
        <w:tc>
          <w:tcPr>
            <w:tcW w:w="0" w:type="auto"/>
            <w:tcMar>
              <w:top w:w="15" w:type="dxa"/>
              <w:left w:w="15" w:type="dxa"/>
              <w:bottom w:w="15" w:type="dxa"/>
              <w:right w:w="15" w:type="dxa"/>
            </w:tcMar>
            <w:vAlign w:val="center"/>
            <w:hideMark/>
          </w:tcPr>
          <w:p w14:paraId="085909B6" w14:textId="77777777" w:rsidR="008E6DF4" w:rsidRPr="008E6DF4" w:rsidRDefault="008E6DF4" w:rsidP="008E6DF4">
            <w:pPr>
              <w:numPr>
                <w:ilvl w:val="0"/>
                <w:numId w:val="2"/>
              </w:numPr>
              <w:rPr>
                <w:b/>
                <w:bCs/>
                <w:sz w:val="28"/>
                <w:szCs w:val="28"/>
              </w:rPr>
            </w:pPr>
            <w:r w:rsidRPr="008E6DF4">
              <w:rPr>
                <w:b/>
                <w:bCs/>
                <w:sz w:val="28"/>
                <w:szCs w:val="28"/>
              </w:rPr>
              <w:t>Reason</w:t>
            </w:r>
          </w:p>
        </w:tc>
      </w:tr>
      <w:tr w:rsidR="008E6DF4" w:rsidRPr="008E6DF4" w14:paraId="253768A8" w14:textId="77777777">
        <w:trPr>
          <w:tblCellSpacing w:w="15" w:type="dxa"/>
        </w:trPr>
        <w:tc>
          <w:tcPr>
            <w:tcW w:w="0" w:type="auto"/>
            <w:tcMar>
              <w:top w:w="15" w:type="dxa"/>
              <w:left w:w="15" w:type="dxa"/>
              <w:bottom w:w="15" w:type="dxa"/>
              <w:right w:w="15" w:type="dxa"/>
            </w:tcMar>
            <w:vAlign w:val="center"/>
            <w:hideMark/>
          </w:tcPr>
          <w:p w14:paraId="69992E77" w14:textId="77777777" w:rsidR="008E6DF4" w:rsidRPr="008E6DF4" w:rsidRDefault="008E6DF4" w:rsidP="008E6DF4">
            <w:pPr>
              <w:numPr>
                <w:ilvl w:val="0"/>
                <w:numId w:val="2"/>
              </w:numPr>
              <w:rPr>
                <w:b/>
                <w:bCs/>
                <w:sz w:val="28"/>
                <w:szCs w:val="28"/>
              </w:rPr>
            </w:pPr>
            <w:proofErr w:type="spellStart"/>
            <w:r w:rsidRPr="008E6DF4">
              <w:rPr>
                <w:b/>
                <w:bCs/>
                <w:sz w:val="28"/>
                <w:szCs w:val="28"/>
              </w:rPr>
              <w:t>TotalCharges</w:t>
            </w:r>
            <w:proofErr w:type="spellEnd"/>
          </w:p>
        </w:tc>
        <w:tc>
          <w:tcPr>
            <w:tcW w:w="0" w:type="auto"/>
            <w:tcMar>
              <w:top w:w="15" w:type="dxa"/>
              <w:left w:w="15" w:type="dxa"/>
              <w:bottom w:w="15" w:type="dxa"/>
              <w:right w:w="15" w:type="dxa"/>
            </w:tcMar>
            <w:vAlign w:val="center"/>
            <w:hideMark/>
          </w:tcPr>
          <w:p w14:paraId="34987255" w14:textId="77777777" w:rsidR="008E6DF4" w:rsidRPr="008E6DF4" w:rsidRDefault="008E6DF4" w:rsidP="008E6DF4">
            <w:pPr>
              <w:numPr>
                <w:ilvl w:val="0"/>
                <w:numId w:val="2"/>
              </w:numPr>
              <w:rPr>
                <w:b/>
                <w:bCs/>
                <w:sz w:val="28"/>
                <w:szCs w:val="28"/>
              </w:rPr>
            </w:pPr>
            <w:r w:rsidRPr="008E6DF4">
              <w:rPr>
                <w:b/>
                <w:bCs/>
                <w:sz w:val="28"/>
                <w:szCs w:val="28"/>
              </w:rPr>
              <w:t>Convert to numeric, fill missing values with 0</w:t>
            </w:r>
          </w:p>
        </w:tc>
        <w:tc>
          <w:tcPr>
            <w:tcW w:w="0" w:type="auto"/>
            <w:tcMar>
              <w:top w:w="15" w:type="dxa"/>
              <w:left w:w="15" w:type="dxa"/>
              <w:bottom w:w="15" w:type="dxa"/>
              <w:right w:w="15" w:type="dxa"/>
            </w:tcMar>
            <w:vAlign w:val="center"/>
            <w:hideMark/>
          </w:tcPr>
          <w:p w14:paraId="5766FE52" w14:textId="77777777" w:rsidR="008E6DF4" w:rsidRPr="008E6DF4" w:rsidRDefault="008E6DF4" w:rsidP="008E6DF4">
            <w:pPr>
              <w:numPr>
                <w:ilvl w:val="0"/>
                <w:numId w:val="2"/>
              </w:numPr>
              <w:rPr>
                <w:b/>
                <w:bCs/>
                <w:sz w:val="28"/>
                <w:szCs w:val="28"/>
              </w:rPr>
            </w:pPr>
            <w:r w:rsidRPr="008E6DF4">
              <w:rPr>
                <w:b/>
                <w:bCs/>
                <w:sz w:val="28"/>
                <w:szCs w:val="28"/>
              </w:rPr>
              <w:t>Ready for model input</w:t>
            </w:r>
          </w:p>
        </w:tc>
      </w:tr>
      <w:tr w:rsidR="008E6DF4" w:rsidRPr="008E6DF4" w14:paraId="14866258" w14:textId="77777777">
        <w:trPr>
          <w:tblCellSpacing w:w="15" w:type="dxa"/>
        </w:trPr>
        <w:tc>
          <w:tcPr>
            <w:tcW w:w="0" w:type="auto"/>
            <w:tcMar>
              <w:top w:w="15" w:type="dxa"/>
              <w:left w:w="15" w:type="dxa"/>
              <w:bottom w:w="15" w:type="dxa"/>
              <w:right w:w="15" w:type="dxa"/>
            </w:tcMar>
            <w:vAlign w:val="center"/>
            <w:hideMark/>
          </w:tcPr>
          <w:p w14:paraId="59B6B8D7" w14:textId="77777777" w:rsidR="008E6DF4" w:rsidRPr="008E6DF4" w:rsidRDefault="008E6DF4" w:rsidP="008E6DF4">
            <w:pPr>
              <w:numPr>
                <w:ilvl w:val="0"/>
                <w:numId w:val="2"/>
              </w:numPr>
              <w:rPr>
                <w:b/>
                <w:bCs/>
                <w:sz w:val="28"/>
                <w:szCs w:val="28"/>
              </w:rPr>
            </w:pPr>
            <w:proofErr w:type="spellStart"/>
            <w:r w:rsidRPr="008E6DF4">
              <w:rPr>
                <w:b/>
                <w:bCs/>
                <w:sz w:val="28"/>
                <w:szCs w:val="28"/>
              </w:rPr>
              <w:t>MonthlyCharges</w:t>
            </w:r>
            <w:proofErr w:type="spellEnd"/>
            <w:r w:rsidRPr="008E6DF4">
              <w:rPr>
                <w:b/>
                <w:bCs/>
                <w:sz w:val="28"/>
                <w:szCs w:val="28"/>
              </w:rPr>
              <w:t>, tenure</w:t>
            </w:r>
          </w:p>
        </w:tc>
        <w:tc>
          <w:tcPr>
            <w:tcW w:w="0" w:type="auto"/>
            <w:tcMar>
              <w:top w:w="15" w:type="dxa"/>
              <w:left w:w="15" w:type="dxa"/>
              <w:bottom w:w="15" w:type="dxa"/>
              <w:right w:w="15" w:type="dxa"/>
            </w:tcMar>
            <w:vAlign w:val="center"/>
            <w:hideMark/>
          </w:tcPr>
          <w:p w14:paraId="51DDF8B4" w14:textId="77777777" w:rsidR="008E6DF4" w:rsidRPr="008E6DF4" w:rsidRDefault="008E6DF4" w:rsidP="008E6DF4">
            <w:pPr>
              <w:numPr>
                <w:ilvl w:val="0"/>
                <w:numId w:val="2"/>
              </w:numPr>
              <w:rPr>
                <w:b/>
                <w:bCs/>
                <w:sz w:val="28"/>
                <w:szCs w:val="28"/>
              </w:rPr>
            </w:pPr>
            <w:r w:rsidRPr="008E6DF4">
              <w:rPr>
                <w:b/>
                <w:bCs/>
                <w:sz w:val="28"/>
                <w:szCs w:val="28"/>
              </w:rPr>
              <w:t>Analyze skewness</w:t>
            </w:r>
          </w:p>
        </w:tc>
        <w:tc>
          <w:tcPr>
            <w:tcW w:w="0" w:type="auto"/>
            <w:tcMar>
              <w:top w:w="15" w:type="dxa"/>
              <w:left w:w="15" w:type="dxa"/>
              <w:bottom w:w="15" w:type="dxa"/>
              <w:right w:w="15" w:type="dxa"/>
            </w:tcMar>
            <w:vAlign w:val="center"/>
            <w:hideMark/>
          </w:tcPr>
          <w:p w14:paraId="4B9B011C" w14:textId="77777777" w:rsidR="008E6DF4" w:rsidRPr="008E6DF4" w:rsidRDefault="008E6DF4" w:rsidP="008E6DF4">
            <w:pPr>
              <w:numPr>
                <w:ilvl w:val="0"/>
                <w:numId w:val="2"/>
              </w:numPr>
              <w:rPr>
                <w:b/>
                <w:bCs/>
                <w:sz w:val="28"/>
                <w:szCs w:val="28"/>
              </w:rPr>
            </w:pPr>
            <w:r w:rsidRPr="008E6DF4">
              <w:rPr>
                <w:b/>
                <w:bCs/>
                <w:sz w:val="28"/>
                <w:szCs w:val="28"/>
              </w:rPr>
              <w:t>Identify columns that may need transformation/scaling</w:t>
            </w:r>
          </w:p>
        </w:tc>
      </w:tr>
    </w:tbl>
    <w:p w14:paraId="02779547" w14:textId="77777777" w:rsidR="008E6DF4" w:rsidRPr="008E6DF4" w:rsidRDefault="00000000" w:rsidP="008E6DF4">
      <w:pPr>
        <w:numPr>
          <w:ilvl w:val="0"/>
          <w:numId w:val="2"/>
        </w:numPr>
        <w:rPr>
          <w:b/>
          <w:bCs/>
          <w:sz w:val="28"/>
          <w:szCs w:val="28"/>
        </w:rPr>
      </w:pPr>
      <w:r>
        <w:rPr>
          <w:b/>
          <w:bCs/>
          <w:sz w:val="28"/>
          <w:szCs w:val="28"/>
        </w:rPr>
        <w:pict w14:anchorId="423F731E">
          <v:rect id="_x0000_i1028" style="width:468pt;height:1.2pt" o:hralign="center" o:hrstd="t" o:hr="t" fillcolor="#a0a0a0" stroked="f"/>
        </w:pict>
      </w:r>
    </w:p>
    <w:p w14:paraId="40A666F6" w14:textId="77777777" w:rsidR="008E6DF4" w:rsidRPr="008E6DF4" w:rsidRDefault="008E6DF4" w:rsidP="008E6DF4">
      <w:pPr>
        <w:numPr>
          <w:ilvl w:val="0"/>
          <w:numId w:val="2"/>
        </w:numPr>
        <w:rPr>
          <w:b/>
          <w:bCs/>
          <w:sz w:val="28"/>
          <w:szCs w:val="28"/>
        </w:rPr>
      </w:pPr>
      <w:r w:rsidRPr="008E6DF4">
        <w:rPr>
          <w:b/>
          <w:bCs/>
          <w:sz w:val="28"/>
          <w:szCs w:val="28"/>
        </w:rPr>
        <w:t>5. Summary of Feature Engineering</w:t>
      </w:r>
    </w:p>
    <w:p w14:paraId="4AC8BE9D" w14:textId="77777777" w:rsidR="008E6DF4" w:rsidRPr="008E6DF4" w:rsidRDefault="008E6DF4" w:rsidP="008E6DF4">
      <w:pPr>
        <w:numPr>
          <w:ilvl w:val="0"/>
          <w:numId w:val="2"/>
        </w:numPr>
        <w:rPr>
          <w:b/>
          <w:bCs/>
          <w:sz w:val="28"/>
          <w:szCs w:val="28"/>
        </w:rPr>
      </w:pPr>
      <w:r w:rsidRPr="008E6DF4">
        <w:rPr>
          <w:b/>
          <w:bCs/>
          <w:sz w:val="28"/>
          <w:szCs w:val="28"/>
        </w:rPr>
        <w:t>Data is now ready for model training:</w:t>
      </w:r>
    </w:p>
    <w:p w14:paraId="12457650" w14:textId="77777777" w:rsidR="008E6DF4" w:rsidRPr="008E6DF4" w:rsidRDefault="008E6DF4" w:rsidP="008E6DF4">
      <w:pPr>
        <w:numPr>
          <w:ilvl w:val="0"/>
          <w:numId w:val="2"/>
        </w:numPr>
        <w:rPr>
          <w:b/>
          <w:bCs/>
          <w:sz w:val="28"/>
          <w:szCs w:val="28"/>
        </w:rPr>
      </w:pPr>
      <w:r w:rsidRPr="008E6DF4">
        <w:rPr>
          <w:b/>
          <w:bCs/>
          <w:sz w:val="28"/>
          <w:szCs w:val="28"/>
        </w:rPr>
        <w:t>Binary columns → 0/1</w:t>
      </w:r>
    </w:p>
    <w:p w14:paraId="0DD89669" w14:textId="77777777" w:rsidR="008E6DF4" w:rsidRPr="008E6DF4" w:rsidRDefault="008E6DF4" w:rsidP="008E6DF4">
      <w:pPr>
        <w:numPr>
          <w:ilvl w:val="0"/>
          <w:numId w:val="2"/>
        </w:numPr>
        <w:rPr>
          <w:b/>
          <w:bCs/>
          <w:sz w:val="28"/>
          <w:szCs w:val="28"/>
        </w:rPr>
      </w:pPr>
      <w:r w:rsidRPr="008E6DF4">
        <w:rPr>
          <w:b/>
          <w:bCs/>
          <w:sz w:val="28"/>
          <w:szCs w:val="28"/>
        </w:rPr>
        <w:t>Multi-class categorical columns → numeric values 0,1,2…</w:t>
      </w:r>
    </w:p>
    <w:p w14:paraId="490EE83A" w14:textId="77777777" w:rsidR="008E6DF4" w:rsidRPr="008E6DF4" w:rsidRDefault="008E6DF4" w:rsidP="008E6DF4">
      <w:pPr>
        <w:numPr>
          <w:ilvl w:val="0"/>
          <w:numId w:val="2"/>
        </w:numPr>
        <w:rPr>
          <w:b/>
          <w:bCs/>
          <w:sz w:val="28"/>
          <w:szCs w:val="28"/>
        </w:rPr>
      </w:pPr>
      <w:r w:rsidRPr="008E6DF4">
        <w:rPr>
          <w:b/>
          <w:bCs/>
          <w:sz w:val="28"/>
          <w:szCs w:val="28"/>
        </w:rPr>
        <w:t>Numeric columns → clean and processed, missing values handled</w:t>
      </w:r>
    </w:p>
    <w:p w14:paraId="5BEFC7BE" w14:textId="77777777" w:rsidR="008E6DF4" w:rsidRPr="008E6DF4" w:rsidRDefault="008E6DF4" w:rsidP="008E6DF4">
      <w:pPr>
        <w:numPr>
          <w:ilvl w:val="0"/>
          <w:numId w:val="2"/>
        </w:numPr>
        <w:rPr>
          <w:b/>
          <w:bCs/>
          <w:sz w:val="28"/>
          <w:szCs w:val="28"/>
        </w:rPr>
      </w:pPr>
      <w:r w:rsidRPr="008E6DF4">
        <w:rPr>
          <w:b/>
          <w:bCs/>
          <w:sz w:val="28"/>
          <w:szCs w:val="28"/>
        </w:rPr>
        <w:t>Each step, including cleaning, binary mapping, label encoding, and missing value handling, is part of Feature Engineering.</w:t>
      </w:r>
    </w:p>
    <w:p w14:paraId="18CEB997" w14:textId="77777777" w:rsidR="008E6DF4" w:rsidRPr="008E6DF4" w:rsidRDefault="008E6DF4" w:rsidP="008E6DF4">
      <w:pPr>
        <w:numPr>
          <w:ilvl w:val="0"/>
          <w:numId w:val="2"/>
        </w:numPr>
        <w:rPr>
          <w:b/>
          <w:bCs/>
          <w:sz w:val="28"/>
          <w:szCs w:val="28"/>
        </w:rPr>
      </w:pPr>
      <w:r w:rsidRPr="008E6DF4">
        <w:rPr>
          <w:b/>
          <w:bCs/>
          <w:sz w:val="28"/>
          <w:szCs w:val="28"/>
        </w:rPr>
        <w:t>Next steps could include scaling/normalization for numeric features depending on the model requirements.</w:t>
      </w:r>
    </w:p>
    <w:p w14:paraId="7DFB1ABB" w14:textId="77777777" w:rsidR="000E65E6" w:rsidRPr="000E65E6" w:rsidRDefault="000E65E6" w:rsidP="008E6DF4">
      <w:pPr>
        <w:ind w:left="720"/>
        <w:rPr>
          <w:b/>
          <w:bCs/>
          <w:sz w:val="28"/>
          <w:szCs w:val="28"/>
        </w:rPr>
      </w:pPr>
    </w:p>
    <w:sectPr w:rsidR="000E65E6" w:rsidRPr="000E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1B23"/>
    <w:multiLevelType w:val="multilevel"/>
    <w:tmpl w:val="6CC8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C0C75"/>
    <w:multiLevelType w:val="multilevel"/>
    <w:tmpl w:val="1DB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E5FA2"/>
    <w:multiLevelType w:val="multilevel"/>
    <w:tmpl w:val="3D8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E5954"/>
    <w:multiLevelType w:val="multilevel"/>
    <w:tmpl w:val="763A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011131">
    <w:abstractNumId w:val="1"/>
  </w:num>
  <w:num w:numId="2" w16cid:durableId="996760202">
    <w:abstractNumId w:val="2"/>
  </w:num>
  <w:num w:numId="3" w16cid:durableId="528761299">
    <w:abstractNumId w:val="3"/>
  </w:num>
  <w:num w:numId="4" w16cid:durableId="206143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6"/>
    <w:rsid w:val="000E65E6"/>
    <w:rsid w:val="001A2504"/>
    <w:rsid w:val="004E56CC"/>
    <w:rsid w:val="00763764"/>
    <w:rsid w:val="008E6DF4"/>
    <w:rsid w:val="00941771"/>
    <w:rsid w:val="00CC4730"/>
    <w:rsid w:val="00D01800"/>
    <w:rsid w:val="00D455AB"/>
    <w:rsid w:val="00ED0F0F"/>
    <w:rsid w:val="00F77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7D8D"/>
  <w15:chartTrackingRefBased/>
  <w15:docId w15:val="{A6B443D8-9F1B-4830-89CF-46FC87D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5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5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5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5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5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5E6"/>
    <w:rPr>
      <w:rFonts w:eastAsiaTheme="majorEastAsia" w:cstheme="majorBidi"/>
      <w:color w:val="272727" w:themeColor="text1" w:themeTint="D8"/>
    </w:rPr>
  </w:style>
  <w:style w:type="paragraph" w:styleId="Title">
    <w:name w:val="Title"/>
    <w:basedOn w:val="Normal"/>
    <w:next w:val="Normal"/>
    <w:link w:val="TitleChar"/>
    <w:uiPriority w:val="10"/>
    <w:qFormat/>
    <w:rsid w:val="000E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5E6"/>
    <w:pPr>
      <w:spacing w:before="160"/>
      <w:jc w:val="center"/>
    </w:pPr>
    <w:rPr>
      <w:i/>
      <w:iCs/>
      <w:color w:val="404040" w:themeColor="text1" w:themeTint="BF"/>
    </w:rPr>
  </w:style>
  <w:style w:type="character" w:customStyle="1" w:styleId="QuoteChar">
    <w:name w:val="Quote Char"/>
    <w:basedOn w:val="DefaultParagraphFont"/>
    <w:link w:val="Quote"/>
    <w:uiPriority w:val="29"/>
    <w:rsid w:val="000E65E6"/>
    <w:rPr>
      <w:i/>
      <w:iCs/>
      <w:color w:val="404040" w:themeColor="text1" w:themeTint="BF"/>
    </w:rPr>
  </w:style>
  <w:style w:type="paragraph" w:styleId="ListParagraph">
    <w:name w:val="List Paragraph"/>
    <w:basedOn w:val="Normal"/>
    <w:uiPriority w:val="34"/>
    <w:qFormat/>
    <w:rsid w:val="000E65E6"/>
    <w:pPr>
      <w:ind w:left="720"/>
      <w:contextualSpacing/>
    </w:pPr>
  </w:style>
  <w:style w:type="character" w:styleId="IntenseEmphasis">
    <w:name w:val="Intense Emphasis"/>
    <w:basedOn w:val="DefaultParagraphFont"/>
    <w:uiPriority w:val="21"/>
    <w:qFormat/>
    <w:rsid w:val="000E65E6"/>
    <w:rPr>
      <w:i/>
      <w:iCs/>
      <w:color w:val="2F5496" w:themeColor="accent1" w:themeShade="BF"/>
    </w:rPr>
  </w:style>
  <w:style w:type="paragraph" w:styleId="IntenseQuote">
    <w:name w:val="Intense Quote"/>
    <w:basedOn w:val="Normal"/>
    <w:next w:val="Normal"/>
    <w:link w:val="IntenseQuoteChar"/>
    <w:uiPriority w:val="30"/>
    <w:qFormat/>
    <w:rsid w:val="000E6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5E6"/>
    <w:rPr>
      <w:i/>
      <w:iCs/>
      <w:color w:val="2F5496" w:themeColor="accent1" w:themeShade="BF"/>
    </w:rPr>
  </w:style>
  <w:style w:type="character" w:styleId="IntenseReference">
    <w:name w:val="Intense Reference"/>
    <w:basedOn w:val="DefaultParagraphFont"/>
    <w:uiPriority w:val="32"/>
    <w:qFormat/>
    <w:rsid w:val="000E65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garawani</dc:creator>
  <cp:keywords/>
  <dc:description/>
  <cp:lastModifiedBy>omar garawani</cp:lastModifiedBy>
  <cp:revision>3</cp:revision>
  <dcterms:created xsi:type="dcterms:W3CDTF">2025-09-25T17:22:00Z</dcterms:created>
  <dcterms:modified xsi:type="dcterms:W3CDTF">2025-09-25T17:53:00Z</dcterms:modified>
</cp:coreProperties>
</file>