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klprvlzqy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1: Cost Allocation and Tracking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ekmqybtp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in Cost Tracking and Allocation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warehouse and fulfillment environment, accurately tracking and allocating costs across Warehouses and Stores is challenging because operations are interconnected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9k0onbque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Previous Experience / Practical Relation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backend systems, cost tracking problems are similar to event-driven auditing systems where operations generate historical records that must remain immutable.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inventory movement is similar to financial ledger systems,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replacement resembles entity versioning and soft archival,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transportation allocation is similar to distributed billing systems.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approach is: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transactional logs,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immutable history tables,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separating operational data from analytical/reporting data.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cj5urdmc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 and Considerations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important questions I would ask before implementation are: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should transportation costs be allocated?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distance?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shipment weight?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order quantity?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archived warehouses remain queryable in reports?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costs calculated in real time or batch processed periodically?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stores receive products from multiple warehouses?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damaged or returned inventory affect allocation?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requirement for financial audit compliance?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reporting and tracking is expected?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daily,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weekly,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monthly,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real-time?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system support future expansion into multiple countries or currencies?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cost allocation in warehouse and fulfillment systems requires: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historical tracking,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allocation rules,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reliable operational data.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Warehouses and Stores are highly interconnected, designing proper auditing, inventory movement tracking, and reporting mechanisms is essential for maintaining financial accuracy and operational transparency.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important considerations include: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optimizing only for cost while reducing service quality.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data accuracy before making operational decisions.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scalability for future growth.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employee adoption when introducing automation.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historical tracking and reporting remain reliable.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Cost optimization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optimization in fulfillment operations requires balancing: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efficiency,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quality,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scalability.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effective strategies usually combine: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optimization,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efficiency,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automation,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data-driven decision making.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continuously monitoring KPIs and implementing improvements incrementally, the company can reduce operational costs while maintaining strong fulfillment performance and customer satisfaction.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emwzv78wk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3: Integration with Financial Systems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31vykhzm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Points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financial systems ensures operational and accounting data remain consistent across Warehouses and Stores.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synchronization helps management monitor costs, cash flow, and operational expenses without delays.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integrations reduce manual reconciliation work and minimize human errors in financial reporting.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tracking becomes more reliable when warehouse changes, replacements, and operational costs are centrally connected to accounting systems.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reporting improves decision-making by combining operational KPIs with financial performance metrics.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x8hng25uo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and Considerations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financial systems or ERP platforms are currently being used?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synchronization happen in real time or through scheduled batch processing?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level of auditability and transaction history is required?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failures or inconsistencies during synchronization be handled?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7lxyjtffj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4: Budgeting and Forecasting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dikkxxke5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Points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Budgeting helps the company allocate resources efficiently across Warehouses, Stores, labor, and transportation operations.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enables proactive planning for seasonal demand, inventory growth, and operational scaling.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operational and financial data are essential for building reliable forecasting models.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forecasting improves inventory planning and reduces overstocking or stock shortages.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of forecast accuracy allows the company to adjust strategies based on real operational trends.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4zbro3ru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and Considerations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historical data is available for forecasting and budgeting?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frequently should forecasts be updated?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forecasts required at warehouse level, regional level, or company-wide?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unexpected operational events or market changes be incorporated into forecasts?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fjiixydnn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5: Cost Control in Warehouse Replacement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f3q2du7j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Points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Reusing the same Business Unit Code requires clear separation between archived and active warehouse financial records.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cost data must remain immutable for auditability and reporting purposes.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periods between old and new warehouses may temporarily increase operational costs and complexity.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versioning and lifecycle management are important to avoid data inconsistencies during replacement.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systems should support both historical warehouse analysis and current operational visibility under the same Business Unit Code.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efxte1om6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and Considerations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should historical costs be displayed after warehouse replacement?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archived warehouses remain searchable in operational and financial reports?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inventory and operational costs be migrated during the replacement process?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validation mechanisms should exist to prevent incorrect cost allocation between old and new warehouses?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