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0E" w:rsidRDefault="0026170E">
      <w:pPr>
        <w:rPr>
          <w:rFonts w:ascii="Corbel Light" w:hAnsi="Corbel Light"/>
        </w:rPr>
      </w:pPr>
      <w:r w:rsidRPr="0026170E">
        <w:rPr>
          <w:rFonts w:ascii="Corbel Light" w:hAnsi="Corbel Light"/>
        </w:rPr>
        <w:t>Sts#283</w:t>
      </w:r>
      <w:r>
        <w:rPr>
          <w:rFonts w:ascii="Corbel Light" w:hAnsi="Corbel Light"/>
        </w:rPr>
        <w:t xml:space="preserve"> dated 03/28/2024</w:t>
      </w:r>
    </w:p>
    <w:p w:rsidR="0026170E" w:rsidRDefault="0026170E">
      <w:pPr>
        <w:rPr>
          <w:noProof/>
        </w:rPr>
      </w:pPr>
    </w:p>
    <w:p w:rsidR="0026170E" w:rsidRDefault="0026170E">
      <w:pPr>
        <w:rPr>
          <w:rFonts w:ascii="Corbel Light" w:hAnsi="Corbel Light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37DB38E" wp14:editId="285E098E">
            <wp:simplePos x="0" y="0"/>
            <wp:positionH relativeFrom="column">
              <wp:posOffset>-161925</wp:posOffset>
            </wp:positionH>
            <wp:positionV relativeFrom="paragraph">
              <wp:posOffset>190500</wp:posOffset>
            </wp:positionV>
            <wp:extent cx="5474372" cy="320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0" t="10262" r="13783" b="13911"/>
                    <a:stretch/>
                  </pic:blipFill>
                  <pic:spPr bwMode="auto">
                    <a:xfrm>
                      <a:off x="0" y="0"/>
                      <a:ext cx="5474372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="Corbel Light" w:hAnsi="Corbel Light"/>
        </w:rPr>
        <w:t>Wilkins distilled water – 2 case- (3gal/case) – 229.8/case / 76.6/gal</w:t>
      </w:r>
    </w:p>
    <w:p w:rsidR="0026170E" w:rsidRDefault="0026170E">
      <w:pPr>
        <w:rPr>
          <w:noProof/>
        </w:rPr>
      </w:pPr>
    </w:p>
    <w:p w:rsidR="0026170E" w:rsidRDefault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</w:p>
    <w:p w:rsidR="0026170E" w:rsidRDefault="0026170E" w:rsidP="0026170E">
      <w:pPr>
        <w:rPr>
          <w:rFonts w:ascii="Corbel Light" w:hAnsi="Corbel Light"/>
        </w:rPr>
      </w:pPr>
    </w:p>
    <w:p w:rsidR="0026170E" w:rsidRDefault="0026170E" w:rsidP="0026170E">
      <w:pPr>
        <w:jc w:val="right"/>
        <w:rPr>
          <w:rFonts w:ascii="Corbel Light" w:hAnsi="Corbel Light"/>
        </w:rPr>
      </w:pPr>
    </w:p>
    <w:p w:rsidR="0026170E" w:rsidRDefault="0026170E" w:rsidP="0026170E">
      <w:pPr>
        <w:jc w:val="right"/>
        <w:rPr>
          <w:rFonts w:ascii="Corbel Light" w:hAnsi="Corbel Light"/>
        </w:rPr>
      </w:pPr>
    </w:p>
    <w:p w:rsidR="0026170E" w:rsidRPr="0026170E" w:rsidRDefault="0026170E" w:rsidP="0026170E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Mao </w:t>
      </w:r>
      <w:proofErr w:type="spellStart"/>
      <w:r>
        <w:rPr>
          <w:rFonts w:ascii="Corbel Light" w:hAnsi="Corbel Light"/>
        </w:rPr>
        <w:t>ni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ang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naa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sa</w:t>
      </w:r>
      <w:proofErr w:type="spellEnd"/>
      <w:r>
        <w:rPr>
          <w:rFonts w:ascii="Corbel Light" w:hAnsi="Corbel Light"/>
        </w:rPr>
        <w:t xml:space="preserve"> STS </w:t>
      </w:r>
      <w:proofErr w:type="spellStart"/>
      <w:r>
        <w:rPr>
          <w:rFonts w:ascii="Corbel Light" w:hAnsi="Corbel Light"/>
        </w:rPr>
        <w:t>nga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gi</w:t>
      </w:r>
      <w:proofErr w:type="spellEnd"/>
      <w:r>
        <w:rPr>
          <w:rFonts w:ascii="Corbel Light" w:hAnsi="Corbel Light"/>
        </w:rPr>
        <w:t xml:space="preserve"> release </w:t>
      </w:r>
      <w:proofErr w:type="spellStart"/>
      <w:r>
        <w:rPr>
          <w:rFonts w:ascii="Corbel Light" w:hAnsi="Corbel Light"/>
        </w:rPr>
        <w:t>ni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costudian</w:t>
      </w:r>
      <w:proofErr w:type="spellEnd"/>
      <w:r>
        <w:rPr>
          <w:rFonts w:ascii="Corbel Light" w:hAnsi="Corbel Light"/>
        </w:rPr>
        <w:t xml:space="preserve">, supposed to be </w:t>
      </w:r>
      <w:proofErr w:type="spellStart"/>
      <w:r>
        <w:rPr>
          <w:rFonts w:ascii="Corbel Light" w:hAnsi="Corbel Light"/>
        </w:rPr>
        <w:t>ang</w:t>
      </w:r>
      <w:proofErr w:type="spellEnd"/>
      <w:r>
        <w:rPr>
          <w:rFonts w:ascii="Corbel Light" w:hAnsi="Corbel Light"/>
        </w:rPr>
        <w:t xml:space="preserve"> unit cost </w:t>
      </w:r>
      <w:proofErr w:type="spellStart"/>
      <w:r>
        <w:rPr>
          <w:rFonts w:ascii="Corbel Light" w:hAnsi="Corbel Light"/>
        </w:rPr>
        <w:t>sa</w:t>
      </w:r>
      <w:proofErr w:type="spellEnd"/>
      <w:r>
        <w:rPr>
          <w:rFonts w:ascii="Corbel Light" w:hAnsi="Corbel Light"/>
        </w:rPr>
        <w:t xml:space="preserve"> </w:t>
      </w:r>
      <w:proofErr w:type="spellStart"/>
      <w:r>
        <w:rPr>
          <w:rFonts w:ascii="Corbel Light" w:hAnsi="Corbel Light"/>
        </w:rPr>
        <w:t>wilkins</w:t>
      </w:r>
      <w:proofErr w:type="spellEnd"/>
      <w:r>
        <w:rPr>
          <w:rFonts w:ascii="Corbel Light" w:hAnsi="Corbel Light"/>
        </w:rPr>
        <w:t xml:space="preserve"> is </w:t>
      </w:r>
      <w:r w:rsidR="00514828">
        <w:rPr>
          <w:rFonts w:ascii="Corbel Light" w:hAnsi="Corbel Light"/>
        </w:rPr>
        <w:t xml:space="preserve">76.6 kay </w:t>
      </w:r>
      <w:proofErr w:type="spellStart"/>
      <w:r w:rsidR="00514828">
        <w:rPr>
          <w:rFonts w:ascii="Corbel Light" w:hAnsi="Corbel Light"/>
        </w:rPr>
        <w:t>ang</w:t>
      </w:r>
      <w:proofErr w:type="spellEnd"/>
      <w:r w:rsidR="00514828">
        <w:rPr>
          <w:rFonts w:ascii="Corbel Light" w:hAnsi="Corbel Light"/>
        </w:rPr>
        <w:t xml:space="preserve"> per case </w:t>
      </w:r>
      <w:proofErr w:type="spellStart"/>
      <w:r w:rsidR="00514828">
        <w:rPr>
          <w:rFonts w:ascii="Corbel Light" w:hAnsi="Corbel Light"/>
        </w:rPr>
        <w:t>ani</w:t>
      </w:r>
      <w:proofErr w:type="spellEnd"/>
      <w:r w:rsidR="00514828">
        <w:rPr>
          <w:rFonts w:ascii="Corbel Light" w:hAnsi="Corbel Light"/>
        </w:rPr>
        <w:t xml:space="preserve"> kay 299.8 man. </w:t>
      </w:r>
      <w:proofErr w:type="spellStart"/>
      <w:r w:rsidR="00514828">
        <w:rPr>
          <w:rFonts w:ascii="Corbel Light" w:hAnsi="Corbel Light"/>
        </w:rPr>
        <w:t>Ang</w:t>
      </w:r>
      <w:proofErr w:type="spellEnd"/>
      <w:r w:rsidR="00514828">
        <w:rPr>
          <w:rFonts w:ascii="Corbel Light" w:hAnsi="Corbel Light"/>
        </w:rPr>
        <w:t xml:space="preserve"> </w:t>
      </w:r>
      <w:proofErr w:type="spellStart"/>
      <w:r w:rsidR="00514828">
        <w:rPr>
          <w:rFonts w:ascii="Corbel Light" w:hAnsi="Corbel Light"/>
        </w:rPr>
        <w:t>iyang</w:t>
      </w:r>
      <w:proofErr w:type="spellEnd"/>
      <w:r w:rsidR="00514828">
        <w:rPr>
          <w:rFonts w:ascii="Corbel Light" w:hAnsi="Corbel Light"/>
        </w:rPr>
        <w:t xml:space="preserve"> </w:t>
      </w:r>
      <w:proofErr w:type="spellStart"/>
      <w:r w:rsidR="00514828">
        <w:rPr>
          <w:rFonts w:ascii="Corbel Light" w:hAnsi="Corbel Light"/>
        </w:rPr>
        <w:t>gi</w:t>
      </w:r>
      <w:proofErr w:type="spellEnd"/>
      <w:r w:rsidR="00514828">
        <w:rPr>
          <w:rFonts w:ascii="Corbel Light" w:hAnsi="Corbel Light"/>
        </w:rPr>
        <w:t xml:space="preserve"> </w:t>
      </w:r>
      <w:proofErr w:type="spellStart"/>
      <w:r w:rsidR="00514828">
        <w:rPr>
          <w:rFonts w:ascii="Corbel Light" w:hAnsi="Corbel Light"/>
        </w:rPr>
        <w:t>kwenta</w:t>
      </w:r>
      <w:proofErr w:type="spellEnd"/>
      <w:r w:rsidR="00514828">
        <w:rPr>
          <w:rFonts w:ascii="Corbel Light" w:hAnsi="Corbel Light"/>
        </w:rPr>
        <w:t xml:space="preserve"> is only 1 case.</w:t>
      </w:r>
    </w:p>
    <w:sectPr w:rsidR="0026170E" w:rsidRPr="0026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0E"/>
    <w:rsid w:val="0026170E"/>
    <w:rsid w:val="00514828"/>
    <w:rsid w:val="006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24DD"/>
  <w15:chartTrackingRefBased/>
  <w15:docId w15:val="{78A40044-7678-4C23-93B1-88A1D4C2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bilar breeder</dc:creator>
  <cp:keywords/>
  <dc:description/>
  <cp:lastModifiedBy>bilar breeder</cp:lastModifiedBy>
  <cp:revision>1</cp:revision>
  <dcterms:created xsi:type="dcterms:W3CDTF">2024-04-05T01:25:00Z</dcterms:created>
  <dcterms:modified xsi:type="dcterms:W3CDTF">2024-04-05T01:38:00Z</dcterms:modified>
</cp:coreProperties>
</file>