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Rieger, </w:t>
      </w:r>
      <w:r w:rsidR="003931D3">
        <w:t>S</w:t>
      </w:r>
      <w:r w:rsidR="00E03315">
        <w:t>. R. Dueck</w:t>
      </w:r>
      <w:r w:rsidR="003931D3">
        <w:t xml:space="preserve">, </w:t>
      </w:r>
      <w:r w:rsidR="008B7B87">
        <w:t xml:space="preserve">D. J. Zawada, and </w:t>
      </w:r>
      <w:r>
        <w:t>D. A. Degenstein</w:t>
      </w:r>
    </w:p>
    <w:p w14:paraId="7B859012" w14:textId="49F6C0E3"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w:t>
      </w:r>
    </w:p>
    <w:p w14:paraId="4DF4EC0A" w14:textId="77777777" w:rsidR="00A91E3D" w:rsidRDefault="00A91E3D" w:rsidP="00A91E3D">
      <w:pPr>
        <w:pStyle w:val="Heading1"/>
        <w:rPr>
          <w:rStyle w:val="Strong"/>
        </w:rPr>
      </w:pPr>
      <w:r>
        <w:rPr>
          <w:rStyle w:val="Strong"/>
        </w:rPr>
        <w:t>1 Introduction</w:t>
      </w:r>
    </w:p>
    <w:p w14:paraId="481022F5" w14:textId="1298A2C3"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 xml:space="preserve">in stratospheric </w:t>
      </w:r>
      <w:r w:rsidR="001A0BCA">
        <w:rPr>
          <w:rFonts w:cs="Times New Roman"/>
        </w:rPr>
        <w:t>aerosol over the last decade wa</w:t>
      </w:r>
      <w:r w:rsidR="00AF03D9">
        <w:rPr>
          <w:rFonts w:cs="Times New Roman"/>
        </w:rPr>
        <w:t xml:space="preserve">s </w:t>
      </w:r>
      <w:r w:rsidR="001A0BCA">
        <w:rPr>
          <w:rFonts w:cs="Times New Roman"/>
        </w:rPr>
        <w:t>primarily</w:t>
      </w:r>
      <w:r w:rsidR="00AF03D9">
        <w:rPr>
          <w:rFonts w:cs="Times New Roman"/>
        </w:rPr>
        <w:t xml:space="preserv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1A0BCA">
        <w:rPr>
          <w:rFonts w:cs="Times New Roman"/>
        </w:rPr>
        <w:t xml:space="preserve"> although the impact of anthropogenic pollution</w:t>
      </w:r>
      <w:r w:rsidR="002C6EDB">
        <w:rPr>
          <w:rFonts w:cs="Times New Roman"/>
        </w:rPr>
        <w:t xml:space="preserve"> sources continues to be studied</w:t>
      </w:r>
      <w:r w:rsidR="001A0BCA">
        <w:rPr>
          <w:rFonts w:cs="Times New Roman"/>
        </w:rPr>
        <w:t xml:space="preserve"> (</w:t>
      </w:r>
      <w:r w:rsidR="00F74E18">
        <w:rPr>
          <w:rFonts w:cs="Times New Roman"/>
        </w:rPr>
        <w:t>Neely et al, 2014</w:t>
      </w:r>
      <w:r w:rsidR="001A0BCA">
        <w:rPr>
          <w:rFonts w:cs="Times New Roman"/>
        </w:rPr>
        <w:t>)</w:t>
      </w:r>
      <w:r w:rsidR="004F6187">
        <w:rPr>
          <w:rFonts w:cs="Times New Roman"/>
        </w:rPr>
        <w:t>.</w:t>
      </w:r>
      <w:r w:rsidR="00AF03D9">
        <w:rPr>
          <w:rFonts w:cs="Times New Roman"/>
        </w:rPr>
        <w:t xml:space="preserve"> </w:t>
      </w:r>
      <w:r w:rsidR="001A0BCA">
        <w:rPr>
          <w:rFonts w:cs="Times New Roman"/>
        </w:rPr>
        <w:t xml:space="preserve"> As noted in the recent review paper by Kremser et al., 2015, there is a distinct need for continued monitoring with global coverage of aerosol, particularly extending down to tropopause altitudes.  </w:t>
      </w:r>
    </w:p>
    <w:p w14:paraId="2E19FD5A" w14:textId="3FA20B40"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Russell and McCormick, 1989; Thomason and Taha,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sampling </w:t>
      </w:r>
      <w:r w:rsidR="00472181">
        <w:rPr>
          <w:rFonts w:cs="Times New Roman"/>
        </w:rPr>
        <w:t xml:space="preserve">rate </w:t>
      </w:r>
      <w:r>
        <w:rPr>
          <w:rFonts w:cs="Times New Roman"/>
        </w:rPr>
        <w:t xml:space="preserve">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 xml:space="preserve">limited due the necessity </w:t>
      </w:r>
      <w:r w:rsidR="00FE1405">
        <w:rPr>
          <w:rFonts w:cs="Times New Roman"/>
        </w:rPr>
        <w:lastRenderedPageBreak/>
        <w:t>of a sunrise or sunset</w:t>
      </w:r>
      <w:r w:rsidR="00E5429D">
        <w:rPr>
          <w:rFonts w:cs="Times New Roman"/>
        </w:rPr>
        <w:t xml:space="preserve"> and typically requires months to cover a large range of latitudes. </w:t>
      </w:r>
      <w:r w:rsidR="00FE1405">
        <w:rPr>
          <w:rFonts w:cs="Times New Roman"/>
        </w:rPr>
        <w:t>Limb 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proofErr w:type="spellStart"/>
      <w:r w:rsidR="006C1919" w:rsidRPr="0005362D">
        <w:rPr>
          <w:rFonts w:cs="Times New Roman"/>
        </w:rPr>
        <w:t>Bovensmann</w:t>
      </w:r>
      <w:proofErr w:type="spellEnd"/>
      <w:r w:rsidR="006C1919" w:rsidRPr="0005362D">
        <w:rPr>
          <w:rFonts w:cs="Times New Roman"/>
        </w:rPr>
        <w:t xml:space="preserve"> et al., 1999</w:t>
      </w:r>
      <w:r w:rsidR="00E5429D">
        <w:rPr>
          <w:rFonts w:cs="Times New Roman"/>
        </w:rPr>
        <w:t>)</w:t>
      </w:r>
      <w:r w:rsidR="006C1919">
        <w:rPr>
          <w:rFonts w:cs="Times New Roman"/>
        </w:rPr>
        <w:t>,</w:t>
      </w:r>
      <w:r w:rsidR="00E5429D">
        <w:rPr>
          <w:rFonts w:cs="Times New Roman"/>
        </w:rPr>
        <w:t xml:space="preserve"> and </w:t>
      </w:r>
      <w:r w:rsidR="001A0BCA">
        <w:rPr>
          <w:rFonts w:cs="Times New Roman"/>
        </w:rPr>
        <w:t xml:space="preserve">most recently by </w:t>
      </w:r>
      <w:r w:rsidR="00E5429D">
        <w:rPr>
          <w:rFonts w:cs="Times New Roman"/>
        </w:rPr>
        <w:t>OMPS (</w:t>
      </w:r>
      <w:proofErr w:type="spellStart"/>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compared to occultation</w:t>
      </w:r>
      <w:r w:rsidR="001A0BCA">
        <w:rPr>
          <w:rFonts w:cs="Times New Roman"/>
        </w:rPr>
        <w:t xml:space="preserve"> (Bourassa et al, 2007</w:t>
      </w:r>
      <w:r w:rsidR="00D1672D">
        <w:rPr>
          <w:rFonts w:cs="Times New Roman"/>
        </w:rPr>
        <w:t>, Bourassa et al., 2012b, Rieger et al., 2014</w:t>
      </w:r>
      <w:r w:rsidR="001A0BCA">
        <w:rPr>
          <w:rFonts w:cs="Times New Roman"/>
        </w:rPr>
        <w:t>)</w:t>
      </w:r>
      <w:r w:rsidR="00D154A5">
        <w:rPr>
          <w:rFonts w:cs="Times New Roman"/>
        </w:rPr>
        <w:t xml:space="preserve">. </w:t>
      </w:r>
      <w:r w:rsidR="00E5429D">
        <w:rPr>
          <w:rFonts w:cs="Times New Roman"/>
        </w:rPr>
        <w:t xml:space="preserve">It is worthwhile to note </w:t>
      </w:r>
      <w:r w:rsidR="001A0BCA">
        <w:rPr>
          <w:rFonts w:cs="Times New Roman"/>
        </w:rPr>
        <w:t xml:space="preserve">the success of limb scatter aerosol measurements: </w:t>
      </w:r>
      <w:r w:rsidR="00472181">
        <w:rPr>
          <w:rFonts w:cs="Times New Roman"/>
        </w:rPr>
        <w:t>T</w:t>
      </w:r>
      <w:r w:rsidR="00E5429D">
        <w:rPr>
          <w:rFonts w:cs="Times New Roman"/>
        </w:rPr>
        <w:t xml:space="preserve">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1A0BCA">
        <w:rPr>
          <w:rFonts w:cs="Times New Roman"/>
        </w:rPr>
        <w:t>(Rieger et al., 2015), and OSIRIS measurements have been used as one of primary extension</w:t>
      </w:r>
      <w:r w:rsidR="00A93C4E">
        <w:rPr>
          <w:rFonts w:cs="Times New Roman"/>
        </w:rPr>
        <w:t>s</w:t>
      </w:r>
      <w:r w:rsidR="001A0BCA">
        <w:rPr>
          <w:rFonts w:cs="Times New Roman"/>
        </w:rPr>
        <w:t xml:space="preserve"> </w:t>
      </w:r>
      <w:r w:rsidR="00A93C4E">
        <w:rPr>
          <w:rFonts w:cs="Times New Roman"/>
        </w:rPr>
        <w:t>of</w:t>
      </w:r>
      <w:r w:rsidR="00472181">
        <w:rPr>
          <w:rFonts w:cs="Times New Roman"/>
        </w:rPr>
        <w:t xml:space="preserve"> </w:t>
      </w:r>
      <w:r w:rsidR="001A0BCA">
        <w:rPr>
          <w:rFonts w:cs="Times New Roman"/>
        </w:rPr>
        <w:t xml:space="preserve">the stratospheric aerosol record for the CMIP6 study (Thomason et al., in preparation). </w:t>
      </w:r>
      <w:r w:rsidR="004F6187" w:rsidRPr="004F6187">
        <w:rPr>
          <w:rFonts w:cs="Times New Roman"/>
        </w:rPr>
        <w:t xml:space="preserve"> </w:t>
      </w:r>
      <w:r w:rsidR="00C0366D">
        <w:rPr>
          <w:rFonts w:cs="Times New Roman"/>
        </w:rPr>
        <w:t xml:space="preserve"> </w:t>
      </w:r>
    </w:p>
    <w:p w14:paraId="36193233" w14:textId="144B748C"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and OMPS</w:t>
      </w:r>
      <w:r w:rsidR="00472181">
        <w:rPr>
          <w:rFonts w:cs="Times New Roman"/>
        </w:rPr>
        <w:t>-LP</w:t>
      </w:r>
      <w:r>
        <w:rPr>
          <w:rFonts w:cs="Times New Roman"/>
        </w:rPr>
        <w:t xml:space="preserve">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ED7A1B">
        <w:rPr>
          <w:rFonts w:cs="Times New Roman"/>
        </w:rPr>
        <w:t xml:space="preserve"> For these retrievals, </w:t>
      </w:r>
      <w:r w:rsidR="00CB7E6A">
        <w:rPr>
          <w:rFonts w:cs="Times New Roman"/>
        </w:rPr>
        <w:t xml:space="preserve">some </w:t>
      </w:r>
      <w:r w:rsidR="00ED7A1B">
        <w:rPr>
          <w:rFonts w:cs="Times New Roman"/>
        </w:rPr>
        <w:t xml:space="preserve">assumptions regarding particle size distributions and/or composition are </w:t>
      </w:r>
      <w:r w:rsidR="00CB7E6A">
        <w:rPr>
          <w:rFonts w:cs="Times New Roman"/>
        </w:rPr>
        <w:t xml:space="preserve">always </w:t>
      </w:r>
      <w:r w:rsidR="00ED7A1B">
        <w:rPr>
          <w:rFonts w:cs="Times New Roman"/>
        </w:rPr>
        <w:t xml:space="preserve">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 xml:space="preserve">(Elash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inherently means that the measured image</w:t>
      </w:r>
      <w:r w:rsidR="006A41C9">
        <w:rPr>
          <w:rFonts w:cs="Times New Roman"/>
        </w:rPr>
        <w:t xml:space="preserve"> </w:t>
      </w:r>
      <w:r w:rsidR="001073EB">
        <w:rPr>
          <w:rFonts w:cs="Times New Roman"/>
        </w:rPr>
        <w:t xml:space="preserve">is </w:t>
      </w:r>
      <w:r w:rsidR="006A41C9">
        <w:rPr>
          <w:rFonts w:cs="Times New Roman"/>
        </w:rPr>
        <w:t xml:space="preserve">of the </w:t>
      </w:r>
      <w:r w:rsidR="000731A0">
        <w:rPr>
          <w:rFonts w:cs="Times New Roman"/>
        </w:rPr>
        <w:t>linear</w:t>
      </w:r>
      <w:r w:rsidR="00E5429D">
        <w:rPr>
          <w:rFonts w:cs="Times New Roman"/>
        </w:rPr>
        <w:t>ly</w:t>
      </w:r>
      <w:r w:rsidR="000731A0">
        <w:rPr>
          <w:rFonts w:cs="Times New Roman"/>
        </w:rPr>
        <w:t xml:space="preserve"> polarized</w:t>
      </w:r>
      <w:r w:rsidR="006A41C9">
        <w:rPr>
          <w:rFonts w:cs="Times New Roman"/>
        </w:rPr>
        <w:t xml:space="preserve"> radiance</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(Elash et al., 2016; McLinden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2455563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r w:rsidR="00F2088C">
        <w:rPr>
          <w:rFonts w:eastAsiaTheme="minorEastAsia"/>
        </w:rPr>
        <w:t>SASKTRAN</w:t>
      </w:r>
      <w:r w:rsidR="007E6859">
        <w:rPr>
          <w:rFonts w:eastAsiaTheme="minorEastAsia"/>
        </w:rPr>
        <w:t>-HR</w:t>
      </w:r>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lastRenderedPageBreak/>
        <w:t xml:space="preserve">2.1 Polarized </w:t>
      </w:r>
      <w:r w:rsidR="005434AB">
        <w:t xml:space="preserve">Scattered Sunlight </w:t>
      </w:r>
      <w:r>
        <w:t xml:space="preserve">and </w:t>
      </w:r>
      <w:r w:rsidR="005434AB">
        <w:t xml:space="preserve">Stratospheric Aerosols </w:t>
      </w:r>
    </w:p>
    <w:p w14:paraId="6B1A089C" w14:textId="24654B9C" w:rsidR="00F06DBB" w:rsidRDefault="008D7A37" w:rsidP="00E43BD9">
      <w:pPr>
        <w:jc w:val="both"/>
      </w:pPr>
      <w:commentRangeStart w:id="0"/>
      <w:r>
        <w:rPr>
          <w:rStyle w:val="CommentReference"/>
        </w:rPr>
        <w:commentReference w:id="1"/>
      </w:r>
      <w:commentRangeEnd w:id="0"/>
      <w:r w:rsidR="006A62A7">
        <w:rPr>
          <w:rStyle w:val="CommentReference"/>
        </w:rPr>
        <w:commentReference w:id="0"/>
      </w:r>
      <w:r w:rsidR="00307115">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4807F252"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w:t>
      </w:r>
      <w:commentRangeStart w:id="2"/>
      <w:commentRangeStart w:id="3"/>
      <w:r w:rsidR="008D7A37">
        <w:rPr>
          <w:rFonts w:eastAsiaTheme="minorEastAsia"/>
        </w:rPr>
        <w:t>x</w:t>
      </w:r>
      <w:commentRangeEnd w:id="2"/>
      <w:r w:rsidR="008D7A37">
        <w:rPr>
          <w:rStyle w:val="CommentReference"/>
        </w:rPr>
        <w:commentReference w:id="2"/>
      </w:r>
      <w:commentRangeEnd w:id="3"/>
      <w:r w:rsidR="006A62A7">
        <w:rPr>
          <w:rStyle w:val="CommentReference"/>
        </w:rPr>
        <w:commentReference w:id="3"/>
      </w:r>
      <w:r w:rsidR="008D7A37">
        <w:rPr>
          <w:rFonts w:eastAsiaTheme="minorEastAsia"/>
        </w:rPr>
        <w:t xml:space="preserve">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6A62A7"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6A62A7"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5FA30333"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r w:rsidR="00307115">
        <w:rPr>
          <w:rFonts w:eastAsiaTheme="minorEastAsia"/>
        </w:rPr>
        <w:t xml:space="preserve">scattering </w:t>
      </w:r>
      <w:r w:rsidR="007C6CFC">
        <w:rPr>
          <w:rFonts w:eastAsiaTheme="minorEastAsia"/>
        </w:rPr>
        <w:t xml:space="preserve">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p>
    <w:p w14:paraId="6A9E2783" w14:textId="2E6B8FA9"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t xml:space="preserve">scattering </w:t>
      </w:r>
      <w:r w:rsidR="004347A7">
        <w:t xml:space="preserve">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given by</w:t>
      </w:r>
    </w:p>
    <w:p w14:paraId="3CC2CD95" w14:textId="51CEFC2B" w:rsidR="00991875" w:rsidRPr="00CE3CB4" w:rsidRDefault="006A62A7"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6F730D59" w:rsidR="00B2565F" w:rsidRDefault="00B2565F" w:rsidP="00E55220">
      <w:pPr>
        <w:jc w:val="both"/>
        <w:rPr>
          <w:rFonts w:eastAsiaTheme="minorEastAsia"/>
        </w:rPr>
      </w:pPr>
      <w:r>
        <w:rPr>
          <w:rFonts w:eastAsiaTheme="minorEastAsia"/>
        </w:rPr>
        <w:lastRenderedPageBreak/>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2BD4100F"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3B86EC71"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4064B8">
        <w:rPr>
          <w:rFonts w:eastAsiaTheme="minorEastAsia"/>
        </w:rPr>
        <w:t xml:space="preserve"> assuming horizontal atmospheric unity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noted around SSA of 90 degrees where the radiance is almost complete horizontally polarized. </w:t>
      </w:r>
    </w:p>
    <w:p w14:paraId="554DAC00" w14:textId="5B1D43F2"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one without</w:t>
      </w:r>
      <w:r w:rsidR="00DD60AA">
        <w:rPr>
          <w:rFonts w:eastAsiaTheme="minorEastAsia"/>
        </w:rPr>
        <w:t>, 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w:t>
      </w:r>
      <w:r w:rsidR="00043DAC">
        <w:rPr>
          <w:rFonts w:eastAsiaTheme="minorEastAsia"/>
        </w:rPr>
        <w:lastRenderedPageBreak/>
        <w:t xml:space="preserve">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0085387C" w14:textId="362C9369" w:rsidR="000E078B" w:rsidRDefault="007F37E9" w:rsidP="006A62A7">
      <w:pPr>
        <w:pStyle w:val="Heading2"/>
      </w:pPr>
      <w:r>
        <w:t>2.</w:t>
      </w:r>
      <w:r w:rsidR="001053F4">
        <w:t xml:space="preserve">2 </w:t>
      </w:r>
      <w:r w:rsidR="00F2088C">
        <w:rPr>
          <w:rFonts w:eastAsiaTheme="minorEastAsia"/>
        </w:rPr>
        <w:t xml:space="preserve">SASKTRAN-HR </w:t>
      </w:r>
      <w:r>
        <w:t>model</w:t>
      </w:r>
    </w:p>
    <w:p w14:paraId="11D4A670" w14:textId="2CCAF486" w:rsidR="000E078B" w:rsidRDefault="000E078B" w:rsidP="000E078B">
      <w:pPr>
        <w:spacing w:line="276" w:lineRule="auto"/>
        <w:jc w:val="both"/>
      </w:pPr>
      <w:r>
        <w:t xml:space="preserve">The High Resolution module of the SASKTRAN radiative transfer framework (Bourassa et al., 2007; Zawada et al., 2015) was used in this study. The SASKTRAN framework handles built-in and user-specified atmospheric species optical properties and number density profiles, and uses 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from its randomly polarized state into the </w:t>
      </w:r>
      <w:r w:rsidR="00C7467C">
        <w:t>line of sight</w:t>
      </w:r>
      <w:r>
        <w:t xml:space="preserve">. This pseudo-polarized approximation has been shown, through comparison against the highly accurate and fully polarized Monte Carlo module of the SASKTRAN-HR framework (Dueck et al., 2016), to approximate the full solution of the vector </w:t>
      </w:r>
      <w:r w:rsidR="00C7467C">
        <w:t xml:space="preserve">radiative transfer equation </w:t>
      </w:r>
      <w:r>
        <w:t>to sufficient accuracy for the wavelengths and geometries of interest in this work. All calculations performed with SASKTRAN-HR in this study assume randomly polarized incident sunlight, and dry air and Mie (H</w:t>
      </w:r>
      <w:r w:rsidRPr="006A62A7">
        <w:rPr>
          <w:vertAlign w:val="subscript"/>
        </w:rPr>
        <w:t>2</w:t>
      </w:r>
      <w:r>
        <w:t>SO</w:t>
      </w:r>
      <w:r w:rsidRPr="006A62A7">
        <w:rPr>
          <w:vertAlign w:val="subscript"/>
        </w:rPr>
        <w:t>4</w:t>
      </w:r>
      <w:r>
        <w:t>) scattering events only to model the interaction with the molecular air density and stratospheric aerosol, respectively. Scattering events from the Earth's surface are assumed to be Lambertian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F0CC279"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5D2709">
        <w:t xml:space="preserve">. </w:t>
      </w:r>
      <w:r w:rsidR="001A611E">
        <w:t>Th</w:t>
      </w:r>
      <w:r w:rsidR="005D69CD">
        <w:t>ere is</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5D69CD">
        <w:t xml:space="preserve">so this </w:t>
      </w:r>
      <w:r w:rsidR="000D1D06">
        <w:t>result</w:t>
      </w:r>
      <w:r w:rsidR="001305DB">
        <w:t>s</w:t>
      </w:r>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1FD845B4" w14:textId="56987ACE" w:rsidR="003105BA" w:rsidRDefault="003105BA" w:rsidP="008E72BB">
      <w:pPr>
        <w:spacing w:line="276" w:lineRule="auto"/>
        <w:jc w:val="both"/>
      </w:pPr>
      <w:r>
        <w:t>To probe the space</w:t>
      </w:r>
      <w:r w:rsidR="005D69CD">
        <w:t xml:space="preserve"> of possible aerosol measurement scenarios</w:t>
      </w:r>
      <w:r w:rsidR="006E1F41">
        <w:t>,</w:t>
      </w:r>
      <w:r>
        <w:t xml:space="preserve"> two </w:t>
      </w:r>
      <w:r w:rsidR="005D69CD">
        <w:t xml:space="preserve">aerosol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xml:space="preserve">, nominally </w:t>
      </w:r>
      <w:r w:rsidR="005D69CD">
        <w:t xml:space="preserve">specified </w:t>
      </w:r>
      <w:r w:rsidR="001305DB">
        <w:t>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5D69CD">
        <w:t xml:space="preserve"> (Bourassa et al., 2012</w:t>
      </w:r>
      <w:r w:rsidR="003A0843">
        <w:t>c</w:t>
      </w:r>
      <w:r w:rsidR="005D69CD">
        <w:t>)</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w:t>
      </w:r>
      <w:r w:rsidR="00D56D31">
        <w:t>2</w:t>
      </w:r>
      <w:r w:rsidR="00243618">
        <w:t>.</w:t>
      </w:r>
      <w:r w:rsidR="009D2D82">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lastRenderedPageBreak/>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r w:rsidR="000247F6">
        <w:t>The</w:t>
      </w:r>
      <w:r w:rsidR="00AE1CA4">
        <w:t xml:space="preserve"> size distributions were used for translating the extinction profiles, which are specified at 750 nm, to other wavelengths by scaling the extinction by the ratio of the Mie scattering cross sections corresponding to the size distribution at the two wavelengths. </w:t>
      </w:r>
    </w:p>
    <w:p w14:paraId="1BE8968C" w14:textId="77777777"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48D4C3AE"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(Rieger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778D629D"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 2012) and ALI (Elash et al., </w:t>
      </w:r>
      <w:r w:rsidR="00867F40">
        <w:t>2016</w:t>
      </w:r>
      <w:r w:rsidR="0091520A">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4967154A"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 xml:space="preserve">increase sensitivity to assumptions </w:t>
      </w:r>
      <w:r w:rsidR="00A8526A">
        <w:lastRenderedPageBreak/>
        <w:t>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 xml:space="preserve">i.e. that due to Rayleigh scattering only,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r w:rsidR="00B00295">
        <w:rPr>
          <w:rFonts w:eastAsiaTheme="minorEastAsia"/>
        </w:rPr>
        <w:t>,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749E230D"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01074C56"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commentRangeStart w:id="4"/>
      <w:r w:rsidR="008D7A37">
        <w:rPr>
          <w:rStyle w:val="CommentReference"/>
        </w:rPr>
        <w:commentReference w:id="5"/>
      </w:r>
      <w:commentRangeEnd w:id="4"/>
      <w:r w:rsidR="006A62A7">
        <w:rPr>
          <w:rStyle w:val="CommentReference"/>
        </w:rPr>
        <w:commentReference w:id="4"/>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6A46DCB8"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r w:rsidR="00D7344F">
        <w:rPr>
          <w:rFonts w:eastAsiaTheme="minorEastAsia"/>
        </w:rPr>
        <w:t xml:space="preserve">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02A82B70"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w:t>
      </w:r>
      <w:r w:rsidR="000B3F2A">
        <w:rPr>
          <w:rFonts w:eastAsiaTheme="minorEastAsia"/>
        </w:rPr>
        <w:lastRenderedPageBreak/>
        <w:t xml:space="preserve">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 </w:t>
      </w:r>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(Rodgers, 2000) </w:t>
      </w:r>
    </w:p>
    <w:p w14:paraId="4A48C580" w14:textId="180D0EDA" w:rsidR="000B3F2A" w:rsidRPr="003D4E14" w:rsidRDefault="006A62A7"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3E71DC55"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 </w:t>
      </w:r>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6A62A7"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w:t>
      </w:r>
      <w:r>
        <w:lastRenderedPageBreak/>
        <w:t xml:space="preserve">vector component in the model alters the overall total radiance from the scalar solution due to multiple scattering interactions between the various polarization states of each successive order of scattering. </w:t>
      </w:r>
    </w:p>
    <w:p w14:paraId="60752C40" w14:textId="50DF1FCC" w:rsidR="00777203" w:rsidRPr="006C71EA" w:rsidRDefault="00777203" w:rsidP="00E91F07">
      <w:pPr>
        <w:jc w:val="both"/>
      </w:pPr>
      <w:r>
        <w:t>The total radiance was simulated with SASKTRAN</w:t>
      </w:r>
      <w:r w:rsidR="007E6859">
        <w:t>-HR</w:t>
      </w:r>
      <w:r>
        <w:t xml:space="preserve"> in vector mode for the full set of wavelengths and viewing geometries, and for the range of aerosol loading scenarios. These were used as input measurements to the retrieval algorithm, which was then performed using both the scalar and vector models. A case-by-case comparison between the retrieved extinctions for the scalar and vector models was performed using a simple percentage difference at each retrieved altitude</w:t>
      </w:r>
      <w:r w:rsidR="00D46BDA">
        <w:t xml:space="preserve"> </w:t>
      </w:r>
      <w:r w:rsidR="003E5B08">
        <w:t>a</w:t>
      </w:r>
      <w:r w:rsidR="00D46BDA">
        <w:t xml:space="preserve"> can be seen as the grey lines in Figure </w:t>
      </w:r>
      <w:r w:rsidR="00D56D31">
        <w:t>3</w:t>
      </w:r>
      <w:r w:rsidR="00D46BDA">
        <w:t>.</w:t>
      </w:r>
      <w:r>
        <w:t xml:space="preserve"> </w:t>
      </w:r>
      <w:r w:rsidR="00D46BDA">
        <w:t xml:space="preserve">Furthermore, the </w:t>
      </w:r>
      <w:r w:rsidR="00D310E3">
        <w:t>mean of the bias</w:t>
      </w:r>
      <w:r w:rsidR="00D46BDA">
        <w:t xml:space="preserve"> for each particle size distribution is shown </w:t>
      </w:r>
      <w:r w:rsidR="00D310E3">
        <w:t xml:space="preserve">in solid black. </w:t>
      </w:r>
      <w:r>
        <w:t>The</w:t>
      </w:r>
      <w:r w:rsidR="00D46BDA">
        <w:t>se</w:t>
      </w:r>
      <w:r>
        <w:t xml:space="preserve"> results, given in Figure </w:t>
      </w:r>
      <w:r w:rsidR="00D56D31">
        <w:t>3</w:t>
      </w:r>
      <w:r>
        <w:t xml:space="preserve">, show that across all wavelengths, the mean percent difference is less than 2% from 15 to 37 km. </w:t>
      </w:r>
      <w:r w:rsidR="008709F3">
        <w:t xml:space="preserve">It should be noted that some of the differences between the two models are removed due to the </w:t>
      </w:r>
      <w:r w:rsidR="00005F03">
        <w:t xml:space="preserve">high </w:t>
      </w:r>
      <w:r w:rsidR="008709F3">
        <w:t>altitude normalization in the retrieval</w:t>
      </w:r>
      <w:r w:rsidR="00A32750">
        <w:t xml:space="preserve"> measurement vector</w:t>
      </w:r>
      <w:r w:rsidR="008709F3">
        <w:t xml:space="preserve">. </w:t>
      </w:r>
      <w:r>
        <w:t>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w:t>
      </w:r>
      <w:r w:rsidR="008709F3">
        <w:t xml:space="preserve"> </w:t>
      </w:r>
      <w:r w:rsidR="00623853">
        <w:t xml:space="preserve">These </w:t>
      </w:r>
      <w:r w:rsidR="00687410">
        <w:t>discrepancies</w:t>
      </w:r>
      <w:r w:rsidR="00623853">
        <w:t xml:space="preserve"> are enhanced by the </w:t>
      </w:r>
      <w:r w:rsidR="008709F3">
        <w:t>reduced sensitivity to aerosol in the back scatter geometries.</w:t>
      </w:r>
      <w:r>
        <w:t xml:space="preserve">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rest of the work presented, any reference to the radiance will only refer to the total radiance, </w:t>
      </w:r>
      <m:oMath>
        <m:r>
          <w:rPr>
            <w:rFonts w:ascii="Cambria Math" w:hAnsi="Cambria Math"/>
          </w:rPr>
          <m:t>I</m:t>
        </m:r>
      </m:oMath>
      <w:r>
        <w:rPr>
          <w:rFonts w:eastAsiaTheme="minorEastAsia"/>
        </w:rPr>
        <w:t>, from the vector model.</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73FF31DB" w14:textId="44C9BDD2" w:rsidR="004256E1"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 a typical low earth orbit scenario,</w:t>
      </w:r>
      <w:r w:rsidR="00CE01D9">
        <w:t xml:space="preserve"> is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set to 0 to remove depolarization from the Lambertian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 </w:t>
      </w:r>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r>
        <w:t>.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47B2E3CC" w14:textId="754E1682" w:rsidR="00A868CB" w:rsidRDefault="00F10878" w:rsidP="008E72BB">
      <w:pPr>
        <w:spacing w:line="276" w:lineRule="auto"/>
        <w:jc w:val="both"/>
        <w:rPr>
          <w:rStyle w:val="CommentReference"/>
        </w:rPr>
      </w:pPr>
      <w:r>
        <w:t>S</w:t>
      </w:r>
      <w:r w:rsidR="00207AA0" w:rsidRPr="008C581F">
        <w:t xml:space="preserve">imilar </w:t>
      </w:r>
      <w:r>
        <w:t>calculations were</w:t>
      </w:r>
      <w:r w:rsidR="00207AA0" w:rsidRPr="008C581F">
        <w:t xml:space="preserve"> performed </w:t>
      </w:r>
      <w:r w:rsidR="00A34D6B">
        <w:t xml:space="preserve">for the range </w:t>
      </w:r>
      <w:r w:rsidR="00207AA0" w:rsidRPr="008C581F">
        <w:t xml:space="preserve">of </w:t>
      </w:r>
      <w:r w:rsidR="00A34D6B">
        <w:t xml:space="preserve">viewing </w:t>
      </w:r>
      <w:r w:rsidR="00207AA0" w:rsidRPr="008C581F">
        <w:t>geometries</w:t>
      </w:r>
      <w:r>
        <w:t xml:space="preserve"> using the same atmospheric state</w:t>
      </w:r>
      <w:r w:rsidR="008C581F" w:rsidRPr="008C581F">
        <w:t xml:space="preserve">. Figure </w:t>
      </w:r>
      <w:r w:rsidR="00D56D31">
        <w:t>5</w:t>
      </w:r>
      <w:r w:rsidR="008C581F" w:rsidRPr="008C581F">
        <w:t xml:space="preserve"> </w:t>
      </w:r>
      <w:r w:rsidR="00A34D6B">
        <w:t>shows</w:t>
      </w:r>
      <w:r w:rsidR="00A34D6B" w:rsidRPr="008C581F">
        <w:t xml:space="preserve"> </w:t>
      </w:r>
      <w:r w:rsidR="008C581F" w:rsidRPr="008C581F">
        <w:t xml:space="preserve">the </w:t>
      </w:r>
      <w:r w:rsidR="00A34D6B">
        <w:t>fraction of</w:t>
      </w:r>
      <w:r w:rsidR="00A34D6B" w:rsidRPr="008C581F">
        <w:t xml:space="preserve"> </w:t>
      </w:r>
      <w:r>
        <w:t xml:space="preserve">limb signal due to </w:t>
      </w:r>
      <w:r w:rsidR="008C581F" w:rsidRPr="008C581F">
        <w:t xml:space="preserve">aerosol </w:t>
      </w:r>
      <w:r>
        <w:t xml:space="preserve">for the </w:t>
      </w:r>
      <w:r w:rsidR="00777203">
        <w:t xml:space="preserve">total </w:t>
      </w:r>
      <w:r>
        <w:t>radiance, and both orientations of the linearly polarized radiance.</w:t>
      </w:r>
      <w:r w:rsidR="00251BB3">
        <w:t xml:space="preserve">  </w:t>
      </w:r>
      <w:r w:rsidR="00AE76C9">
        <w:t>This calculation was performed for 15 km tangent altitude, and o</w:t>
      </w:r>
      <w:r w:rsidR="00251BB3">
        <w:t>ther stratospheric tangent altitudes show very similar patterns.</w:t>
      </w:r>
      <w:r w:rsidR="008C581F" w:rsidRPr="008C581F">
        <w:t xml:space="preserve">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 xml:space="preserve">scattering geometries. </w:t>
      </w:r>
      <w:r w:rsidR="003E5B08">
        <w:t>Remembering the</w:t>
      </w:r>
      <w:r w:rsidR="003E5B08">
        <w:rPr>
          <w:rFonts w:eastAsiaTheme="minorEastAsia"/>
        </w:rPr>
        <w:t xml:space="preserve"> horizontal polarization is given by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3E5B08">
        <w:rPr>
          <w:rFonts w:eastAsiaTheme="minorEastAsia"/>
        </w:rPr>
        <w:t>,</w:t>
      </w:r>
      <w:r w:rsidR="003E5B08">
        <w:t xml:space="preserve"> </w:t>
      </w:r>
      <w:r w:rsidR="0045035F">
        <w:t>t</w:t>
      </w:r>
      <w:r w:rsidR="008C581F">
        <w:t xml:space="preserve">he </w:t>
      </w:r>
      <w:r w:rsidR="00777203">
        <w:t xml:space="preserve">total </w:t>
      </w:r>
      <w:r w:rsidR="008C581F">
        <w:t>and horizontal polarization case</w:t>
      </w:r>
      <w:r w:rsidR="00345B1E">
        <w:t>s</w:t>
      </w:r>
      <w:r w:rsidR="008C581F">
        <w:t xml:space="preserve"> </w:t>
      </w:r>
      <w:r w:rsidR="00B57616">
        <w:t>have</w:t>
      </w:r>
      <w:r w:rsidR="008C581F">
        <w:t xml:space="preserve"> a similar dependence</w:t>
      </w:r>
      <w:r w:rsidR="00B57616">
        <w:t xml:space="preserve"> on </w:t>
      </w:r>
      <w:r>
        <w:t xml:space="preserve">viewing </w:t>
      </w:r>
      <w:r w:rsidR="00B57616">
        <w:t>geometry</w:t>
      </w:r>
      <w:r w:rsidR="008C581F">
        <w:t>, with the str</w:t>
      </w:r>
      <w:r w:rsidR="00345B1E">
        <w:t>ongest aerosol signal</w:t>
      </w:r>
      <w:r w:rsidR="008C581F">
        <w:t xml:space="preserve"> from long wavelengths in the forward scatter direction. </w:t>
      </w:r>
      <w:r>
        <w:t>T</w:t>
      </w:r>
      <w:r w:rsidR="002C2869">
        <w:t>he vertical polarization</w:t>
      </w:r>
      <w:r w:rsidR="003E5B08">
        <w:t xml:space="preserve">, </w:t>
      </w:r>
      <w:r w:rsidR="003E5B08">
        <w:rPr>
          <w:rFonts w:eastAsiaTheme="minorEastAsia"/>
        </w:rPr>
        <w:lastRenderedPageBreak/>
        <w:t xml:space="preserve">given by </w:t>
      </w:r>
      <m:oMath>
        <m:r>
          <w:rPr>
            <w:rFonts w:ascii="Cambria Math" w:eastAsiaTheme="minorEastAsia" w:hAnsi="Cambria Math"/>
          </w:rPr>
          <m:t>0.5(I-Q)</m:t>
        </m:r>
      </m:oMath>
      <w:r w:rsidR="003E5B08">
        <w:rPr>
          <w:rFonts w:eastAsiaTheme="minorEastAsia"/>
        </w:rPr>
        <w:t xml:space="preserve">, </w:t>
      </w:r>
      <w:r w:rsidR="002C2869">
        <w:t>has a strong aer</w:t>
      </w:r>
      <w:r w:rsidR="00AE76C9">
        <w:t>osol signal contribution for</w:t>
      </w:r>
      <w:r w:rsidR="002C2869">
        <w:t xml:space="preserve">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777203">
        <w:t xml:space="preserve">total </w:t>
      </w:r>
      <w:r w:rsidR="00A34D6B">
        <w:t>and horizontal polarization cases</w:t>
      </w:r>
      <w:r w:rsidR="00345B1E">
        <w:t>.</w:t>
      </w:r>
      <w:r w:rsidR="002C2869">
        <w:t xml:space="preserve"> </w:t>
      </w:r>
      <w:r w:rsidR="00345B1E">
        <w:t>For back scattering</w:t>
      </w:r>
      <w:r>
        <w:t xml:space="preserve"> geometries</w:t>
      </w:r>
      <w:r w:rsidR="00345B1E">
        <w:t xml:space="preserve">, </w:t>
      </w:r>
      <w:r w:rsidR="00AE76C9">
        <w:t>somewhat</w:t>
      </w:r>
      <w:r w:rsidR="002C2869">
        <w:t xml:space="preserve"> less</w:t>
      </w:r>
      <w:r w:rsidR="00345B1E">
        <w:t xml:space="preserve"> aerosol signal is observed</w:t>
      </w:r>
      <w:r w:rsidR="00AE76C9">
        <w:t>.</w:t>
      </w:r>
      <w:r w:rsidR="002C2869">
        <w:t xml:space="preserve"> </w:t>
      </w:r>
      <w:r>
        <w:t>For reference, t</w:t>
      </w:r>
      <w:r w:rsidR="00B57616">
        <w:t xml:space="preserve">he magnitude of the limb radiance in each case is shown in the right hand column of Figure </w:t>
      </w:r>
      <w:r w:rsidR="00D56D31">
        <w:t>5</w:t>
      </w:r>
      <w:r w:rsidR="00F2511F">
        <w:t xml:space="preserve"> taking note that the high end of the scale is saturate</w:t>
      </w:r>
      <w:r w:rsidR="006C71EA">
        <w:t>d</w:t>
      </w:r>
      <w:r w:rsidR="00F2511F">
        <w:t xml:space="preserve"> to emphasise the smaller values</w:t>
      </w:r>
      <w:r w:rsidR="00B57616">
        <w:t xml:space="preserve">.  It is important to note that </w:t>
      </w:r>
      <w:r w:rsidR="002C2869">
        <w:t>the vertical polarization</w:t>
      </w:r>
      <w:r w:rsidR="00B57616">
        <w:t xml:space="preserve"> has a very</w:t>
      </w:r>
      <w:r w:rsidR="001355BA">
        <w:t xml:space="preserve"> low </w:t>
      </w:r>
      <w:r w:rsidR="00B57616">
        <w:t xml:space="preserve">magnitude at scattering angles near </w:t>
      </w:r>
      <w:r>
        <w:t>90 degrees</w:t>
      </w:r>
      <w:r w:rsidR="00872F47">
        <w:t>,</w:t>
      </w:r>
      <w:r w:rsidR="002A5E69">
        <w:t xml:space="preserve"> </w:t>
      </w:r>
      <w:r w:rsidR="002C2869">
        <w:t>mak</w:t>
      </w:r>
      <w:r w:rsidR="00872F47">
        <w:t>ing vertically polarized measurements in this geometry particularly susceptible to signal-to-noise problems.</w:t>
      </w:r>
      <w:r w:rsidR="002C2869">
        <w:t xml:space="preserve"> </w:t>
      </w:r>
    </w:p>
    <w:p w14:paraId="2028983F" w14:textId="557C6D01"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 xml:space="preserve">full range of SZAs and 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commentRangeStart w:id="6"/>
      <w:commentRangeStart w:id="7"/>
      <w:r>
        <w:t>only</w:t>
      </w:r>
      <w:commentRangeEnd w:id="6"/>
      <w:r w:rsidR="00623853">
        <w:rPr>
          <w:rStyle w:val="CommentReference"/>
        </w:rPr>
        <w:commentReference w:id="6"/>
      </w:r>
      <w:commentRangeEnd w:id="7"/>
      <w:r w:rsidR="00687410">
        <w:rPr>
          <w:rStyle w:val="CommentReference"/>
        </w:rPr>
        <w:commentReference w:id="7"/>
      </w:r>
      <w:r>
        <w:t xml:space="preserve">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r w:rsidR="00A7708F">
        <w:t>BRDF mod</w:t>
      </w:r>
      <w:r w:rsidR="00CB182F">
        <w:t>el may change the sensitivity to</w:t>
      </w:r>
      <w:r w:rsidR="00A7708F">
        <w:t xml:space="preserve"> aerosol with higher albedo.</w:t>
      </w:r>
    </w:p>
    <w:p w14:paraId="1AF8A778" w14:textId="714367EF"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and </w:t>
      </w:r>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w:t>
      </w:r>
      <w:commentRangeStart w:id="8"/>
      <w:commentRangeStart w:id="9"/>
      <w:r>
        <w:t xml:space="preserve">It </w:t>
      </w:r>
      <w:r w:rsidR="00DC7DBD">
        <w:t xml:space="preserve">was </w:t>
      </w:r>
      <w:r>
        <w:t xml:space="preserve">found </w:t>
      </w:r>
      <w:r w:rsidR="00DC7DBD">
        <w:t>that these two polarization</w:t>
      </w:r>
      <w:r>
        <w:t xml:space="preserve"> orientations</w:t>
      </w:r>
      <w:r w:rsidR="00DC7DBD">
        <w:t xml:space="preserve"> had similar aerosol </w:t>
      </w:r>
      <w:r>
        <w:t>contribution</w:t>
      </w:r>
      <w:r w:rsidR="00DC7DBD">
        <w:t xml:space="preserve"> to th</w:t>
      </w:r>
      <w:r>
        <w:t xml:space="preserve">e </w:t>
      </w:r>
      <w:r w:rsidR="00777203">
        <w:t xml:space="preserve">total radiance </w:t>
      </w:r>
      <w:r>
        <w:t>case with</w:t>
      </w:r>
      <w:r w:rsidR="008C6DC5">
        <w:t xml:space="preserve"> approximately </w:t>
      </w:r>
      <w:del w:id="10" w:author="Elash, Brenden" w:date="2016-06-29T12:47:00Z">
        <w:r w:rsidR="008C6DC5" w:rsidDel="00687410">
          <w:delText>a</w:delText>
        </w:r>
        <w:r w:rsidR="00D81AFF" w:rsidDel="00687410">
          <w:delText xml:space="preserve"> </w:delText>
        </w:r>
      </w:del>
      <w:del w:id="11" w:author="Elash, Brenden" w:date="2016-06-29T12:46:00Z">
        <w:r w:rsidR="00D81AFF" w:rsidDel="00687410">
          <w:delText>loss of a third of the</w:delText>
        </w:r>
      </w:del>
      <w:ins w:id="12" w:author="Elash, Brenden" w:date="2016-06-29T12:46:00Z">
        <w:r w:rsidR="00687410">
          <w:t xml:space="preserve"> two thirds of the</w:t>
        </w:r>
      </w:ins>
      <w:r w:rsidR="00DC7DBD">
        <w:t xml:space="preserve"> overall </w:t>
      </w:r>
      <w:r w:rsidR="008C6DC5">
        <w:t>signal</w:t>
      </w:r>
      <w:ins w:id="13" w:author="Elash, Brenden" w:date="2016-06-29T12:46:00Z">
        <w:r w:rsidR="00687410">
          <w:t xml:space="preserve"> when compared to the total radiance case</w:t>
        </w:r>
      </w:ins>
      <w:r w:rsidR="00DC7DBD">
        <w:t>.</w:t>
      </w:r>
      <w:commentRangeEnd w:id="8"/>
      <w:r w:rsidR="00623853">
        <w:rPr>
          <w:rStyle w:val="CommentReference"/>
        </w:rPr>
        <w:commentReference w:id="8"/>
      </w:r>
      <w:commentRangeEnd w:id="9"/>
      <w:r w:rsidR="00687410">
        <w:rPr>
          <w:rStyle w:val="CommentReference"/>
        </w:rPr>
        <w:commentReference w:id="9"/>
      </w:r>
    </w:p>
    <w:p w14:paraId="0B4248A3" w14:textId="2969A773"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90 degrees scattering angle. Given that essentially all low earth orbit scenarios will cover forward and backward scattering angles, including 90 degrees 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2CD64521" w14:textId="2D656A85"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r w:rsidR="00572DDE">
        <w:t>for 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total radiance, with the greatest effect 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074E9F65"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geometries, the magnitude of the vertically polarized radiance</w:t>
      </w:r>
      <w:r w:rsidR="00FB2FEC">
        <w:t xml:space="preserve"> </w:t>
      </w:r>
      <w:r>
        <w:t xml:space="preserve">is </w:t>
      </w:r>
      <w:r w:rsidR="00606B80">
        <w:t xml:space="preserve">only </w:t>
      </w:r>
      <w:r>
        <w:t xml:space="preserve">approximately one third of the total </w:t>
      </w:r>
      <w:r>
        <w:lastRenderedPageBreak/>
        <w:t>radiance across the spectral range</w:t>
      </w:r>
      <w:r w:rsidR="00606B80">
        <w:t xml:space="preserve">. </w:t>
      </w:r>
      <w:r>
        <w:t>B</w:t>
      </w:r>
      <w:r w:rsidR="00606B80">
        <w:t>ack scatter</w:t>
      </w:r>
      <w:r w:rsidR="00FB2FEC">
        <w:t xml:space="preserve"> </w:t>
      </w:r>
      <w:r>
        <w:t>geometries are only slightly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35390392" w:rsidR="00754396" w:rsidRPr="00234F47"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The radiance calculations in the iterations of the retrieval were set to match the polarization states of the input radiance, but the </w:t>
      </w:r>
      <w:r w:rsidR="00777203">
        <w:t xml:space="preserve">total </w:t>
      </w:r>
      <w:r w:rsidR="00886A2D">
        <w:t xml:space="preserve">solution was used to approximate the total radiance.  In all cases, the retrieval was performed using </w:t>
      </w:r>
      <w:r w:rsidR="00FE6720">
        <w:t>an assumed particle size distribution</w:t>
      </w:r>
      <w:r w:rsidR="00886A2D">
        <w:t>, which was</w:t>
      </w:r>
      <w:r w:rsidR="00FE6720">
        <w:t xml:space="preserve"> log-normal with a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r w:rsidR="002E484B">
        <w:t>Rieger et al., 201</w:t>
      </w:r>
      <w:r w:rsidR="009F4C61">
        <w:t>4</w:t>
      </w:r>
      <w:r w:rsidR="00467CF0">
        <w:t>).</w:t>
      </w:r>
      <w:r w:rsidR="001B5BB3">
        <w:t xml:space="preserve"> </w:t>
      </w:r>
      <w:r w:rsidR="00467CF0">
        <w:t xml:space="preserve">A </w:t>
      </w:r>
      <w:r w:rsidR="00462854">
        <w:t>summary of the differences between the retrieved and true aerosol extinction</w:t>
      </w:r>
      <w:r w:rsidR="00467CF0">
        <w:t xml:space="preserve"> for 750 nm </w:t>
      </w:r>
      <w:commentRangeStart w:id="14"/>
      <w:commentRangeStart w:id="15"/>
      <w:r w:rsidR="00467CF0">
        <w:t xml:space="preserve">and 20 km </w:t>
      </w:r>
      <w:commentRangeEnd w:id="14"/>
      <w:r w:rsidR="000342EA">
        <w:rPr>
          <w:rStyle w:val="CommentReference"/>
        </w:rPr>
        <w:commentReference w:id="14"/>
      </w:r>
      <w:commentRangeEnd w:id="15"/>
      <w:r w:rsidR="00152DDF">
        <w:rPr>
          <w:rStyle w:val="CommentReference"/>
        </w:rPr>
        <w:commentReference w:id="15"/>
      </w:r>
      <w:r w:rsidR="00467CF0">
        <w:t>altitude is shown in Figure 7</w:t>
      </w:r>
      <w:ins w:id="16" w:author="Elash, Brenden" w:date="2016-06-29T12:55:00Z">
        <w:r w:rsidR="00152DDF">
          <w:t xml:space="preserve"> and is </w:t>
        </w:r>
      </w:ins>
      <w:ins w:id="17" w:author="Elash, Brenden" w:date="2016-06-29T12:57:00Z">
        <w:r w:rsidR="00152DDF">
          <w:t>similar</w:t>
        </w:r>
      </w:ins>
      <w:ins w:id="18" w:author="Elash, Brenden" w:date="2016-06-29T12:56:00Z">
        <w:r w:rsidR="00152DDF">
          <w:t xml:space="preserve"> </w:t>
        </w:r>
      </w:ins>
      <w:ins w:id="19" w:author="Elash, Brenden" w:date="2016-06-29T12:55:00Z">
        <w:r w:rsidR="00152DDF">
          <w:t>for altitudes f</w:t>
        </w:r>
      </w:ins>
      <w:ins w:id="20" w:author="Elash, Brenden" w:date="2016-06-29T12:56:00Z">
        <w:r w:rsidR="00152DDF">
          <w:t>ro</w:t>
        </w:r>
      </w:ins>
      <w:ins w:id="21" w:author="Elash, Brenden" w:date="2016-06-29T12:55:00Z">
        <w:r w:rsidR="00152DDF">
          <w:t xml:space="preserve">m </w:t>
        </w:r>
      </w:ins>
      <w:ins w:id="22" w:author="Elash, Brenden" w:date="2016-06-29T12:53:00Z">
        <w:r w:rsidR="00152DDF">
          <w:t>17 to 35 km</w:t>
        </w:r>
      </w:ins>
      <w:ins w:id="23" w:author="Elash, Brenden" w:date="2016-06-29T12:55:00Z">
        <w:r w:rsidR="00152DDF">
          <w:t>.</w:t>
        </w:r>
      </w:ins>
      <w:ins w:id="24" w:author="Elash, Brenden" w:date="2016-06-29T12:54:00Z">
        <w:r w:rsidR="00152DDF">
          <w:t xml:space="preserve"> </w:t>
        </w:r>
      </w:ins>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results for the background and volcanic extinction profiles. </w:t>
      </w:r>
      <w:r w:rsidR="00467CF0">
        <w:t xml:space="preserve"> </w:t>
      </w:r>
      <w:r w:rsidR="00AF2A87">
        <w:t xml:space="preserve">It should be noted that cases with solar scattering angle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is very sensitive to scattering angle and is nearly eliminated for even 85</w:t>
      </w:r>
      <w:r w:rsidR="00AF2A87">
        <w:rPr>
          <w:vertAlign w:val="superscript"/>
        </w:rPr>
        <w:t>o</w:t>
      </w:r>
      <w:r w:rsidR="00AF2A87">
        <w:t xml:space="preserve"> or 95</w:t>
      </w:r>
      <w:r w:rsidR="00AF2A87">
        <w:rPr>
          <w:vertAlign w:val="superscript"/>
        </w:rPr>
        <w:t>o</w:t>
      </w:r>
      <w:r w:rsidR="00AF2A87">
        <w:t>.</w:t>
      </w:r>
    </w:p>
    <w:p w14:paraId="6DE5EED6" w14:textId="135B0393" w:rsidR="005712DD" w:rsidRPr="006B2B1D" w:rsidRDefault="00462854" w:rsidP="00700478">
      <w:pPr>
        <w:jc w:val="both"/>
      </w:pPr>
      <w:r>
        <w:t xml:space="preserve">It is clear that the major element of observed bias is simply 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Neither </w:t>
      </w:r>
      <w:r w:rsidR="00504FB1">
        <w:lastRenderedPageBreak/>
        <w:t xml:space="preserve">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1B0881A6"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w:t>
      </w:r>
      <w:commentRangeStart w:id="25"/>
      <w:commentRangeStart w:id="26"/>
      <w:r w:rsidR="005F172E">
        <w:t xml:space="preserve">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del w:id="27" w:author="Elash, Brenden" w:date="2016-06-29T12:57:00Z">
        <w:r w:rsidR="00653559" w:rsidDel="00152DDF">
          <w:delText xml:space="preserve">negative </w:delText>
        </w:r>
      </w:del>
      <w:ins w:id="28" w:author="Elash, Brenden" w:date="2016-06-29T12:57:00Z">
        <w:r w:rsidR="00152DDF">
          <w:t>small</w:t>
        </w:r>
        <w:r w:rsidR="00152DDF">
          <w:t xml:space="preserve"> </w:t>
        </w:r>
      </w:ins>
      <w:r w:rsidR="00653559">
        <w:t xml:space="preserve">sensitivity of </w:t>
      </w:r>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commentRangeEnd w:id="25"/>
      <w:r w:rsidR="000342EA">
        <w:rPr>
          <w:rStyle w:val="CommentReference"/>
        </w:rPr>
        <w:commentReference w:id="25"/>
      </w:r>
      <w:commentRangeEnd w:id="26"/>
      <w:r w:rsidR="00152DDF">
        <w:rPr>
          <w:rStyle w:val="CommentReference"/>
        </w:rPr>
        <w:commentReference w:id="26"/>
      </w:r>
      <w:r w:rsidR="001B5BB3">
        <w:t>and these were</w:t>
      </w:r>
      <w:r w:rsidR="00D8687A">
        <w:t xml:space="preserve"> </w:t>
      </w:r>
      <w:r w:rsidR="005F172E">
        <w:t>removed from the data set</w:t>
      </w:r>
      <w:r w:rsidR="001B5BB3">
        <w:t xml:space="preserve"> (approximately 9% of total 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7990A6F1" w14:textId="1195DAA7" w:rsidR="0038282A" w:rsidRDefault="00267C59" w:rsidP="0009152D">
      <w:pPr>
        <w:jc w:val="both"/>
      </w:pPr>
      <w:r>
        <w:t>For the first case</w:t>
      </w:r>
      <w:r w:rsidR="00C47695">
        <w:t xml:space="preserve">, </w:t>
      </w:r>
      <w:r w:rsidR="00121FFA">
        <w:t xml:space="preserve">where the signal to noise ratio is compensated such that it is equal for all cases,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31A46B61" w14:textId="5614249D"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are one standard deviation from the mean. </w:t>
      </w:r>
      <w:r w:rsidR="00D34D09">
        <w:t>Each of the means in figure 8 contains between 186 to 229 unique data poin</w:t>
      </w:r>
      <w:r>
        <w:t>ts and</w:t>
      </w:r>
      <w:r w:rsidR="005C1A4F">
        <w:t xml:space="preserve"> </w:t>
      </w:r>
      <w:r w:rsidR="00D34D09">
        <w:t>values less than one represent co</w:t>
      </w:r>
      <w:r w:rsidR="00307B90">
        <w:t>-</w:t>
      </w:r>
      <w:r w:rsidR="00D34D09">
        <w:t xml:space="preserve">variance better than the total radiance case and the opposite for values larger than one. </w:t>
      </w:r>
    </w:p>
    <w:p w14:paraId="3197C9EC" w14:textId="0BEB494F"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magnitude signal levels and in order for the measurement to be compensated to obtain equal signal to noise levels, an increase in instrument sensitivity or exposure time would be required. </w:t>
      </w:r>
    </w:p>
    <w:p w14:paraId="12BC6B84" w14:textId="67C5C1A4" w:rsidR="00BC079E" w:rsidRDefault="009F2B92" w:rsidP="0009152D">
      <w:pPr>
        <w:jc w:val="both"/>
      </w:pPr>
      <w:r>
        <w:lastRenderedPageBreak/>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 note the SSA of 90</w:t>
      </w:r>
      <w:r w:rsidR="00F57F34">
        <w:rPr>
          <w:vertAlign w:val="superscript"/>
        </w:rPr>
        <w:t>o</w:t>
      </w:r>
      <w:r w:rsidR="00F57F34">
        <w:t xml:space="preserve"> is missing due to the poor signal, and retrieval quality noted in previous sections which results in poor co-variances for this geometry.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3AB87CF7"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exaggerated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3EE4E9CB" w:rsidR="00F13B3D" w:rsidRDefault="00297BC8" w:rsidP="00E91F07">
      <w:pPr>
        <w:jc w:val="both"/>
      </w:pPr>
      <w:r>
        <w:t xml:space="preserve">We have attempted to address the question of whether or not the measurement of linearly polarized radiance rather than total limb radiance is an advantage or disadvantage with respect to retrievals of stratospheric aerosol.  The sensitivity of the polarized limb radiance to aerosol is complex 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 xml:space="preserve">similar </w:t>
      </w:r>
      <w:r w:rsidR="00F13B3D">
        <w:lastRenderedPageBreak/>
        <w:t>to the total radiance than the vertical polarization, which is more strongly skewed in the forward scatter direction.</w:t>
      </w:r>
    </w:p>
    <w:p w14:paraId="5691D960" w14:textId="304F8AC0" w:rsidR="00297BC8" w:rsidRDefault="00F13B3D" w:rsidP="00E91F07">
      <w:pPr>
        <w:jc w:val="both"/>
      </w:pPr>
      <w:r>
        <w:t>One critical bias in limb scatter retrievals of stratospheric aerosol is that due to uncertainty in 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5529F529" w:rsidR="00F13B3D" w:rsidRPr="00297BC8" w:rsidRDefault="00F13B3D" w:rsidP="00E91F07">
      <w:pPr>
        <w:jc w:val="both"/>
      </w:pPr>
      <w:r>
        <w:t xml:space="preserve">The polarized measurement </w:t>
      </w:r>
      <w:r w:rsidR="005D2906">
        <w:t xml:space="preserve">can have an effect </w:t>
      </w:r>
      <w:r>
        <w:t>on the precision of the retrieval</w:t>
      </w:r>
      <w:r w:rsidR="005D2906">
        <w:t>, where again the main driver is the magnitude of the signal.  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p>
    <w:p w14:paraId="175E4FC0" w14:textId="518A435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004AB5FA" w14:textId="5780253D" w:rsidR="00D17EF9" w:rsidRDefault="00D17EF9" w:rsidP="00D82154">
      <w:r w:rsidRPr="00D17EF9">
        <w:t xml:space="preserve">Bourassa, A. E., D. A. Degenstein,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Bourassa, A. E., C. A. McLinden,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Rieger, N. D. Lloyd, and D. A. Degenstein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4201C664" w14:textId="51EE3831" w:rsidR="003A0843" w:rsidRDefault="003A0843" w:rsidP="003A0843">
      <w:r>
        <w:t xml:space="preserve">Bourassa, A. E., A. </w:t>
      </w:r>
      <w:proofErr w:type="spellStart"/>
      <w:r>
        <w:t>Robock,W</w:t>
      </w:r>
      <w:proofErr w:type="spellEnd"/>
      <w:r>
        <w:t>. J. Randel, T. Deshler, L. A. Rieger, N. D. Lloyd, E. T. Llewellyn, and D. A. Degenstein (2012c), Large volcanic aerosol load in the stratosphere linked to Asian monsoon transport, Science, 337, 78–81.</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Rozanov,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Bingen,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7409D236" w:rsidR="00D17EF9" w:rsidRDefault="00D17EF9" w:rsidP="002672ED">
      <w:r w:rsidRPr="00D17EF9">
        <w:t>Dueck, S., A. E., Bourassa, and D. A. Degenstein (201</w:t>
      </w:r>
      <w:r w:rsidR="00E91F07">
        <w:t>6</w:t>
      </w:r>
      <w:r w:rsidRPr="00D17EF9">
        <w:t xml:space="preserve">), Polarization </w:t>
      </w:r>
      <w:r w:rsidR="00E91F07">
        <w:t xml:space="preserve">Additions </w:t>
      </w:r>
      <w:r w:rsidR="00E91F07" w:rsidRPr="00D17EF9">
        <w:t>SASKTRAN</w:t>
      </w:r>
      <w:r w:rsidR="00E91F07">
        <w:t xml:space="preserve"> Radiative Transfer Model</w:t>
      </w:r>
      <w:r w:rsidRPr="00D17EF9">
        <w:t>,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Degenstein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Rozanov, V. Rozanov,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The relative roles of sulfate aerosols and greenhouse gases in climate forcing, Science, 260, 311-314, doi:10.1126/science.260.5106.311.</w:t>
      </w:r>
    </w:p>
    <w:p w14:paraId="32F539C4" w14:textId="3A350A2C" w:rsidR="00FC5F10" w:rsidRDefault="00FC5F10" w:rsidP="00FC5F10">
      <w:r>
        <w:t xml:space="preserve">﻿Kremser,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Bingen,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Rieger, J. C. Wilson, and B. </w:t>
      </w:r>
      <w:proofErr w:type="spellStart"/>
      <w:r>
        <w:t>Meland</w:t>
      </w:r>
      <w:proofErr w:type="spellEnd"/>
      <w:r>
        <w:t xml:space="preserve"> (2015), Stratospheric aerosol—Observations, processes, and impact on climate, Rev. </w:t>
      </w:r>
      <w:proofErr w:type="spellStart"/>
      <w:r>
        <w:t>Geophys</w:t>
      </w:r>
      <w:proofErr w:type="spellEnd"/>
      <w:r>
        <w:t xml:space="preserve">,  </w:t>
      </w:r>
      <w:r w:rsidR="00585E68">
        <w:t>54, doi:</w:t>
      </w:r>
      <w:r>
        <w:t>10.1002/2015RG000511</w:t>
      </w:r>
      <w:r w:rsidR="00585E68">
        <w:t>.</w:t>
      </w:r>
      <w:r>
        <w:t xml:space="preserve">                                </w:t>
      </w:r>
    </w:p>
    <w:p w14:paraId="42DED5D2" w14:textId="77777777" w:rsidR="002672ED" w:rsidRDefault="002672ED" w:rsidP="002672ED">
      <w:r w:rsidRPr="002672ED">
        <w:t xml:space="preserve">Llewellyn, E., N. D. Lloyd, D. A. Degenstein,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Sioris, C. A. McLinden,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r>
        <w:t>McLinden</w:t>
      </w:r>
      <w:r w:rsidR="00C167E2">
        <w:t>, C. A.</w:t>
      </w:r>
      <w:r>
        <w:t xml:space="preserve">, J. C. McConnell, </w:t>
      </w:r>
      <w:r w:rsidR="00C167E2">
        <w:t xml:space="preserve">C. T. McElroy, and E. </w:t>
      </w:r>
      <w:proofErr w:type="spellStart"/>
      <w:r w:rsidR="00C167E2">
        <w:t>Griffioen</w:t>
      </w:r>
      <w:proofErr w:type="spellEnd"/>
      <w:r w:rsidR="00C167E2">
        <w:t xml:space="preserve">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4FDCD7F7" w14:textId="22271974" w:rsidR="00F74E18" w:rsidRDefault="00F74E18" w:rsidP="00F74E18">
      <w:r>
        <w:t xml:space="preserve">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doi:10.1002/2013JD020578.</w:t>
      </w:r>
    </w:p>
    <w:p w14:paraId="79BDAD81" w14:textId="637C5318" w:rsidR="002672ED"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CB6345B" w14:textId="77777777" w:rsidR="002672ED" w:rsidRDefault="002672ED" w:rsidP="002672ED">
      <w:r>
        <w:t xml:space="preserve">Rieger, L. A., A. E. Bourassa, and D. A. Degenstein (2014), </w:t>
      </w:r>
      <w:bookmarkStart w:id="29" w:name="_GoBack"/>
      <w:r>
        <w:t>Stratospheric aerosol particle size information in Odin-OSIRIS limb scatter spectra, Atmospheric Measurement Techniques, 7, 507-522, doi:10.5194/amt-7-507-2014.</w:t>
      </w:r>
    </w:p>
    <w:p w14:paraId="7503890E" w14:textId="77777777" w:rsidR="002672ED" w:rsidRDefault="002672ED" w:rsidP="002672ED">
      <w:r>
        <w:t xml:space="preserve">Rieger, L. A., A. E. Bourassa, and D. A. Degenstein (2015), Merging the OSIRIS and SAGE II stratospheric </w:t>
      </w:r>
      <w:bookmarkEnd w:id="29"/>
      <w:r>
        <w:t>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lastRenderedPageBreak/>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r w:rsidRPr="002672ED">
        <w:t>Thomason, L. W., and G. Taha (2003), SAGE III aerosol extinction measurements: Initial results, Geophysical research letters, 30.</w:t>
      </w:r>
    </w:p>
    <w:p w14:paraId="760F732C" w14:textId="70608B54" w:rsidR="00183825" w:rsidRDefault="00183825" w:rsidP="00183825">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Degenstein, D., and Vargas, F.: Major influence of tropical volcanic eruptions on the stratospheric aerosol layer during the last decade, </w:t>
      </w:r>
      <w:proofErr w:type="spellStart"/>
      <w:r>
        <w:t>Geophys</w:t>
      </w:r>
      <w:proofErr w:type="spellEnd"/>
      <w:r>
        <w:t>. Res. Lett., 38, L12807, doi:10.1029/2011GL047563, 2011.</w:t>
      </w:r>
    </w:p>
    <w:p w14:paraId="0F02CF5D" w14:textId="77777777" w:rsidR="003B47EB" w:rsidRDefault="002672ED" w:rsidP="002672ED">
      <w:r w:rsidRPr="002672ED">
        <w:t>Winker, D. M., W. H. Hunt, and M. J. McGill (2007), Initial performance assessment of CALIOP, Geophysical Research Letters, 34.</w:t>
      </w:r>
    </w:p>
    <w:p w14:paraId="2C2ED415" w14:textId="0D34928C" w:rsidR="007F6843" w:rsidRDefault="007F6843" w:rsidP="007F6843">
      <w:proofErr w:type="spellStart"/>
      <w:r>
        <w:t>Wiscombe</w:t>
      </w:r>
      <w:proofErr w:type="spellEnd"/>
      <w:r>
        <w:t xml:space="preserve">, W. J.: Improved </w:t>
      </w:r>
      <w:proofErr w:type="spellStart"/>
      <w:r>
        <w:t>mie</w:t>
      </w:r>
      <w:proofErr w:type="spellEnd"/>
      <w:r>
        <w:t xml:space="preserve"> scattering algorithms, Appl. Optics, 19, 1505–1509, 1980.</w:t>
      </w:r>
    </w:p>
    <w:p w14:paraId="6A21675B" w14:textId="7F5AA10C" w:rsidR="00D17EF9" w:rsidRDefault="00D17EF9" w:rsidP="002672ED">
      <w:r w:rsidRPr="00D17EF9">
        <w:t>Zawada, D. J., S. R. Dueck, L. A. Rieger,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074C9619" w14:textId="2026EC84" w:rsidR="008B7B87" w:rsidRDefault="008B7B87">
      <w:r>
        <w:br w:type="page"/>
      </w:r>
    </w:p>
    <w:p w14:paraId="56D7AA0E" w14:textId="77777777" w:rsidR="008B7B87" w:rsidRDefault="008B7B87" w:rsidP="008B7B87"/>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8B7B87" w14:paraId="08045093" w14:textId="77777777" w:rsidTr="007761D4">
        <w:tc>
          <w:tcPr>
            <w:tcW w:w="2835" w:type="dxa"/>
            <w:tcBorders>
              <w:top w:val="single" w:sz="4" w:space="0" w:color="auto"/>
              <w:bottom w:val="single" w:sz="4" w:space="0" w:color="auto"/>
            </w:tcBorders>
          </w:tcPr>
          <w:p w14:paraId="2AA3BB72" w14:textId="77777777" w:rsidR="008B7B87" w:rsidRDefault="008B7B87" w:rsidP="002C6EDB">
            <w:r>
              <w:t>Polarization</w:t>
            </w:r>
          </w:p>
        </w:tc>
        <w:tc>
          <w:tcPr>
            <w:tcW w:w="1329" w:type="dxa"/>
            <w:tcBorders>
              <w:top w:val="single" w:sz="4" w:space="0" w:color="auto"/>
              <w:bottom w:val="single" w:sz="4" w:space="0" w:color="auto"/>
            </w:tcBorders>
          </w:tcPr>
          <w:p w14:paraId="665ACE84" w14:textId="77777777" w:rsidR="008B7B87" w:rsidRPr="006C71EA" w:rsidRDefault="008B7B87" w:rsidP="002C6EDB">
            <w:r>
              <w:t xml:space="preserve"> 60</w:t>
            </w:r>
            <w:r>
              <w:rPr>
                <w:vertAlign w:val="superscript"/>
              </w:rPr>
              <w:t>o</w:t>
            </w:r>
          </w:p>
        </w:tc>
        <w:tc>
          <w:tcPr>
            <w:tcW w:w="1329" w:type="dxa"/>
            <w:tcBorders>
              <w:top w:val="single" w:sz="4" w:space="0" w:color="auto"/>
              <w:bottom w:val="single" w:sz="4" w:space="0" w:color="auto"/>
            </w:tcBorders>
          </w:tcPr>
          <w:p w14:paraId="44B19072" w14:textId="77777777" w:rsidR="008B7B87" w:rsidRPr="00E91F07" w:rsidRDefault="008B7B87" w:rsidP="002C6EDB">
            <w:pPr>
              <w:rPr>
                <w:vertAlign w:val="superscript"/>
              </w:rPr>
            </w:pPr>
            <w:r>
              <w:t>90</w:t>
            </w:r>
            <w:r>
              <w:rPr>
                <w:vertAlign w:val="superscript"/>
              </w:rPr>
              <w:t>o</w:t>
            </w:r>
          </w:p>
        </w:tc>
        <w:tc>
          <w:tcPr>
            <w:tcW w:w="1408" w:type="dxa"/>
            <w:tcBorders>
              <w:top w:val="single" w:sz="4" w:space="0" w:color="auto"/>
              <w:bottom w:val="single" w:sz="4" w:space="0" w:color="auto"/>
            </w:tcBorders>
          </w:tcPr>
          <w:p w14:paraId="6AFF2DDE" w14:textId="77777777" w:rsidR="008B7B87" w:rsidRPr="00E91F07" w:rsidRDefault="008B7B87" w:rsidP="002C6EDB">
            <w:pPr>
              <w:rPr>
                <w:vertAlign w:val="superscript"/>
              </w:rPr>
            </w:pPr>
            <w:r>
              <w:t>120</w:t>
            </w:r>
            <w:r>
              <w:rPr>
                <w:vertAlign w:val="superscript"/>
              </w:rPr>
              <w:t>o</w:t>
            </w:r>
          </w:p>
        </w:tc>
        <w:tc>
          <w:tcPr>
            <w:tcW w:w="1538" w:type="dxa"/>
            <w:tcBorders>
              <w:top w:val="single" w:sz="4" w:space="0" w:color="auto"/>
              <w:bottom w:val="single" w:sz="4" w:space="0" w:color="auto"/>
            </w:tcBorders>
          </w:tcPr>
          <w:p w14:paraId="5A8F904A" w14:textId="77777777" w:rsidR="008B7B87" w:rsidRPr="00E91F07" w:rsidRDefault="008B7B87" w:rsidP="002C6EDB">
            <w:pPr>
              <w:rPr>
                <w:vertAlign w:val="superscript"/>
              </w:rPr>
            </w:pPr>
            <w:r>
              <w:t>150</w:t>
            </w:r>
            <w:r>
              <w:rPr>
                <w:vertAlign w:val="superscript"/>
              </w:rPr>
              <w:t>o</w:t>
            </w:r>
          </w:p>
        </w:tc>
        <w:tc>
          <w:tcPr>
            <w:tcW w:w="1413" w:type="dxa"/>
            <w:tcBorders>
              <w:top w:val="single" w:sz="4" w:space="0" w:color="auto"/>
              <w:bottom w:val="single" w:sz="4" w:space="0" w:color="auto"/>
            </w:tcBorders>
          </w:tcPr>
          <w:p w14:paraId="509F3D6D" w14:textId="77777777" w:rsidR="008B7B87" w:rsidRPr="00E91F07" w:rsidRDefault="008B7B87" w:rsidP="002C6EDB">
            <w:pPr>
              <w:rPr>
                <w:vertAlign w:val="superscript"/>
              </w:rPr>
            </w:pPr>
            <w:r>
              <w:t>180</w:t>
            </w:r>
            <w:r>
              <w:rPr>
                <w:vertAlign w:val="superscript"/>
              </w:rPr>
              <w:t>o</w:t>
            </w:r>
          </w:p>
        </w:tc>
      </w:tr>
      <w:tr w:rsidR="008B7B87" w14:paraId="382AF18A" w14:textId="77777777" w:rsidTr="007761D4">
        <w:tc>
          <w:tcPr>
            <w:tcW w:w="2835" w:type="dxa"/>
            <w:tcBorders>
              <w:top w:val="single" w:sz="4" w:space="0" w:color="auto"/>
            </w:tcBorders>
          </w:tcPr>
          <w:p w14:paraId="2893BFF1" w14:textId="3D528A80" w:rsidR="008B7B87" w:rsidRDefault="008B7B87" w:rsidP="000A4C29">
            <w:r>
              <w:t>Horizontal (</w:t>
            </w:r>
            <w:r w:rsidR="000A4C29">
              <w:t>C</w:t>
            </w:r>
            <w:r w:rsidR="007761D4">
              <w:t>ompensated</w:t>
            </w:r>
            <w:r>
              <w:t>)</w:t>
            </w:r>
          </w:p>
        </w:tc>
        <w:tc>
          <w:tcPr>
            <w:tcW w:w="1329" w:type="dxa"/>
            <w:tcBorders>
              <w:top w:val="single" w:sz="4" w:space="0" w:color="auto"/>
            </w:tcBorders>
          </w:tcPr>
          <w:p w14:paraId="47373E4B" w14:textId="77777777" w:rsidR="008B7B87" w:rsidRDefault="008B7B87" w:rsidP="002C6EDB">
            <w:r>
              <w:t>1.072±0.051</w:t>
            </w:r>
          </w:p>
        </w:tc>
        <w:tc>
          <w:tcPr>
            <w:tcW w:w="1329" w:type="dxa"/>
            <w:tcBorders>
              <w:top w:val="single" w:sz="4" w:space="0" w:color="auto"/>
            </w:tcBorders>
          </w:tcPr>
          <w:p w14:paraId="2D5D9080" w14:textId="77777777" w:rsidR="008B7B87" w:rsidRDefault="008B7B87" w:rsidP="002C6EDB">
            <w:r>
              <w:t>1.090±0.082</w:t>
            </w:r>
          </w:p>
        </w:tc>
        <w:tc>
          <w:tcPr>
            <w:tcW w:w="1408" w:type="dxa"/>
            <w:tcBorders>
              <w:top w:val="single" w:sz="4" w:space="0" w:color="auto"/>
            </w:tcBorders>
          </w:tcPr>
          <w:p w14:paraId="797D3C63" w14:textId="77777777" w:rsidR="008B7B87" w:rsidRDefault="008B7B87" w:rsidP="002C6EDB">
            <w:r>
              <w:t>1.047±0.078</w:t>
            </w:r>
          </w:p>
        </w:tc>
        <w:tc>
          <w:tcPr>
            <w:tcW w:w="1538" w:type="dxa"/>
            <w:tcBorders>
              <w:top w:val="single" w:sz="4" w:space="0" w:color="auto"/>
            </w:tcBorders>
          </w:tcPr>
          <w:p w14:paraId="5482A384" w14:textId="77777777" w:rsidR="008B7B87" w:rsidRDefault="008B7B87" w:rsidP="002C6EDB">
            <w:r>
              <w:t>1.027±0.048</w:t>
            </w:r>
          </w:p>
        </w:tc>
        <w:tc>
          <w:tcPr>
            <w:tcW w:w="1413" w:type="dxa"/>
            <w:tcBorders>
              <w:top w:val="single" w:sz="4" w:space="0" w:color="auto"/>
            </w:tcBorders>
          </w:tcPr>
          <w:p w14:paraId="32C7DB0B" w14:textId="77777777" w:rsidR="008B7B87" w:rsidRDefault="008B7B87" w:rsidP="002C6EDB">
            <w:r>
              <w:t>1.023±0.042</w:t>
            </w:r>
          </w:p>
        </w:tc>
      </w:tr>
      <w:tr w:rsidR="008B7B87" w14:paraId="4B1B5207" w14:textId="77777777" w:rsidTr="007761D4">
        <w:tc>
          <w:tcPr>
            <w:tcW w:w="2835" w:type="dxa"/>
          </w:tcPr>
          <w:p w14:paraId="62810BFB" w14:textId="4288FE2F" w:rsidR="008B7B87" w:rsidRDefault="008B7B87" w:rsidP="000A4C29">
            <w:r>
              <w:t>Vertical (</w:t>
            </w:r>
            <w:r w:rsidR="000A4C29">
              <w:t>C</w:t>
            </w:r>
            <w:r w:rsidR="007761D4">
              <w:t>ompensated</w:t>
            </w:r>
            <w:r>
              <w:t>)</w:t>
            </w:r>
          </w:p>
        </w:tc>
        <w:tc>
          <w:tcPr>
            <w:tcW w:w="1329" w:type="dxa"/>
          </w:tcPr>
          <w:p w14:paraId="0BB575A7" w14:textId="77777777" w:rsidR="008B7B87" w:rsidRDefault="008B7B87" w:rsidP="002C6EDB">
            <w:r>
              <w:t>0.861±0.084</w:t>
            </w:r>
          </w:p>
        </w:tc>
        <w:tc>
          <w:tcPr>
            <w:tcW w:w="1329" w:type="dxa"/>
          </w:tcPr>
          <w:p w14:paraId="4B6F367F" w14:textId="77777777" w:rsidR="008B7B87" w:rsidRDefault="008B7B87" w:rsidP="002C6EDB">
            <w:r>
              <w:t>--</w:t>
            </w:r>
          </w:p>
        </w:tc>
        <w:tc>
          <w:tcPr>
            <w:tcW w:w="1408" w:type="dxa"/>
          </w:tcPr>
          <w:p w14:paraId="048A9423" w14:textId="77777777" w:rsidR="008B7B87" w:rsidRDefault="008B7B87" w:rsidP="002C6EDB">
            <w:r>
              <w:t>0.968±0.157</w:t>
            </w:r>
          </w:p>
        </w:tc>
        <w:tc>
          <w:tcPr>
            <w:tcW w:w="1538" w:type="dxa"/>
          </w:tcPr>
          <w:p w14:paraId="5361A8B4" w14:textId="77777777" w:rsidR="008B7B87" w:rsidRDefault="008B7B87" w:rsidP="002C6EDB">
            <w:r>
              <w:t>0.977±0.063</w:t>
            </w:r>
          </w:p>
        </w:tc>
        <w:tc>
          <w:tcPr>
            <w:tcW w:w="1413" w:type="dxa"/>
          </w:tcPr>
          <w:p w14:paraId="6491DEC0" w14:textId="77777777" w:rsidR="008B7B87" w:rsidRDefault="008B7B87" w:rsidP="002C6EDB">
            <w:r>
              <w:t>0.980±0.051</w:t>
            </w:r>
          </w:p>
        </w:tc>
      </w:tr>
      <w:tr w:rsidR="008B7B87" w14:paraId="1AF17466" w14:textId="77777777" w:rsidTr="007761D4">
        <w:tc>
          <w:tcPr>
            <w:tcW w:w="2835" w:type="dxa"/>
          </w:tcPr>
          <w:p w14:paraId="7226AE0E" w14:textId="46D8D5E1" w:rsidR="008B7B87" w:rsidRDefault="008B7B87" w:rsidP="000A4C29">
            <w:r>
              <w:t>Horizontal (</w:t>
            </w:r>
            <w:r w:rsidR="000A4C29">
              <w:t>Unc</w:t>
            </w:r>
            <w:r w:rsidR="007761D4">
              <w:t>ompensated</w:t>
            </w:r>
            <w:r>
              <w:t>)</w:t>
            </w:r>
          </w:p>
        </w:tc>
        <w:tc>
          <w:tcPr>
            <w:tcW w:w="1329" w:type="dxa"/>
          </w:tcPr>
          <w:p w14:paraId="50F05548" w14:textId="77777777" w:rsidR="008B7B87" w:rsidRDefault="008B7B87" w:rsidP="002C6EDB">
            <w:r>
              <w:t>1.289±0.075</w:t>
            </w:r>
          </w:p>
        </w:tc>
        <w:tc>
          <w:tcPr>
            <w:tcW w:w="1329" w:type="dxa"/>
          </w:tcPr>
          <w:p w14:paraId="2F049149" w14:textId="77777777" w:rsidR="008B7B87" w:rsidRDefault="008B7B87" w:rsidP="002C6EDB">
            <w:r>
              <w:t>1.225±0.158</w:t>
            </w:r>
          </w:p>
        </w:tc>
        <w:tc>
          <w:tcPr>
            <w:tcW w:w="1408" w:type="dxa"/>
          </w:tcPr>
          <w:p w14:paraId="5D466719" w14:textId="77777777" w:rsidR="008B7B87" w:rsidRDefault="008B7B87" w:rsidP="002C6EDB">
            <w:r>
              <w:t>1.261±0.165</w:t>
            </w:r>
          </w:p>
        </w:tc>
        <w:tc>
          <w:tcPr>
            <w:tcW w:w="1538" w:type="dxa"/>
          </w:tcPr>
          <w:p w14:paraId="70EE1228" w14:textId="77777777" w:rsidR="008B7B87" w:rsidRDefault="008B7B87" w:rsidP="002C6EDB">
            <w:r>
              <w:t>1.341±0.098</w:t>
            </w:r>
          </w:p>
        </w:tc>
        <w:tc>
          <w:tcPr>
            <w:tcW w:w="1413" w:type="dxa"/>
          </w:tcPr>
          <w:p w14:paraId="783B6DD5" w14:textId="77777777" w:rsidR="008B7B87" w:rsidRDefault="008B7B87" w:rsidP="002C6EDB">
            <w:r>
              <w:t>1.360±0.085</w:t>
            </w:r>
          </w:p>
        </w:tc>
      </w:tr>
      <w:tr w:rsidR="008B7B87" w14:paraId="6504E164" w14:textId="77777777" w:rsidTr="007761D4">
        <w:tc>
          <w:tcPr>
            <w:tcW w:w="2835" w:type="dxa"/>
          </w:tcPr>
          <w:p w14:paraId="3C0B35D0" w14:textId="06A93735" w:rsidR="008B7B87" w:rsidRDefault="008B7B87" w:rsidP="007761D4">
            <w:r>
              <w:t>Vertical (</w:t>
            </w:r>
            <w:r w:rsidR="000A4C29">
              <w:t>Unc</w:t>
            </w:r>
            <w:r w:rsidR="007761D4">
              <w:t>ompensated</w:t>
            </w:r>
            <w:r>
              <w:t>)</w:t>
            </w:r>
          </w:p>
        </w:tc>
        <w:tc>
          <w:tcPr>
            <w:tcW w:w="1329" w:type="dxa"/>
          </w:tcPr>
          <w:p w14:paraId="151C2E5A" w14:textId="77777777" w:rsidR="008B7B87" w:rsidRDefault="008B7B87" w:rsidP="002C6EDB">
            <w:r>
              <w:t>1.576±0.167</w:t>
            </w:r>
          </w:p>
        </w:tc>
        <w:tc>
          <w:tcPr>
            <w:tcW w:w="1329" w:type="dxa"/>
          </w:tcPr>
          <w:p w14:paraId="752AF89A" w14:textId="77777777" w:rsidR="008B7B87" w:rsidRDefault="008B7B87" w:rsidP="002C6EDB">
            <w:r>
              <w:t>--</w:t>
            </w:r>
          </w:p>
        </w:tc>
        <w:tc>
          <w:tcPr>
            <w:tcW w:w="1408" w:type="dxa"/>
          </w:tcPr>
          <w:p w14:paraId="0C9017D8" w14:textId="77777777" w:rsidR="008B7B87" w:rsidRDefault="008B7B87" w:rsidP="002C6EDB">
            <w:r>
              <w:t>1.852±0.559</w:t>
            </w:r>
          </w:p>
        </w:tc>
        <w:tc>
          <w:tcPr>
            <w:tcW w:w="1538" w:type="dxa"/>
          </w:tcPr>
          <w:p w14:paraId="0EEF8287" w14:textId="77777777" w:rsidR="008B7B87" w:rsidRDefault="008B7B87" w:rsidP="002C6EDB">
            <w:r>
              <w:t>1.527±0.170</w:t>
            </w:r>
          </w:p>
        </w:tc>
        <w:tc>
          <w:tcPr>
            <w:tcW w:w="1413" w:type="dxa"/>
          </w:tcPr>
          <w:p w14:paraId="156F2C58" w14:textId="77777777" w:rsidR="008B7B87" w:rsidRDefault="008B7B87" w:rsidP="002C6EDB">
            <w:r>
              <w:t>1.490±0.130</w:t>
            </w:r>
          </w:p>
        </w:tc>
      </w:tr>
    </w:tbl>
    <w:p w14:paraId="104C369C" w14:textId="0747A6BA" w:rsidR="008B7B87" w:rsidRDefault="008B7B87" w:rsidP="003B47EB">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76C9BA1D" w14:textId="77777777" w:rsidR="003B47EB" w:rsidRDefault="003B47EB">
      <w:r>
        <w:br w:type="page"/>
      </w:r>
    </w:p>
    <w:p w14:paraId="2A30189F" w14:textId="353DE70D" w:rsidR="003B47EB" w:rsidRDefault="00B20612" w:rsidP="003B47EB">
      <w:r>
        <w:rPr>
          <w:noProof/>
          <w:lang w:eastAsia="en-CA"/>
        </w:rPr>
        <w:lastRenderedPageBreak/>
        <w:drawing>
          <wp:inline distT="0" distB="0" distL="0" distR="0" wp14:anchorId="0A7EA6A8" wp14:editId="643CCC80">
            <wp:extent cx="5939790" cy="4432935"/>
            <wp:effectExtent l="0" t="0" r="3810" b="5715"/>
            <wp:docPr id="4" name="Picture 4" descr="C:\Users\bje035\Documents\MATLAB\ALI\ThesisFigures\4-1-ChangeInLinearPolarization\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1-ChangeInLinearPolarization\4-1-ChangeInLinearPolariz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p>
    <w:p w14:paraId="2024A73B" w14:textId="16D477D9" w:rsidR="00342A42" w:rsidRDefault="005C1D3C" w:rsidP="003B47EB">
      <w:r>
        <w:t xml:space="preserve">Figure </w:t>
      </w:r>
      <w:r w:rsidR="00D56D31">
        <w:t>1</w:t>
      </w:r>
      <w:r>
        <w:t xml:space="preserve">: </w:t>
      </w:r>
      <w:r w:rsidR="00777203">
        <w:t>(Top) The fraction of a linear polarization</w:t>
      </w:r>
      <w:r w:rsidR="00ED1CC9">
        <w:t xml:space="preserve"> (left is horizontal and right is vertical)</w:t>
      </w:r>
      <w:r w:rsidR="00777203">
        <w:t xml:space="preserve"> over the total radiance for molecular air density. (Bottom) </w:t>
      </w:r>
      <w:r w:rsidRPr="006C71EA">
        <w:t>The</w:t>
      </w:r>
      <w:r>
        <w:t xml:space="preserve"> c</w:t>
      </w:r>
      <w:r w:rsidR="00342A42">
        <w:t>hange in</w:t>
      </w:r>
      <w:r w:rsidR="00B20612">
        <w:t xml:space="preserve"> the fraction of</w:t>
      </w:r>
      <w:r w:rsidR="00342A42">
        <w:t xml:space="preserve"> linear polarization between a</w:t>
      </w:r>
      <w:r>
        <w:t>n</w:t>
      </w:r>
      <w:r w:rsidR="00342A42">
        <w:t xml:space="preserve"> atmosphere that contains aerosol and one </w:t>
      </w:r>
      <w:r>
        <w:t>with only molecular air density</w:t>
      </w:r>
      <w:r w:rsidR="00342A42">
        <w:t>.</w:t>
      </w:r>
    </w:p>
    <w:p w14:paraId="0BF232DE" w14:textId="65961CE1" w:rsidR="00342A42" w:rsidRDefault="00342A42">
      <w:r>
        <w:br w:type="page"/>
      </w:r>
    </w:p>
    <w:p w14:paraId="54899674" w14:textId="77777777" w:rsidR="00342A42" w:rsidRDefault="00342A42" w:rsidP="003B47EB"/>
    <w:p w14:paraId="122D4C81" w14:textId="22D5A50E" w:rsidR="003B47EB" w:rsidRDefault="001C1AF9" w:rsidP="003B47EB">
      <w:r>
        <w:rPr>
          <w:noProof/>
          <w:lang w:eastAsia="en-CA"/>
        </w:rPr>
        <w:drawing>
          <wp:inline distT="0" distB="0" distL="0" distR="0" wp14:anchorId="6D794B94" wp14:editId="66810289">
            <wp:extent cx="3745382" cy="2914308"/>
            <wp:effectExtent l="0" t="0" r="7620" b="635"/>
            <wp:docPr id="1" name="Picture 1" descr="C:\Users\bje035\Documents\MATLAB\ALI\ThesisFigures\4-2-AerosolExtinctionProfiles\4-2-AerosolExtinction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2-AerosolExtinctionProfiles\4-2-AerosolExtinctionProfil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1566" cy="2919119"/>
                    </a:xfrm>
                    <a:prstGeom prst="rect">
                      <a:avLst/>
                    </a:prstGeom>
                    <a:noFill/>
                    <a:ln>
                      <a:noFill/>
                    </a:ln>
                  </pic:spPr>
                </pic:pic>
              </a:graphicData>
            </a:graphic>
          </wp:inline>
        </w:drawing>
      </w:r>
    </w:p>
    <w:p w14:paraId="6EDCA1F0" w14:textId="74F41192" w:rsidR="00777203" w:rsidRDefault="003B47EB" w:rsidP="003B47EB">
      <w:r>
        <w:t xml:space="preserve">Figure </w:t>
      </w:r>
      <w:r w:rsidR="00D56D31">
        <w:t>2</w:t>
      </w:r>
      <w:r>
        <w:t xml:space="preserve">: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7A915F89" w14:textId="77777777" w:rsidR="00777203" w:rsidRDefault="00777203">
      <w:r>
        <w:br w:type="page"/>
      </w:r>
    </w:p>
    <w:p w14:paraId="360B0BB9" w14:textId="77777777" w:rsidR="00777203" w:rsidRDefault="00777203" w:rsidP="00777203">
      <w:pPr>
        <w:jc w:val="center"/>
      </w:pPr>
      <w:r>
        <w:rPr>
          <w:noProof/>
          <w:lang w:eastAsia="en-CA"/>
        </w:rPr>
        <w:lastRenderedPageBreak/>
        <w:drawing>
          <wp:inline distT="0" distB="0" distL="0" distR="0" wp14:anchorId="47240228" wp14:editId="4B738662">
            <wp:extent cx="5807122" cy="3267127"/>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0CD82E9" w14:textId="59DD5217" w:rsidR="00777203" w:rsidRPr="000371E5" w:rsidRDefault="00777203" w:rsidP="00777203">
      <w:pPr>
        <w:jc w:val="center"/>
      </w:pPr>
      <w:r>
        <w:t xml:space="preserve">Figure </w:t>
      </w:r>
      <w:r w:rsidR="00D56D31">
        <w:t>3</w:t>
      </w:r>
      <w:r>
        <w:t xml:space="preserve">: Percent differences between </w:t>
      </w:r>
      <w:r w:rsidR="00C77439">
        <w:t xml:space="preserve">the </w:t>
      </w:r>
      <w:r w:rsidR="00D310E3">
        <w:t xml:space="preserve">vector </w:t>
      </w:r>
      <w:r>
        <w:t xml:space="preserve">retrieved aerosol extinction profiles </w:t>
      </w:r>
      <w:r w:rsidR="00D310E3">
        <w:t xml:space="preserve">and the </w:t>
      </w:r>
      <w:r>
        <w:t>scalar retrieval from simulated total radiance measurements. Each column represents a different particle size distribution (see Table 1).</w:t>
      </w:r>
    </w:p>
    <w:p w14:paraId="32E2778F" w14:textId="77777777" w:rsidR="002672ED" w:rsidRDefault="002672ED" w:rsidP="003B47EB"/>
    <w:p w14:paraId="213D736B" w14:textId="77777777" w:rsidR="003B47EB" w:rsidRDefault="003B47EB">
      <w:r>
        <w:br w:type="page"/>
      </w:r>
    </w:p>
    <w:p w14:paraId="4D8193D5" w14:textId="11BDACE0" w:rsidR="003B47EB" w:rsidRDefault="003B47EB" w:rsidP="003B47EB"/>
    <w:p w14:paraId="7F11228C" w14:textId="556C7866" w:rsidR="003B47EB" w:rsidRDefault="001C1AF9" w:rsidP="003B47EB">
      <w:pPr>
        <w:jc w:val="center"/>
      </w:pPr>
      <w:r>
        <w:rPr>
          <w:noProof/>
          <w:lang w:eastAsia="en-CA"/>
        </w:rPr>
        <w:drawing>
          <wp:inline distT="0" distB="0" distL="0" distR="0" wp14:anchorId="20BDACEB" wp14:editId="308956E1">
            <wp:extent cx="5939790" cy="4432935"/>
            <wp:effectExtent l="0" t="0" r="3810" b="5715"/>
            <wp:docPr id="3" name="Picture 3" descr="C:\Users\bje035\Documents\MATLAB\ALI\ThesisFigures\4-4-WavelengthVsAltitude\4-4-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ALI\ThesisFigures\4-4-WavelengthVsAltitude\4-4-WavelengthVsAltitu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r w:rsidR="003B47EB">
        <w:t xml:space="preserve">Figure </w:t>
      </w:r>
      <w:r w:rsidR="00D56D31">
        <w:t>4</w:t>
      </w:r>
      <w:r w:rsidR="003B47EB">
        <w:t xml:space="preserve">: </w:t>
      </w:r>
      <w:r w:rsidR="00881725">
        <w:t xml:space="preserve">(Top) </w:t>
      </w:r>
      <w:proofErr w:type="gramStart"/>
      <w:r w:rsidR="00881725">
        <w:t>For</w:t>
      </w:r>
      <w:proofErr w:type="gramEnd"/>
      <w:r w:rsidR="00881725">
        <w:t xml:space="preserve"> a </w:t>
      </w:r>
      <w:r w:rsidR="00ED1CC9">
        <w:t xml:space="preserve">horizontal (left) or vertical (right) </w:t>
      </w:r>
      <w:r w:rsidR="00881725">
        <w:t xml:space="preserve">linear polarization the </w:t>
      </w:r>
      <w:r w:rsidR="00ED1CC9">
        <w:t>percent of the signal that is attributed to aerosol</w:t>
      </w:r>
      <w:r>
        <w:t xml:space="preserve">, </w:t>
      </w:r>
      <m:oMath>
        <m:r>
          <w:rPr>
            <w:rFonts w:ascii="Cambria Math" w:hAnsi="Cambria Math"/>
          </w:rPr>
          <m:t>δ</m:t>
        </m:r>
      </m:oMath>
      <w:r w:rsidR="00ED1CC9">
        <w:t xml:space="preserve">. (Bottom) </w:t>
      </w:r>
      <w:r w:rsidR="007D46AD">
        <w:t xml:space="preserve">The change in the fraction of the limb signal due to aerosol when compared to the </w:t>
      </w:r>
      <w:r w:rsidR="00777203">
        <w:t xml:space="preserve">total </w:t>
      </w:r>
      <w:r w:rsidR="007D46AD">
        <w:t>radiance for the</w:t>
      </w:r>
      <w:r w:rsidR="002F7831">
        <w:t xml:space="preserve"> horizontal </w:t>
      </w:r>
      <w:r w:rsidR="007D46AD">
        <w:t>(</w:t>
      </w:r>
      <w:r w:rsidR="00ED1CC9">
        <w:t>left</w:t>
      </w:r>
      <w:r w:rsidR="007D46AD">
        <w:t xml:space="preserve">) </w:t>
      </w:r>
      <w:r w:rsidR="002F7831">
        <w:t>and vertical</w:t>
      </w:r>
      <w:r w:rsidR="007D46AD">
        <w:t xml:space="preserve"> (</w:t>
      </w:r>
      <w:r w:rsidR="00ED1CC9">
        <w:t>right</w:t>
      </w:r>
      <w:r w:rsidR="007D46AD">
        <w:t>)</w:t>
      </w:r>
      <w:r w:rsidR="002F7831">
        <w:t xml:space="preserve"> polarization</w:t>
      </w:r>
      <w:r>
        <w:t xml:space="preserve"> (</w:t>
      </w:r>
      <m:oMath>
        <m:r>
          <m:rPr>
            <m:sty m:val="p"/>
          </m:rPr>
          <w:rPr>
            <w:rFonts w:ascii="Cambria Math" w:hAnsi="Cambria Math" w:hint="eastAsia"/>
          </w:rPr>
          <m:t>Δ</m:t>
        </m:r>
        <m:r>
          <w:rPr>
            <w:rFonts w:ascii="Cambria Math" w:hAnsi="Cambria Math"/>
          </w:rPr>
          <m:t>δ</m:t>
        </m:r>
      </m:oMath>
      <w:r>
        <w:t>)</w:t>
      </w:r>
      <w:r w:rsidR="003B47EB">
        <w:t>.</w:t>
      </w:r>
      <w:r w:rsidR="007D46AD">
        <w:t xml:space="preserve">  </w:t>
      </w:r>
      <w:r w:rsidR="00ED1CC9">
        <w:t>The simulation uses a geometry of SZA=45</w:t>
      </w:r>
      <w:r w:rsidR="00ED1CC9">
        <w:rPr>
          <w:vertAlign w:val="superscript"/>
        </w:rPr>
        <w:t>o</w:t>
      </w:r>
      <w:r w:rsidR="00ED1CC9">
        <w:t xml:space="preserve"> and SSA=60</w:t>
      </w:r>
      <w:r w:rsidR="00ED1CC9">
        <w:rPr>
          <w:vertAlign w:val="superscript"/>
        </w:rPr>
        <w:t>o</w:t>
      </w:r>
      <w:r w:rsidR="00ED1CC9">
        <w:t>, with the albedo being 0 and the aerosol state the background profile with particle size distribution 1.</w:t>
      </w:r>
      <w:r>
        <w:t xml:space="preserve"> Take note the red-blue scale is non-symmetric. </w:t>
      </w:r>
    </w:p>
    <w:p w14:paraId="4F6762B3" w14:textId="77777777" w:rsidR="003B47EB" w:rsidRDefault="003B47EB">
      <w:r>
        <w:br w:type="page"/>
      </w:r>
    </w:p>
    <w:p w14:paraId="4C424106" w14:textId="61DE9040" w:rsidR="003B47EB" w:rsidRDefault="00A350CE" w:rsidP="003B47EB">
      <w:r>
        <w:rPr>
          <w:noProof/>
          <w:lang w:eastAsia="en-CA"/>
        </w:rPr>
        <w:lastRenderedPageBreak/>
        <w:drawing>
          <wp:inline distT="0" distB="0" distL="0" distR="0" wp14:anchorId="21BAD07F" wp14:editId="16E2292C">
            <wp:extent cx="5943600" cy="5095875"/>
            <wp:effectExtent l="0" t="0" r="0" b="9525"/>
            <wp:docPr id="9" name="Picture 9" descr="C:\Users\bje035\Documents\MATLAB\ALI\ThesisFigures\4-3-WavelengthVsSSA\4-3-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WavelengthVsSSA\4-3-WavelengthVsS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C54E69" w14:textId="68972B5D" w:rsidR="003B47EB" w:rsidRDefault="003B47EB" w:rsidP="003B47EB">
      <w:pPr>
        <w:jc w:val="center"/>
      </w:pPr>
      <w:r>
        <w:t xml:space="preserve">Figure </w:t>
      </w:r>
      <w:r w:rsidR="00D56D31">
        <w:t>5</w:t>
      </w:r>
      <w:r>
        <w:t xml:space="preserve">: </w:t>
      </w:r>
      <w:r w:rsidR="007D46AD">
        <w:t xml:space="preserve">Dependence of the fraction of the limb spectra due to aerosol on solar scattering angle (left panels) for </w:t>
      </w:r>
      <w:r w:rsidR="00777203">
        <w:t xml:space="preserve">total radiance </w:t>
      </w:r>
      <w:r w:rsidR="007D46AD">
        <w:t>(top), horizontal polarization (middle) and vertical polarization (bottom), and the magnitude of the radiance for each case (right panels).</w:t>
      </w:r>
      <w:r w:rsidR="00272A9A">
        <w:t xml:space="preserve"> Note the low signal near SSA of 90 degree</w:t>
      </w:r>
      <w:r w:rsidR="00307B90">
        <w:t>s</w:t>
      </w:r>
      <w:r w:rsidR="00272A9A">
        <w:t xml:space="preserve"> for the vertical polarization which would be problematic for terminator </w:t>
      </w:r>
      <w:r w:rsidR="00307B90">
        <w:t>orbits</w:t>
      </w:r>
      <w:r w:rsidR="00272A9A">
        <w:t xml:space="preserve">. </w:t>
      </w:r>
    </w:p>
    <w:p w14:paraId="56225698" w14:textId="5D8FBB3C" w:rsidR="002451BF" w:rsidRDefault="003B47EB" w:rsidP="002451BF">
      <w:r>
        <w:br w:type="page"/>
      </w:r>
    </w:p>
    <w:p w14:paraId="2F1DF5C8" w14:textId="2CE9B3D6" w:rsidR="00CF2438" w:rsidRDefault="00CF2438" w:rsidP="002451BF">
      <w:pPr>
        <w:jc w:val="center"/>
      </w:pPr>
      <w:r>
        <w:rPr>
          <w:noProof/>
          <w:lang w:eastAsia="en-CA"/>
        </w:rPr>
        <w:lastRenderedPageBreak/>
        <w:drawing>
          <wp:inline distT="0" distB="0" distL="0" distR="0" wp14:anchorId="1F1BD0FE" wp14:editId="5CBBD510">
            <wp:extent cx="5943600" cy="2819400"/>
            <wp:effectExtent l="0" t="0" r="0" b="0"/>
            <wp:docPr id="20" name="Picture 20" descr="C:\Users\bje035\Documents\MATLAB\ALI\ThesisFigures\4-3-PercentPolarizedSSA\4-3-PercentPolarized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e035\Documents\MATLAB\ALI\ThesisFigures\4-3-PercentPolarizedSSA\4-3-PercentPolarizedSS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2FE6C17" w14:textId="7E907EAE" w:rsidR="00572DDE" w:rsidRDefault="00F36C35" w:rsidP="002451BF">
      <w:pPr>
        <w:jc w:val="center"/>
        <w:rPr>
          <w:noProof/>
          <w:lang w:eastAsia="en-CA"/>
        </w:rPr>
      </w:pPr>
      <w:r>
        <w:t xml:space="preserve">Figure </w:t>
      </w:r>
      <w:r w:rsidR="00D56D31">
        <w:t>6</w:t>
      </w:r>
      <w:r>
        <w:t>: The ratio of the</w:t>
      </w:r>
      <w:r w:rsidR="002451BF">
        <w:t xml:space="preserve"> linear</w:t>
      </w:r>
      <w:r>
        <w:t xml:space="preserve">ly polarized radiance to </w:t>
      </w:r>
      <w:r w:rsidR="002451BF">
        <w:t xml:space="preserve">the </w:t>
      </w:r>
      <w:r w:rsidR="00777203">
        <w:t xml:space="preserve">total </w:t>
      </w:r>
      <w:r w:rsidR="002451BF">
        <w:t>radiance</w:t>
      </w:r>
      <w:r>
        <w:t xml:space="preserve"> for horizontal (</w:t>
      </w:r>
      <w:r w:rsidR="00F5388F">
        <w:t>left</w:t>
      </w:r>
      <w:r>
        <w:t>) and vertical (</w:t>
      </w:r>
      <w:r w:rsidR="00F5388F">
        <w:t>right</w:t>
      </w:r>
      <w:r>
        <w:t>) orientations.</w:t>
      </w:r>
      <w:r w:rsidR="002451BF">
        <w:t xml:space="preserve"> Note that the scale for each plot </w:t>
      </w:r>
      <w:r>
        <w:t xml:space="preserve">is </w:t>
      </w:r>
      <w:r w:rsidR="002451BF">
        <w:t>different.</w:t>
      </w:r>
      <w:r w:rsidR="00517121">
        <w:t xml:space="preserve"> The simulation was performed with a SSA of 60 degrees with volcanic aerosol loading</w:t>
      </w:r>
      <w:r w:rsidR="000A4C29">
        <w:t xml:space="preserve"> for a tangent altitude of 20 km</w:t>
      </w:r>
      <w:r w:rsidR="00517121">
        <w:t>.</w:t>
      </w:r>
      <w:r w:rsidR="00572DDE" w:rsidRPr="00572DDE">
        <w:rPr>
          <w:noProof/>
          <w:lang w:eastAsia="en-CA"/>
        </w:rPr>
        <w:t xml:space="preserve"> </w:t>
      </w:r>
    </w:p>
    <w:p w14:paraId="7E60F83B" w14:textId="3101DA3C" w:rsidR="002451BF" w:rsidRPr="003F006A" w:rsidRDefault="002451BF" w:rsidP="002451BF">
      <w:pPr>
        <w:jc w:val="center"/>
      </w:pPr>
    </w:p>
    <w:p w14:paraId="405DD3B5" w14:textId="77777777" w:rsidR="003B47EB" w:rsidRDefault="003B47EB"/>
    <w:p w14:paraId="1C7E35D4" w14:textId="3B5FECFB" w:rsidR="003B47EB" w:rsidRDefault="003B47EB">
      <w:r>
        <w:br w:type="page"/>
      </w:r>
    </w:p>
    <w:p w14:paraId="6864A1CF" w14:textId="1A187545" w:rsidR="003B47EB" w:rsidRDefault="003B47EB"/>
    <w:p w14:paraId="3ABD64C4" w14:textId="2B3458AE" w:rsidR="003B47EB" w:rsidRDefault="003B47EB"/>
    <w:p w14:paraId="0ECF8314" w14:textId="10F0DF16" w:rsidR="003B47EB" w:rsidRDefault="003B160F" w:rsidP="003B47EB">
      <w:r>
        <w:rPr>
          <w:noProof/>
          <w:lang w:eastAsia="en-CA"/>
        </w:rPr>
        <w:drawing>
          <wp:inline distT="0" distB="0" distL="0" distR="0" wp14:anchorId="6E8F913F" wp14:editId="14C40C1C">
            <wp:extent cx="4762500" cy="38100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9E461DE" w14:textId="09F83370" w:rsidR="003B47EB" w:rsidRDefault="003B47EB" w:rsidP="00237FC6">
      <w:r>
        <w:t xml:space="preserve">Figure 7: </w:t>
      </w:r>
      <w:r w:rsidR="00611F71">
        <w:t xml:space="preserve">The </w:t>
      </w:r>
      <w:r w:rsidR="003E2721">
        <w:t xml:space="preserve">mean </w:t>
      </w:r>
      <w:r w:rsidR="00611F71">
        <w:t>percent difference</w:t>
      </w:r>
      <w:r w:rsidR="003E2721">
        <w:t xml:space="preserve"> between</w:t>
      </w:r>
      <w:r w:rsidR="00611F71">
        <w:t xml:space="preserve"> </w:t>
      </w:r>
      <w:r w:rsidR="003E2721">
        <w:t xml:space="preserve">the retrieved aerosol extinction profile with an assumed particle size distribution and the </w:t>
      </w:r>
      <w:r w:rsidR="00611F71">
        <w:t>true state</w:t>
      </w:r>
      <w:r w:rsidR="007C1842">
        <w:t xml:space="preserve"> </w:t>
      </w:r>
      <w:r w:rsidR="003E2721">
        <w:t xml:space="preserve">corresponding to the indicated particle size distribution (see Table 1). Error bars represent one </w:t>
      </w:r>
      <w:r w:rsidR="00237FC6">
        <w:t>standard deviation</w:t>
      </w:r>
      <w:r w:rsidR="003E2721">
        <w:t xml:space="preserve"> of the variability</w:t>
      </w:r>
      <w:r w:rsidR="00462854">
        <w:t xml:space="preserve"> across all viewing geometries</w:t>
      </w:r>
      <w:r w:rsidR="00611F71">
        <w:t xml:space="preserve">. </w:t>
      </w:r>
      <w:r w:rsidR="00462854">
        <w:t xml:space="preserve"> Results shown are for 750 nm and 20 km altitude. </w:t>
      </w:r>
    </w:p>
    <w:p w14:paraId="5F120A18" w14:textId="77777777" w:rsidR="003B160F" w:rsidRDefault="003B160F">
      <w:r>
        <w:br w:type="page"/>
      </w:r>
    </w:p>
    <w:p w14:paraId="56B74D57" w14:textId="2C702823" w:rsidR="00611F71" w:rsidRPr="002F653C" w:rsidRDefault="00611F71" w:rsidP="003B47EB">
      <w:pPr>
        <w:jc w:val="center"/>
      </w:pPr>
    </w:p>
    <w:p w14:paraId="76D5FD99" w14:textId="17E4ED55" w:rsidR="00F62E90" w:rsidRDefault="00F62E90"/>
    <w:p w14:paraId="1B67910A" w14:textId="22316091" w:rsidR="003B47EB" w:rsidRDefault="00344B47" w:rsidP="00D63207">
      <w:r>
        <w:rPr>
          <w:noProof/>
          <w:lang w:eastAsia="en-CA"/>
        </w:rPr>
        <w:drawing>
          <wp:inline distT="0" distB="0" distL="0" distR="0" wp14:anchorId="79A7AA7F" wp14:editId="5FB4CF76">
            <wp:extent cx="3343275" cy="4086225"/>
            <wp:effectExtent l="0" t="0" r="9525" b="9525"/>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5167" cy="4088538"/>
                    </a:xfrm>
                    <a:prstGeom prst="rect">
                      <a:avLst/>
                    </a:prstGeom>
                    <a:noFill/>
                    <a:ln>
                      <a:noFill/>
                    </a:ln>
                  </pic:spPr>
                </pic:pic>
              </a:graphicData>
            </a:graphic>
          </wp:inline>
        </w:drawing>
      </w:r>
    </w:p>
    <w:p w14:paraId="74B31E39" w14:textId="123AC954" w:rsidR="00F62E90" w:rsidRDefault="00F62E90" w:rsidP="00D63207">
      <w:r>
        <w:t>Figure 8:</w:t>
      </w:r>
      <w:r w:rsidR="005C1A4F">
        <w:t xml:space="preserve"> </w:t>
      </w:r>
      <w:r w:rsidR="00F36C35">
        <w:t>The wavelength dependence of the co-variance</w:t>
      </w:r>
      <w:r w:rsidR="00344B47">
        <w:t xml:space="preserve"> for the horizontal and vertical polarization</w:t>
      </w:r>
      <w:r w:rsidR="00F36C35">
        <w:t xml:space="preserve"> retrievals</w:t>
      </w:r>
      <w:r w:rsidR="00344B47">
        <w:t xml:space="preserve"> </w:t>
      </w:r>
      <w:r w:rsidR="00F36C35">
        <w:t xml:space="preserve">normalized </w:t>
      </w:r>
      <w:r w:rsidR="00770AC9">
        <w:t>to</w:t>
      </w:r>
      <w:r w:rsidR="00F36C35">
        <w:t xml:space="preserve"> the</w:t>
      </w:r>
      <w:r w:rsidR="00344B47">
        <w:t xml:space="preserve"> </w:t>
      </w:r>
      <w:r w:rsidR="00777203">
        <w:t xml:space="preserve">total radiance </w:t>
      </w:r>
      <w:r w:rsidR="00344B47">
        <w:t xml:space="preserve">case.  The faded line represent one standard deviation </w:t>
      </w:r>
      <w:r w:rsidR="00F36C35">
        <w:t>of the variability encountered across all input parameters.</w:t>
      </w:r>
      <w:r w:rsidR="00344B47">
        <w:t xml:space="preserve"> The top panel is for a</w:t>
      </w:r>
      <w:r w:rsidR="00F36C35">
        <w:t>n</w:t>
      </w:r>
      <w:r w:rsidR="00344B47">
        <w:t xml:space="preserve"> instrument </w:t>
      </w:r>
      <w:r w:rsidR="00F36C35">
        <w:t xml:space="preserve">design and/or operation that compensates for changing signal levels with polarization and viewing geometry, </w:t>
      </w:r>
      <w:r w:rsidR="00344B47">
        <w:t xml:space="preserve">and the bottom panel is </w:t>
      </w:r>
      <w:r w:rsidR="00F36C35">
        <w:t>for uncompensated measurements</w:t>
      </w:r>
      <w:r w:rsidR="00344B47">
        <w:t>.</w:t>
      </w:r>
    </w:p>
    <w:p w14:paraId="572FE613" w14:textId="34A70A8D" w:rsidR="00A7021E" w:rsidRPr="00F57F34" w:rsidRDefault="00A7021E" w:rsidP="00D63207"/>
    <w:sectPr w:rsidR="00A7021E" w:rsidRPr="00F57F3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ndon Rieger" w:date="2016-06-29T09:43:00Z" w:initials="LR">
    <w:p w14:paraId="45DBE204" w14:textId="3794B260" w:rsidR="006A62A7" w:rsidRDefault="006A62A7">
      <w:pPr>
        <w:pStyle w:val="CommentText"/>
      </w:pPr>
      <w:r>
        <w:rPr>
          <w:rStyle w:val="CommentReference"/>
        </w:rPr>
        <w:annotationRef/>
      </w:r>
      <w:r>
        <w:t>Am I wrong or does the second sentence say the same thing as the first?</w:t>
      </w:r>
    </w:p>
  </w:comment>
  <w:comment w:id="0" w:author="Elash, Brenden" w:date="2016-06-29T12:30:00Z" w:initials="EB">
    <w:p w14:paraId="68CFD9D7" w14:textId="06BAF7D4" w:rsidR="006A62A7" w:rsidRDefault="006A62A7">
      <w:pPr>
        <w:pStyle w:val="CommentText"/>
      </w:pPr>
      <w:r>
        <w:rPr>
          <w:rStyle w:val="CommentReference"/>
        </w:rPr>
        <w:annotationRef/>
      </w:r>
      <w:r w:rsidR="000F7012">
        <w:t xml:space="preserve">Yes. </w:t>
      </w:r>
      <w:r>
        <w:t>That was a recent change and the duplication was missed.</w:t>
      </w:r>
    </w:p>
  </w:comment>
  <w:comment w:id="2" w:author="Landon Rieger" w:date="2016-06-29T09:46:00Z" w:initials="LR">
    <w:p w14:paraId="400B3B3C" w14:textId="4146F0B4" w:rsidR="006A62A7" w:rsidRDefault="006A62A7">
      <w:pPr>
        <w:pStyle w:val="CommentText"/>
      </w:pPr>
      <w:r>
        <w:rPr>
          <w:rStyle w:val="CommentReference"/>
        </w:rPr>
        <w:annotationRef/>
      </w:r>
      <w:r>
        <w:t>Sounded a bit awkward to me</w:t>
      </w:r>
    </w:p>
  </w:comment>
  <w:comment w:id="3" w:author="Elash, Brenden" w:date="2016-06-29T12:31:00Z" w:initials="EB">
    <w:p w14:paraId="369926B4" w14:textId="2C263ADB" w:rsidR="006A62A7" w:rsidRDefault="006A62A7">
      <w:pPr>
        <w:pStyle w:val="CommentText"/>
      </w:pPr>
      <w:r>
        <w:rPr>
          <w:rStyle w:val="CommentReference"/>
        </w:rPr>
        <w:annotationRef/>
      </w:r>
      <w:r>
        <w:t>I am good with this change</w:t>
      </w:r>
    </w:p>
  </w:comment>
  <w:comment w:id="5" w:author="Landon Rieger" w:date="2016-06-29T09:51:00Z" w:initials="LR">
    <w:p w14:paraId="68E0CBDE" w14:textId="6F92EB8A" w:rsidR="006A62A7" w:rsidRDefault="006A62A7">
      <w:pPr>
        <w:pStyle w:val="CommentText"/>
      </w:pPr>
      <w:r>
        <w:rPr>
          <w:rStyle w:val="CommentReference"/>
        </w:rPr>
        <w:annotationRef/>
      </w:r>
      <w:r>
        <w:t>I never showed this for extinction retrievals. I dropped the normalization because it made retrieval of particle size easier, but its not quite the same thing.</w:t>
      </w:r>
    </w:p>
  </w:comment>
  <w:comment w:id="4" w:author="Elash, Brenden" w:date="2016-06-29T12:35:00Z" w:initials="EB">
    <w:p w14:paraId="3CA7C230" w14:textId="724659BB" w:rsidR="006A62A7" w:rsidRDefault="006A62A7">
      <w:pPr>
        <w:pStyle w:val="CommentText"/>
      </w:pPr>
      <w:r>
        <w:rPr>
          <w:rStyle w:val="CommentReference"/>
        </w:rPr>
        <w:annotationRef/>
      </w:r>
      <w:r>
        <w:t>Ok. I just remembered incorrectly. This can easily be removed</w:t>
      </w:r>
    </w:p>
  </w:comment>
  <w:comment w:id="6" w:author="Landon Rieger" w:date="2016-06-29T15:23:00Z" w:initials="LR">
    <w:p w14:paraId="26E8E61F" w14:textId="074A00D0" w:rsidR="006A62A7" w:rsidRDefault="006A62A7">
      <w:pPr>
        <w:pStyle w:val="CommentText"/>
      </w:pPr>
      <w:r>
        <w:rPr>
          <w:rStyle w:val="CommentReference"/>
        </w:rPr>
        <w:annotationRef/>
      </w:r>
      <w:r>
        <w:t>I’m a little confused, solar zenith angle doesn’t matter, but albedo does? Shouldn’t they cause the same effects?</w:t>
      </w:r>
    </w:p>
  </w:comment>
  <w:comment w:id="7" w:author="Elash, Brenden" w:date="2016-06-29T12:40:00Z" w:initials="EB">
    <w:p w14:paraId="22F752AC" w14:textId="49811B40" w:rsidR="00687410" w:rsidRDefault="00687410">
      <w:pPr>
        <w:pStyle w:val="CommentText"/>
      </w:pPr>
      <w:r>
        <w:rPr>
          <w:rStyle w:val="CommentReference"/>
        </w:rPr>
        <w:annotationRef/>
      </w:r>
      <w:r>
        <w:t>Not according to the model. The changes in SZA has very little change in the relative signal of aerosol since if the overall signal decreases so does the portion to aerosol as SZA is changed. However, the difference in albedo may be due to the way our ground scatter is assumed to be depolarizing which counteracts and polarizing aspect of the aerosol scattering reducing the aerosol</w:t>
      </w:r>
      <w:r w:rsidR="000F7012">
        <w:t>’</w:t>
      </w:r>
      <w:r>
        <w:t>s overall signal.</w:t>
      </w:r>
    </w:p>
  </w:comment>
  <w:comment w:id="8" w:author="Landon Rieger" w:date="2016-06-29T15:27:00Z" w:initials="LR">
    <w:p w14:paraId="0BD3C0EA" w14:textId="698EC173" w:rsidR="006A62A7" w:rsidRDefault="006A62A7">
      <w:pPr>
        <w:pStyle w:val="CommentText"/>
      </w:pPr>
      <w:r>
        <w:rPr>
          <w:rStyle w:val="CommentReference"/>
        </w:rPr>
        <w:annotationRef/>
      </w:r>
      <w:r>
        <w:t>Is this saying that the +/- 45 degree orientations are similar to the total radiance, just 1/3 of the signal?</w:t>
      </w:r>
    </w:p>
  </w:comment>
  <w:comment w:id="9" w:author="Elash, Brenden" w:date="2016-06-29T12:45:00Z" w:initials="EB">
    <w:p w14:paraId="67E72DE8" w14:textId="5B12CF46" w:rsidR="00687410" w:rsidRDefault="00687410">
      <w:pPr>
        <w:pStyle w:val="CommentText"/>
      </w:pPr>
      <w:r>
        <w:rPr>
          <w:rStyle w:val="CommentReference"/>
        </w:rPr>
        <w:annotationRef/>
      </w:r>
      <w:r>
        <w:t>2/3 of the signal is observed. I have made the text clearer</w:t>
      </w:r>
    </w:p>
  </w:comment>
  <w:comment w:id="14" w:author="Landon Rieger" w:date="2016-06-29T15:43:00Z" w:initials="LR">
    <w:p w14:paraId="479D2119" w14:textId="726E0668" w:rsidR="006A62A7" w:rsidRDefault="006A62A7">
      <w:pPr>
        <w:pStyle w:val="CommentText"/>
      </w:pPr>
      <w:r>
        <w:rPr>
          <w:rStyle w:val="CommentReference"/>
        </w:rPr>
        <w:annotationRef/>
      </w:r>
      <w:r>
        <w:t>How does the error look at other altitudes?</w:t>
      </w:r>
    </w:p>
  </w:comment>
  <w:comment w:id="15" w:author="Elash, Brenden" w:date="2016-06-29T12:53:00Z" w:initials="EB">
    <w:p w14:paraId="15CB201F" w14:textId="3F06EA09" w:rsidR="00152DDF" w:rsidRDefault="00152DDF">
      <w:pPr>
        <w:pStyle w:val="CommentText"/>
      </w:pPr>
      <w:r>
        <w:rPr>
          <w:rStyle w:val="CommentReference"/>
        </w:rPr>
        <w:annotationRef/>
      </w:r>
      <w:r>
        <w:t>Added a comment addressing this.</w:t>
      </w:r>
    </w:p>
  </w:comment>
  <w:comment w:id="25" w:author="Landon Rieger" w:date="2016-06-29T15:46:00Z" w:initials="LR">
    <w:p w14:paraId="68953FC0" w14:textId="7BBE4E58" w:rsidR="006A62A7" w:rsidRDefault="006A62A7">
      <w:pPr>
        <w:pStyle w:val="CommentText"/>
      </w:pPr>
      <w:r>
        <w:rPr>
          <w:rStyle w:val="CommentReference"/>
        </w:rPr>
        <w:annotationRef/>
      </w:r>
      <w:r>
        <w:t xml:space="preserve">I thought positive sensitivity was a requirement of MART, not of the </w:t>
      </w:r>
      <w:proofErr w:type="spellStart"/>
      <w:r>
        <w:t>jacobian</w:t>
      </w:r>
      <w:proofErr w:type="spellEnd"/>
      <w:r>
        <w:t xml:space="preserve"> inversion? Or does the small sensitivity just make the matrix singular? </w:t>
      </w:r>
    </w:p>
  </w:comment>
  <w:comment w:id="26" w:author="Elash, Brenden" w:date="2016-06-29T12:50:00Z" w:initials="EB">
    <w:p w14:paraId="3895CD5D" w14:textId="6D4F55A4" w:rsidR="00152DDF" w:rsidRDefault="00152DDF">
      <w:pPr>
        <w:pStyle w:val="CommentText"/>
      </w:pPr>
      <w:r>
        <w:rPr>
          <w:rStyle w:val="CommentReference"/>
        </w:rPr>
        <w:annotationRef/>
      </w:r>
      <w:r>
        <w:t>You are correct, the method fails for very small sensitivity as mart does requires positive sensitivity</w:t>
      </w:r>
      <w:r w:rsidR="000F7012">
        <w:t xml:space="preserve">. Small values result in unstable inversions.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BE204" w15:done="0"/>
  <w15:commentEx w15:paraId="68CFD9D7" w15:paraIdParent="45DBE204" w15:done="0"/>
  <w15:commentEx w15:paraId="400B3B3C" w15:done="0"/>
  <w15:commentEx w15:paraId="369926B4" w15:paraIdParent="400B3B3C" w15:done="0"/>
  <w15:commentEx w15:paraId="68E0CBDE" w15:done="0"/>
  <w15:commentEx w15:paraId="3CA7C230" w15:paraIdParent="68E0CBDE" w15:done="0"/>
  <w15:commentEx w15:paraId="26E8E61F" w15:done="0"/>
  <w15:commentEx w15:paraId="22F752AC" w15:paraIdParent="26E8E61F" w15:done="0"/>
  <w15:commentEx w15:paraId="0BD3C0EA" w15:done="0"/>
  <w15:commentEx w15:paraId="67E72DE8" w15:paraIdParent="0BD3C0EA" w15:done="0"/>
  <w15:commentEx w15:paraId="479D2119" w15:done="0"/>
  <w15:commentEx w15:paraId="15CB201F" w15:paraIdParent="479D2119" w15:done="0"/>
  <w15:commentEx w15:paraId="68953FC0" w15:done="0"/>
  <w15:commentEx w15:paraId="3895CD5D" w15:paraIdParent="68953F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don Rieger">
    <w15:presenceInfo w15:providerId="Windows Live" w15:userId="175fb58566a0433c"/>
  </w15:person>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71E5"/>
    <w:rsid w:val="00041655"/>
    <w:rsid w:val="00042179"/>
    <w:rsid w:val="00043DAC"/>
    <w:rsid w:val="00050E50"/>
    <w:rsid w:val="0005362D"/>
    <w:rsid w:val="000540CE"/>
    <w:rsid w:val="000668F3"/>
    <w:rsid w:val="000731A0"/>
    <w:rsid w:val="00080477"/>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71F5"/>
    <w:rsid w:val="00146FA6"/>
    <w:rsid w:val="00152DDF"/>
    <w:rsid w:val="00153AE7"/>
    <w:rsid w:val="00154CA6"/>
    <w:rsid w:val="00154FB7"/>
    <w:rsid w:val="0015500D"/>
    <w:rsid w:val="00156E8C"/>
    <w:rsid w:val="001578F3"/>
    <w:rsid w:val="001663CC"/>
    <w:rsid w:val="00172ED4"/>
    <w:rsid w:val="00174A5C"/>
    <w:rsid w:val="00176EF4"/>
    <w:rsid w:val="001778EB"/>
    <w:rsid w:val="00180ECF"/>
    <w:rsid w:val="001814EC"/>
    <w:rsid w:val="00183825"/>
    <w:rsid w:val="00193128"/>
    <w:rsid w:val="00196FF4"/>
    <w:rsid w:val="001A0BCA"/>
    <w:rsid w:val="001A0C96"/>
    <w:rsid w:val="001A611E"/>
    <w:rsid w:val="001B4033"/>
    <w:rsid w:val="001B5BB3"/>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F98"/>
    <w:rsid w:val="0032678E"/>
    <w:rsid w:val="003273E8"/>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EBB"/>
    <w:rsid w:val="0040430A"/>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70ECE"/>
    <w:rsid w:val="005712DD"/>
    <w:rsid w:val="00572DDE"/>
    <w:rsid w:val="00573059"/>
    <w:rsid w:val="00575CBB"/>
    <w:rsid w:val="00581E47"/>
    <w:rsid w:val="0058548A"/>
    <w:rsid w:val="00585E68"/>
    <w:rsid w:val="00591495"/>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A7C"/>
    <w:rsid w:val="00687410"/>
    <w:rsid w:val="006956B5"/>
    <w:rsid w:val="00695725"/>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725"/>
    <w:rsid w:val="00883178"/>
    <w:rsid w:val="0088609D"/>
    <w:rsid w:val="00886A2D"/>
    <w:rsid w:val="00894FBC"/>
    <w:rsid w:val="00896D23"/>
    <w:rsid w:val="008A456A"/>
    <w:rsid w:val="008A4EF5"/>
    <w:rsid w:val="008A7E0A"/>
    <w:rsid w:val="008B5821"/>
    <w:rsid w:val="008B7B87"/>
    <w:rsid w:val="008C0000"/>
    <w:rsid w:val="008C581F"/>
    <w:rsid w:val="008C5B60"/>
    <w:rsid w:val="008C6DC5"/>
    <w:rsid w:val="008D46EA"/>
    <w:rsid w:val="008D6682"/>
    <w:rsid w:val="008D7A37"/>
    <w:rsid w:val="008E0043"/>
    <w:rsid w:val="008E72BB"/>
    <w:rsid w:val="008F1225"/>
    <w:rsid w:val="008F17ED"/>
    <w:rsid w:val="008F6C4D"/>
    <w:rsid w:val="0090063E"/>
    <w:rsid w:val="00912B8C"/>
    <w:rsid w:val="00913262"/>
    <w:rsid w:val="0091520A"/>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B6D7C"/>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4136"/>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6004"/>
    <w:rsid w:val="00B43EC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B0513"/>
    <w:rsid w:val="00CB182F"/>
    <w:rsid w:val="00CB585C"/>
    <w:rsid w:val="00CB7E6A"/>
    <w:rsid w:val="00CC1E47"/>
    <w:rsid w:val="00CC3F26"/>
    <w:rsid w:val="00CC719D"/>
    <w:rsid w:val="00CD115F"/>
    <w:rsid w:val="00CD1F59"/>
    <w:rsid w:val="00CD6A1A"/>
    <w:rsid w:val="00CD6FC0"/>
    <w:rsid w:val="00CE01D9"/>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FE31C-014E-447C-83EE-70DD25351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9098</Words>
  <Characters>51860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3</cp:revision>
  <dcterms:created xsi:type="dcterms:W3CDTF">2016-06-29T18:59:00Z</dcterms:created>
  <dcterms:modified xsi:type="dcterms:W3CDTF">2016-06-29T19:19:00Z</dcterms:modified>
</cp:coreProperties>
</file>