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92C" w:rsidRPr="007E1609" w:rsidRDefault="0043492C" w:rsidP="005B3B3A">
      <w:pPr>
        <w:pStyle w:val="ONEINCHSPACER"/>
        <w:spacing w:before="0"/>
        <w:jc w:val="center"/>
        <w:rPr>
          <w:sz w:val="36"/>
          <w:szCs w:val="36"/>
        </w:rPr>
      </w:pPr>
      <w:r w:rsidRPr="007E1609">
        <w:rPr>
          <w:sz w:val="36"/>
          <w:szCs w:val="36"/>
        </w:rPr>
        <w:t>CHAPTER 2</w:t>
      </w:r>
    </w:p>
    <w:p w:rsidR="0043492C" w:rsidRPr="007E1609" w:rsidRDefault="0043492C">
      <w:pPr>
        <w:pStyle w:val="CHAPTERTITLE"/>
        <w:rPr>
          <w:sz w:val="36"/>
          <w:szCs w:val="36"/>
        </w:rPr>
      </w:pPr>
      <w:bookmarkStart w:id="0" w:name="_Toc440031420"/>
      <w:r w:rsidRPr="007E1609">
        <w:rPr>
          <w:sz w:val="36"/>
          <w:szCs w:val="36"/>
        </w:rPr>
        <w:t>BACKGROUND</w:t>
      </w:r>
      <w:bookmarkEnd w:id="0"/>
    </w:p>
    <w:p w:rsidR="0043492C" w:rsidRDefault="0043492C" w:rsidP="007E1609">
      <w:pPr>
        <w:pStyle w:val="Heading1"/>
      </w:pPr>
      <w:bookmarkStart w:id="1" w:name="_Toc440031421"/>
      <w:r>
        <w:t>2.1 Introduction</w:t>
      </w:r>
      <w:bookmarkEnd w:id="1"/>
    </w:p>
    <w:p w:rsidR="0043492C" w:rsidRDefault="0043492C"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43492C" w:rsidRDefault="0043492C"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43492C" w:rsidRDefault="0043492C"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43492C" w:rsidRDefault="0043492C"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43492C" w:rsidRDefault="0043492C"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43492C" w:rsidRPr="008C65D4" w:rsidRDefault="0043492C"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43492C" w:rsidRDefault="0043492C" w:rsidP="007E1609">
      <w:pPr>
        <w:pStyle w:val="Heading1"/>
      </w:pPr>
      <w:bookmarkStart w:id="2" w:name="_Toc440031422"/>
      <w:r>
        <w:t>2.2 Stratospheric Aerosol</w:t>
      </w:r>
      <w:bookmarkEnd w:id="2"/>
    </w:p>
    <w:p w:rsidR="0043492C" w:rsidRDefault="0043492C"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to discover this mysterious altitude in the atmosphere, which were noisy and unreliable due to the technology available.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43492C" w:rsidRDefault="0043492C"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43492C" w:rsidRDefault="0043492C" w:rsidP="002347DA">
      <w:pPr>
        <w:pStyle w:val="Heading2"/>
      </w:pPr>
      <w:bookmarkStart w:id="3" w:name="_Toc440031423"/>
      <w:r>
        <w:t>2.2.1 Aerosol Sources and Microphysics</w:t>
      </w:r>
      <w:bookmarkEnd w:id="3"/>
    </w:p>
    <w:p w:rsidR="0043492C" w:rsidRDefault="0043492C"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43492C" w:rsidRDefault="0043492C"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atmosphere. The sulfur amounts that can be injected by volcanos can be so large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43492C" w:rsidRDefault="0043492C"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w:t>
            </w:r>
          </w:p>
        </w:tc>
      </w:tr>
    </w:tbl>
    <w:p w:rsidR="0043492C" w:rsidRDefault="0043492C"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BE7897">
        <w:rPr>
          <w:szCs w:val="24"/>
        </w:rPr>
        <w:t>Figure 2-</w:t>
      </w:r>
      <w:r w:rsidRPr="002362EA">
        <w:fldChar w:fldCharType="end"/>
      </w:r>
      <w:r>
        <w:t>.</w:t>
      </w:r>
    </w:p>
    <w:p w:rsidR="0043492C" w:rsidRDefault="0043492C" w:rsidP="0076182D">
      <w:pPr>
        <w:pStyle w:val="ListNumber"/>
        <w:spacing w:after="0" w:line="480" w:lineRule="auto"/>
        <w:ind w:left="0" w:firstLine="0"/>
        <w:jc w:val="both"/>
      </w:pPr>
      <w:r>
        <w:rPr>
          <w:noProof/>
          <w:lang w:val="en-CA" w:eastAsia="en-CA"/>
        </w:rPr>
        <w:drawing>
          <wp:inline distT="0" distB="0" distL="0" distR="0" wp14:anchorId="7ED84910" wp14:editId="4A77EF10">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43492C" w:rsidRDefault="0043492C" w:rsidP="002362EA">
      <w:pPr>
        <w:jc w:val="center"/>
        <w:rPr>
          <w:sz w:val="24"/>
          <w:szCs w:val="24"/>
        </w:rPr>
      </w:pPr>
      <w:bookmarkStart w:id="4" w:name="_Ref432504734"/>
      <w:bookmarkStart w:id="5" w:name="_Toc435878541"/>
      <w:bookmarkStart w:id="6" w:name="_Toc439680412"/>
      <w:r w:rsidRPr="00A44BDC">
        <w:rPr>
          <w:b/>
          <w:sz w:val="24"/>
          <w:szCs w:val="24"/>
        </w:rPr>
        <w:t>Figure 2-</w:t>
      </w:r>
      <w:bookmarkEnd w:id="4"/>
      <w:r w:rsidRPr="00F51EAE">
        <w:rPr>
          <w:b/>
          <w:sz w:val="24"/>
          <w:szCs w:val="24"/>
        </w:rPr>
        <w:fldChar w:fldCharType="begin"/>
      </w:r>
      <w:r w:rsidRPr="00F51EAE">
        <w:rPr>
          <w:b/>
          <w:sz w:val="24"/>
          <w:szCs w:val="24"/>
        </w:rPr>
        <w:instrText xml:space="preserve"> SEQ Figure \* ARABIC \r 1 </w:instrText>
      </w:r>
      <w:r w:rsidRPr="00F51EAE">
        <w:rPr>
          <w:b/>
          <w:sz w:val="24"/>
          <w:szCs w:val="24"/>
        </w:rPr>
        <w:fldChar w:fldCharType="separate"/>
      </w:r>
      <w:r>
        <w:rPr>
          <w:b/>
          <w:noProof/>
          <w:szCs w:val="24"/>
        </w:rPr>
        <w:t>1</w:t>
      </w:r>
      <w:r w:rsidRPr="00F51EAE">
        <w:rPr>
          <w:b/>
          <w:sz w:val="24"/>
          <w:szCs w:val="24"/>
        </w:rPr>
        <w:fldChar w:fldCharType="end"/>
      </w:r>
      <w:r>
        <w:rPr>
          <w:sz w:val="24"/>
          <w:szCs w:val="24"/>
        </w:rPr>
        <w:t>: Log-normal distribution for non-volcanic background aerosol layer.</w:t>
      </w:r>
      <w:bookmarkEnd w:id="5"/>
      <w:bookmarkEnd w:id="6"/>
    </w:p>
    <w:p w:rsidR="0043492C" w:rsidRDefault="0043492C" w:rsidP="009C3CFE">
      <w:pPr>
        <w:pStyle w:val="ListNumber"/>
        <w:keepNext/>
        <w:spacing w:after="0" w:line="480" w:lineRule="auto"/>
        <w:ind w:left="0" w:firstLine="0"/>
        <w:jc w:val="both"/>
      </w:pPr>
      <w:r>
        <w:rPr>
          <w:noProof/>
          <w:lang w:val="en-CA" w:eastAsia="en-CA"/>
        </w:rPr>
        <w:drawing>
          <wp:inline distT="0" distB="0" distL="0" distR="0" wp14:anchorId="761B0337" wp14:editId="05573CFC">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43492C" w:rsidRPr="00DF5010" w:rsidRDefault="0043492C" w:rsidP="009C3CFE">
      <w:pPr>
        <w:jc w:val="center"/>
        <w:rPr>
          <w:sz w:val="24"/>
          <w:szCs w:val="24"/>
        </w:rPr>
      </w:pPr>
      <w:bookmarkStart w:id="7" w:name="_Ref432512315"/>
      <w:bookmarkStart w:id="8" w:name="_Toc435878542"/>
      <w:bookmarkStart w:id="9" w:name="_Toc439680413"/>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7"/>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8"/>
      <w:bookmarkEnd w:id="9"/>
    </w:p>
    <w:p w:rsidR="0043492C" w:rsidRPr="009C3CFE" w:rsidRDefault="0043492C" w:rsidP="009C3CFE">
      <w:pPr>
        <w:jc w:val="center"/>
        <w:rPr>
          <w:sz w:val="24"/>
          <w:szCs w:val="24"/>
        </w:rPr>
      </w:pPr>
    </w:p>
    <w:p w:rsidR="0043492C" w:rsidRDefault="0043492C" w:rsidP="00691E8F">
      <w:pPr>
        <w:pStyle w:val="ListNumber"/>
        <w:spacing w:after="0" w:line="480" w:lineRule="auto"/>
        <w:ind w:left="0" w:firstLine="0"/>
        <w:jc w:val="both"/>
      </w:pPr>
      <w:r>
        <w:tab/>
        <w:t>OPC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aerosols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DF5010">
        <w:rPr>
          <w:b/>
          <w:szCs w:val="24"/>
        </w:rPr>
        <w:t>Figure 2-</w:t>
      </w:r>
      <w:r>
        <w:rPr>
          <w:b/>
          <w:noProof/>
          <w:szCs w:val="24"/>
        </w:rPr>
        <w:t>2</w:t>
      </w:r>
      <w:r>
        <w:fldChar w:fldCharType="end"/>
      </w:r>
      <w:r>
        <w:t>, demonstrated two bimodal particle size distributions from balloon OPC. The first distribution is from a volcanic period in 1993 after the Mount Pinatubo eruption and another from a background period in 1999.</w:t>
      </w:r>
    </w:p>
    <w:p w:rsidR="0043492C" w:rsidRDefault="0043492C" w:rsidP="002347DA">
      <w:pPr>
        <w:pStyle w:val="Heading2"/>
      </w:pPr>
      <w:bookmarkStart w:id="10" w:name="_Toc440031424"/>
      <w:r>
        <w:t>2.2.2 Climate Effects</w:t>
      </w:r>
      <w:bookmarkEnd w:id="10"/>
    </w:p>
    <w:p w:rsidR="0043492C" w:rsidRDefault="0043492C"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rsidR="0043492C" w:rsidRPr="00F876B4" w:rsidRDefault="0043492C"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may have been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43492C" w:rsidRDefault="0043492C">
      <w:pPr>
        <w:pStyle w:val="Heading1"/>
      </w:pPr>
      <w:bookmarkStart w:id="11" w:name="_Toc440031425"/>
      <w:r>
        <w:t>2.3 Aerosol Measurements</w:t>
      </w:r>
      <w:bookmarkEnd w:id="11"/>
    </w:p>
    <w:p w:rsidR="0043492C" w:rsidRDefault="0043492C" w:rsidP="007E1609">
      <w:pPr>
        <w:pStyle w:val="BodyText"/>
        <w:jc w:val="both"/>
      </w:pPr>
      <w:bookmarkStart w:id="12" w:name="_Ref463275989"/>
      <w:bookmarkStart w:id="13" w:name="_Toc463235095"/>
      <w:bookmarkStart w:id="14"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43492C" w:rsidRDefault="0043492C" w:rsidP="003D416A">
      <w:pPr>
        <w:pStyle w:val="Heading2"/>
      </w:pPr>
      <w:bookmarkStart w:id="15" w:name="_Toc440031426"/>
      <w:r>
        <w:t>2.3.1 In-Situ Measurements</w:t>
      </w:r>
      <w:bookmarkEnd w:id="15"/>
    </w:p>
    <w:p w:rsidR="0043492C" w:rsidRDefault="0043492C"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r w:rsidRPr="001A647C">
        <w:rPr>
          <w:i/>
        </w:rPr>
        <w:t>Kovilakam et al.</w:t>
      </w:r>
      <w:r>
        <w:t>, 2015). Another</w:t>
      </w:r>
      <w:r w:rsidRPr="002163A1">
        <w:t xml:space="preserve"> type of balloon instrument uses a passive light source, including the sun, moon, or stars, to determine aerosol extinctions. Instruments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w:t>
      </w:r>
    </w:p>
    <w:p w:rsidR="0043492C" w:rsidRDefault="0043492C"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43492C" w:rsidRDefault="0043492C" w:rsidP="003D416A">
      <w:pPr>
        <w:pStyle w:val="Heading2"/>
      </w:pPr>
      <w:bookmarkStart w:id="16" w:name="_Toc440031427"/>
      <w:r>
        <w:t>2.3.2 Occultation</w:t>
      </w:r>
      <w:bookmarkEnd w:id="16"/>
    </w:p>
    <w:p w:rsidR="0043492C" w:rsidRDefault="0043492C"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its operational geometry can be seen in </w:t>
      </w:r>
      <w:r>
        <w:fldChar w:fldCharType="begin"/>
      </w:r>
      <w:r>
        <w:instrText xml:space="preserve"> REF _Ref433365111 \h </w:instrText>
      </w:r>
      <w:r>
        <w:fldChar w:fldCharType="separate"/>
      </w:r>
      <w:r w:rsidRPr="00D15330">
        <w:rPr>
          <w:b/>
          <w:szCs w:val="24"/>
        </w:rPr>
        <w:t>Figure 2-</w:t>
      </w:r>
      <w:r>
        <w:rPr>
          <w:b/>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each scan, allowing for straight forward retrieval of aerosol extinction coefficient</w:t>
      </w:r>
      <w:r>
        <w:t>s</w:t>
      </w:r>
      <w:r w:rsidRPr="00E46E53">
        <w:t xml:space="preserve"> (</w:t>
      </w:r>
      <w:r w:rsidRPr="00E46E53">
        <w:rPr>
          <w:i/>
        </w:rPr>
        <w:t>Damadeo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 the era of solar occultation measurements essentially came to an end with SAGE III in 2006.  However, a manifestation of SAGE III is planned for deployment on the International Space Station in 2016 (</w:t>
      </w:r>
      <w:r w:rsidRPr="009A0793">
        <w:rPr>
          <w:i/>
        </w:rPr>
        <w:t>Cisewski et al.</w:t>
      </w:r>
      <w:r w:rsidRPr="00E46E53">
        <w:t>, 2014).</w:t>
      </w:r>
    </w:p>
    <w:p w:rsidR="0043492C" w:rsidRDefault="0043492C" w:rsidP="002A3A79">
      <w:pPr>
        <w:pStyle w:val="BodyText"/>
        <w:keepNext/>
        <w:ind w:firstLine="0"/>
        <w:jc w:val="center"/>
      </w:pPr>
      <w:r>
        <w:rPr>
          <w:noProof/>
          <w:lang w:val="en-CA" w:eastAsia="en-CA"/>
        </w:rPr>
        <w:drawing>
          <wp:inline distT="0" distB="0" distL="0" distR="0" wp14:anchorId="7ECB4784" wp14:editId="57838717">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43492C" w:rsidRDefault="0043492C" w:rsidP="00371DAA">
      <w:pPr>
        <w:jc w:val="center"/>
        <w:rPr>
          <w:sz w:val="24"/>
          <w:szCs w:val="24"/>
        </w:rPr>
      </w:pPr>
      <w:bookmarkStart w:id="17" w:name="_Ref433365111"/>
      <w:bookmarkStart w:id="18" w:name="_Toc435878543"/>
      <w:bookmarkStart w:id="19" w:name="_Toc439680414"/>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7"/>
      <w:r w:rsidRPr="00D15330">
        <w:rPr>
          <w:sz w:val="24"/>
          <w:szCs w:val="24"/>
        </w:rPr>
        <w:t>: An</w:t>
      </w:r>
      <w:r w:rsidRPr="009A0793">
        <w:rPr>
          <w:sz w:val="24"/>
          <w:szCs w:val="24"/>
        </w:rPr>
        <w:t xml:space="preserve"> occultation instrument monitoring the atmosphere by scanning the atmosphere by looking directly at the sun.</w:t>
      </w:r>
      <w:bookmarkEnd w:id="18"/>
      <w:bookmarkEnd w:id="19"/>
    </w:p>
    <w:p w:rsidR="0043492C" w:rsidRDefault="0043492C" w:rsidP="009A0793">
      <w:pPr>
        <w:rPr>
          <w:sz w:val="24"/>
          <w:szCs w:val="24"/>
        </w:rPr>
      </w:pPr>
    </w:p>
    <w:p w:rsidR="0043492C" w:rsidRDefault="0043492C" w:rsidP="003D416A">
      <w:pPr>
        <w:pStyle w:val="Heading2"/>
      </w:pPr>
      <w:bookmarkStart w:id="20" w:name="_Toc440031428"/>
      <w:r>
        <w:t>2.3.3 Lidar</w:t>
      </w:r>
      <w:bookmarkEnd w:id="20"/>
    </w:p>
    <w:p w:rsidR="0043492C" w:rsidRDefault="0043492C" w:rsidP="00A24B7F">
      <w:pPr>
        <w:pStyle w:val="BodyText"/>
        <w:jc w:val="both"/>
      </w:pPr>
      <w:r>
        <w:t>A method known as lidar can determine atmospheric parameters through the pulsing of a laser and measuring of the intensity of the backscattered laser light at different wavelengths and polarizations. Lidar was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074E92">
        <w:rPr>
          <w:szCs w:val="24"/>
        </w:rPr>
        <w:t>Figure 2-</w:t>
      </w:r>
      <w:r>
        <w:rPr>
          <w:noProof/>
          <w:szCs w:val="24"/>
        </w:rPr>
        <w:t>4</w:t>
      </w:r>
      <w:r>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xml:space="preserve">, 2009). </w:t>
      </w:r>
    </w:p>
    <w:p w:rsidR="0043492C" w:rsidRDefault="0043492C" w:rsidP="009D4D5E">
      <w:pPr>
        <w:pStyle w:val="BodyText"/>
        <w:keepNext/>
        <w:ind w:firstLine="0"/>
        <w:jc w:val="both"/>
      </w:pPr>
      <w:r>
        <w:rPr>
          <w:noProof/>
          <w:lang w:val="en-CA" w:eastAsia="en-CA"/>
        </w:rPr>
        <w:drawing>
          <wp:inline distT="0" distB="0" distL="0" distR="0" wp14:anchorId="6BE26C2C" wp14:editId="685CC69F">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43492C" w:rsidRDefault="0043492C" w:rsidP="00D505EA">
      <w:pPr>
        <w:pStyle w:val="Caption"/>
        <w:spacing w:before="0" w:after="0"/>
        <w:jc w:val="center"/>
        <w:rPr>
          <w:b w:val="0"/>
          <w:szCs w:val="24"/>
        </w:rPr>
      </w:pPr>
      <w:bookmarkStart w:id="21" w:name="_Ref433639889"/>
      <w:bookmarkStart w:id="22" w:name="_Toc435878544"/>
      <w:bookmarkStart w:id="23" w:name="_Toc439680415"/>
      <w:r w:rsidRPr="00074E92">
        <w:rPr>
          <w:szCs w:val="24"/>
        </w:rPr>
        <w:t>Figure 2-</w:t>
      </w:r>
      <w:r w:rsidRPr="00074E92">
        <w:rPr>
          <w:szCs w:val="24"/>
        </w:rPr>
        <w:fldChar w:fldCharType="begin"/>
      </w:r>
      <w:r w:rsidRPr="00074E92">
        <w:rPr>
          <w:szCs w:val="24"/>
        </w:rPr>
        <w:instrText xml:space="preserve"> SEQ Figure \* ARABIC </w:instrText>
      </w:r>
      <w:r w:rsidRPr="00074E92">
        <w:rPr>
          <w:szCs w:val="24"/>
        </w:rPr>
        <w:fldChar w:fldCharType="separate"/>
      </w:r>
      <w:r>
        <w:rPr>
          <w:noProof/>
          <w:szCs w:val="24"/>
        </w:rPr>
        <w:t>4</w:t>
      </w:r>
      <w:r w:rsidRPr="00074E92">
        <w:rPr>
          <w:szCs w:val="24"/>
        </w:rPr>
        <w:fldChar w:fldCharType="end"/>
      </w:r>
      <w:bookmarkEnd w:id="21"/>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2"/>
      <w:bookmarkEnd w:id="23"/>
    </w:p>
    <w:p w:rsidR="0043492C" w:rsidRPr="00935A8D" w:rsidRDefault="0043492C" w:rsidP="00935A8D"/>
    <w:p w:rsidR="0043492C" w:rsidRDefault="0043492C"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43492C" w:rsidRDefault="0043492C" w:rsidP="003D416A">
      <w:pPr>
        <w:pStyle w:val="Heading2"/>
      </w:pPr>
      <w:bookmarkStart w:id="24" w:name="_Toc440031429"/>
      <w:r>
        <w:t>2.3.4 Limb Scatter</w:t>
      </w:r>
      <w:bookmarkEnd w:id="24"/>
    </w:p>
    <w:p w:rsidR="0043492C" w:rsidRDefault="0043492C"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4663A6">
        <w:rPr>
          <w:szCs w:val="24"/>
        </w:rPr>
        <w:t>Figure 2-</w:t>
      </w:r>
      <w:r>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w:t>
      </w:r>
      <w:r>
        <w:rPr>
          <w:szCs w:val="24"/>
        </w:rPr>
        <w:t>5</w:t>
      </w:r>
      <w:r w:rsidRPr="00647F9E">
        <w:fldChar w:fldCharType="end"/>
      </w:r>
      <w:r w:rsidRPr="009B5D10">
        <w:t>.</w:t>
      </w:r>
    </w:p>
    <w:p w:rsidR="0043492C" w:rsidRDefault="0043492C" w:rsidP="00954FF1">
      <w:pPr>
        <w:pStyle w:val="BodyText"/>
        <w:keepNext/>
        <w:ind w:firstLine="0"/>
      </w:pPr>
      <w:r>
        <w:rPr>
          <w:noProof/>
          <w:lang w:val="en-CA" w:eastAsia="en-CA"/>
        </w:rPr>
        <w:drawing>
          <wp:inline distT="0" distB="0" distL="0" distR="0" wp14:anchorId="4A3CBEAB" wp14:editId="176B7818">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43492C" w:rsidRDefault="0043492C" w:rsidP="00D505EA">
      <w:pPr>
        <w:pStyle w:val="Caption"/>
        <w:spacing w:before="0" w:after="0"/>
        <w:jc w:val="center"/>
        <w:rPr>
          <w:b w:val="0"/>
          <w:szCs w:val="24"/>
        </w:rPr>
      </w:pPr>
      <w:bookmarkStart w:id="25" w:name="_Ref434222559"/>
      <w:bookmarkStart w:id="26" w:name="_Toc435878545"/>
      <w:bookmarkStart w:id="27" w:name="_Toc439680416"/>
      <w:r w:rsidRPr="004663A6">
        <w:rPr>
          <w:szCs w:val="24"/>
        </w:rPr>
        <w:t>Figure 2-</w:t>
      </w:r>
      <w:r w:rsidRPr="004663A6">
        <w:rPr>
          <w:szCs w:val="24"/>
        </w:rPr>
        <w:fldChar w:fldCharType="begin"/>
      </w:r>
      <w:r w:rsidRPr="004663A6">
        <w:rPr>
          <w:szCs w:val="24"/>
        </w:rPr>
        <w:instrText xml:space="preserve"> SEQ Figure \* ARABIC </w:instrText>
      </w:r>
      <w:r w:rsidRPr="004663A6">
        <w:rPr>
          <w:szCs w:val="24"/>
        </w:rPr>
        <w:fldChar w:fldCharType="separate"/>
      </w:r>
      <w:r>
        <w:rPr>
          <w:noProof/>
          <w:szCs w:val="24"/>
        </w:rPr>
        <w:t>5</w:t>
      </w:r>
      <w:r w:rsidRPr="004663A6">
        <w:rPr>
          <w:szCs w:val="24"/>
        </w:rPr>
        <w:fldChar w:fldCharType="end"/>
      </w:r>
      <w:bookmarkEnd w:id="25"/>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6"/>
      <w:bookmarkEnd w:id="27"/>
    </w:p>
    <w:p w:rsidR="0043492C" w:rsidRPr="00954FF1" w:rsidRDefault="0043492C" w:rsidP="00954FF1"/>
    <w:p w:rsidR="0043492C" w:rsidRDefault="0043492C" w:rsidP="00954FF1">
      <w:pPr>
        <w:pStyle w:val="BodyText"/>
        <w:jc w:val="both"/>
      </w:pPr>
      <w:r>
        <w:t>The limb scatter method yields vertical resolution and allows for measurements to be taken during any daylight period with good Signal to Noise Ratio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r w:rsidRPr="00745CB4">
        <w:rPr>
          <w:i/>
        </w:rPr>
        <w:t>Oikarinen et al.</w:t>
      </w:r>
      <w:r>
        <w:t xml:space="preserve">, 1999). Furthermore, due to the complex nature of the problem; a large amount of computational time and memory is required for an accurate calculation. </w:t>
      </w:r>
    </w:p>
    <w:p w:rsidR="0043492C" w:rsidRPr="00745CB4" w:rsidRDefault="0043492C"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InfraRed Imaging System (OSIRIS) instrument launched on the Odin satellite in 2001 (</w:t>
      </w:r>
      <w:r w:rsidRPr="001B2F70">
        <w:rPr>
          <w:i/>
        </w:rPr>
        <w:t>Llewellyn et al.</w:t>
      </w:r>
      <w:r>
        <w:t>, 2004) and the SCanning Imaging Absorption spectroMeter for Atmospheric CHartographY (SCIAMACHY) instrument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43492C" w:rsidRDefault="0043492C"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43492C" w:rsidRDefault="0043492C"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43492C" w:rsidRPr="00A24B7F" w:rsidRDefault="0043492C"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 xml:space="preserve">sunlight, both vertically and horizontally across the track through the use of the Acoustic-Optic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43492C" w:rsidRDefault="0043492C" w:rsidP="003D416A">
      <w:pPr>
        <w:pStyle w:val="Heading1"/>
      </w:pPr>
      <w:bookmarkStart w:id="28" w:name="_Toc440031430"/>
      <w:r>
        <w:t>2.4 Radiative Transfer</w:t>
      </w:r>
      <w:bookmarkEnd w:id="28"/>
    </w:p>
    <w:p w:rsidR="0043492C" w:rsidRDefault="0043492C"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43492C" w:rsidRDefault="0043492C" w:rsidP="00D54B14">
      <w:pPr>
        <w:pStyle w:val="Heading2"/>
      </w:pPr>
      <w:bookmarkStart w:id="29" w:name="_Toc440031431"/>
      <w:r>
        <w:t>2.4.1 Scalar Radiative Transfer</w:t>
      </w:r>
      <w:bookmarkEnd w:id="29"/>
    </w:p>
    <w:p w:rsidR="0043492C" w:rsidRDefault="0043492C"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43492C" w:rsidRPr="00A15663" w:rsidRDefault="0043492C"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(2.2)</w:t>
            </w:r>
          </w:p>
        </w:tc>
      </w:tr>
    </w:tbl>
    <w:p w:rsidR="0043492C" w:rsidRDefault="0043492C"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(2.3)</w:t>
            </w:r>
          </w:p>
        </w:tc>
      </w:tr>
    </w:tbl>
    <w:p w:rsidR="0043492C" w:rsidRDefault="0043492C"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(2.4)</w:t>
            </w:r>
          </w:p>
        </w:tc>
      </w:tr>
    </w:tbl>
    <w:p w:rsidR="0043492C" w:rsidRDefault="0043492C"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(2.5)</w:t>
            </w:r>
          </w:p>
        </w:tc>
      </w:tr>
    </w:tbl>
    <w:p w:rsidR="0043492C" w:rsidRDefault="0043492C"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43492C" w:rsidRDefault="0043492C"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(2.6)</w:t>
            </w:r>
          </w:p>
        </w:tc>
      </w:tr>
    </w:tbl>
    <w:p w:rsidR="0043492C" w:rsidRDefault="0043492C"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(2.7)</w:t>
            </w:r>
          </w:p>
        </w:tc>
      </w:tr>
    </w:tbl>
    <w:p w:rsidR="0043492C" w:rsidRDefault="0043492C"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(2.8)</w:t>
            </w:r>
          </w:p>
        </w:tc>
      </w:tr>
    </w:tbl>
    <w:p w:rsidR="0043492C" w:rsidRDefault="0043492C"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(2.9)</w:t>
            </w:r>
          </w:p>
        </w:tc>
      </w:tr>
    </w:tbl>
    <w:p w:rsidR="0043492C" w:rsidRDefault="0043492C"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(2.10)</w:t>
            </w:r>
          </w:p>
        </w:tc>
      </w:tr>
    </w:tbl>
    <w:p w:rsidR="0043492C" w:rsidRDefault="0043492C"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(2.11)</w:t>
            </w:r>
          </w:p>
        </w:tc>
      </w:tr>
    </w:tbl>
    <w:p w:rsidR="0043492C" w:rsidRDefault="0043492C"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(2.12)</w:t>
            </w:r>
          </w:p>
        </w:tc>
      </w:tr>
    </w:tbl>
    <w:p w:rsidR="0043492C" w:rsidRDefault="0043492C"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43492C" w:rsidRDefault="0043492C"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(2.13)</w:t>
            </w:r>
          </w:p>
        </w:tc>
      </w:tr>
    </w:tbl>
    <w:p w:rsidR="0043492C" w:rsidRDefault="0043492C"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(2.14)</w:t>
            </w:r>
          </w:p>
        </w:tc>
      </w:tr>
    </w:tbl>
    <w:p w:rsidR="0043492C" w:rsidRDefault="0043492C"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43492C" w:rsidRDefault="0043492C"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(2.15)</w:t>
            </w:r>
          </w:p>
        </w:tc>
      </w:tr>
    </w:tbl>
    <w:p w:rsidR="0043492C" w:rsidRDefault="0043492C" w:rsidP="00851023">
      <w:pPr>
        <w:pStyle w:val="BodyText"/>
        <w:ind w:firstLine="0"/>
        <w:jc w:val="both"/>
      </w:pPr>
      <w:r>
        <w:t>The multiple scatter term is calculated until the contribution is sufficiently small to be negligible.</w:t>
      </w:r>
    </w:p>
    <w:p w:rsidR="0043492C" w:rsidRDefault="0043492C" w:rsidP="00FA7303">
      <w:pPr>
        <w:pStyle w:val="Heading2"/>
      </w:pPr>
      <w:bookmarkStart w:id="30" w:name="_Toc440031432"/>
      <w:r>
        <w:t>2.4.2 Vector Radiative Transfer</w:t>
      </w:r>
      <w:bookmarkEnd w:id="30"/>
    </w:p>
    <w:p w:rsidR="0043492C" w:rsidRDefault="0043492C"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76182D" w:rsidRDefault="0043492C"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(2.16)</w:t>
            </w:r>
          </w:p>
        </w:tc>
      </w:tr>
    </w:tbl>
    <w:p w:rsidR="0043492C" w:rsidRDefault="0043492C"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43492C" w:rsidRDefault="0043492C"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3492C" w:rsidTr="000927B6">
        <w:tc>
          <w:tcPr>
            <w:tcW w:w="6804" w:type="dxa"/>
          </w:tcPr>
          <w:p w:rsidR="0043492C" w:rsidRPr="0076182D" w:rsidRDefault="0043492C"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43492C" w:rsidRDefault="0043492C" w:rsidP="000927B6">
            <w:pPr>
              <w:pStyle w:val="BodyText"/>
              <w:ind w:firstLine="0"/>
              <w:jc w:val="right"/>
            </w:pPr>
            <w:r>
              <w:t>(2.17)</w:t>
            </w:r>
          </w:p>
        </w:tc>
      </w:tr>
      <w:tr w:rsidR="0043492C" w:rsidTr="000927B6">
        <w:tc>
          <w:tcPr>
            <w:tcW w:w="6804" w:type="dxa"/>
          </w:tcPr>
          <w:p w:rsidR="0043492C" w:rsidRPr="0076182D" w:rsidRDefault="0043492C"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43492C" w:rsidRDefault="0043492C" w:rsidP="000927B6">
            <w:pPr>
              <w:pStyle w:val="BodyText"/>
              <w:ind w:firstLine="0"/>
              <w:jc w:val="right"/>
            </w:pPr>
            <w:r>
              <w:t>(2.18)</w:t>
            </w:r>
          </w:p>
        </w:tc>
      </w:tr>
    </w:tbl>
    <w:p w:rsidR="0043492C" w:rsidRDefault="0043492C" w:rsidP="00097F5B">
      <w:pPr>
        <w:pStyle w:val="BodyText"/>
        <w:ind w:firstLine="0"/>
        <w:jc w:val="both"/>
      </w:pPr>
      <w:r>
        <w:t>which are the vector radiative transfer and source term equations respectively (</w:t>
      </w:r>
      <w:r>
        <w:rPr>
          <w:i/>
        </w:rPr>
        <w:t>Mishchenko et al.</w:t>
      </w:r>
      <w:r>
        <w:t xml:space="preserve">, 2002).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43492C" w:rsidRDefault="0043492C"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43492C" w:rsidRDefault="0043492C" w:rsidP="00FA7303">
      <w:pPr>
        <w:pStyle w:val="Heading2"/>
      </w:pPr>
      <w:bookmarkStart w:id="31" w:name="_Toc440031433"/>
      <w:r>
        <w:t>2.4.3 Rayleigh Scattering</w:t>
      </w:r>
      <w:bookmarkEnd w:id="31"/>
    </w:p>
    <w:p w:rsidR="0043492C" w:rsidRDefault="0043492C"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8E2476" w:rsidRDefault="0043492C"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(2.19)</w:t>
            </w:r>
          </w:p>
        </w:tc>
      </w:tr>
    </w:tbl>
    <w:p w:rsidR="0043492C" w:rsidRDefault="0043492C"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rsidR="0043492C" w:rsidRDefault="0043492C"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8E2476" w:rsidRDefault="0043492C"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(2.20)</w:t>
            </w:r>
          </w:p>
        </w:tc>
      </w:tr>
    </w:tbl>
    <w:p w:rsidR="0043492C" w:rsidRDefault="0043492C" w:rsidP="002B54E1">
      <w:pPr>
        <w:pStyle w:val="BodyText"/>
        <w:ind w:firstLine="0"/>
        <w:jc w:val="both"/>
      </w:pPr>
      <w:r>
        <w:t xml:space="preserve">Each component of the phase matrix itself is smooth which allows for easy and accurate calculation for Rayleigh scattering. </w:t>
      </w:r>
    </w:p>
    <w:p w:rsidR="0043492C" w:rsidRDefault="0043492C" w:rsidP="00FA7303">
      <w:pPr>
        <w:pStyle w:val="Heading2"/>
      </w:pPr>
      <w:bookmarkStart w:id="32" w:name="_Toc440031434"/>
      <w:r>
        <w:t>2.4.4 Mie Scattering</w:t>
      </w:r>
      <w:bookmarkEnd w:id="32"/>
    </w:p>
    <w:p w:rsidR="0043492C" w:rsidRDefault="0043492C"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43492C" w:rsidTr="000927B6">
        <w:tc>
          <w:tcPr>
            <w:tcW w:w="6804" w:type="dxa"/>
            <w:tcBorders>
              <w:top w:val="nil"/>
              <w:left w:val="nil"/>
              <w:bottom w:val="nil"/>
              <w:right w:val="nil"/>
            </w:tcBorders>
          </w:tcPr>
          <w:p w:rsidR="0043492C" w:rsidRPr="008E2476" w:rsidRDefault="0043492C"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43492C" w:rsidRDefault="0043492C" w:rsidP="000927B6">
            <w:pPr>
              <w:pStyle w:val="BodyText"/>
              <w:ind w:firstLine="0"/>
              <w:jc w:val="right"/>
            </w:pPr>
            <w:r>
              <w:t>(2.21)</w:t>
            </w:r>
          </w:p>
        </w:tc>
      </w:tr>
    </w:tbl>
    <w:p w:rsidR="0043492C" w:rsidRDefault="0043492C"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3492C" w:rsidTr="005519E0">
        <w:tc>
          <w:tcPr>
            <w:tcW w:w="6804" w:type="dxa"/>
          </w:tcPr>
          <w:p w:rsidR="0043492C" w:rsidRPr="008E2476" w:rsidRDefault="0043492C"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43492C" w:rsidRDefault="0043492C" w:rsidP="0095383B">
            <w:pPr>
              <w:pStyle w:val="BodyText"/>
              <w:ind w:firstLine="0"/>
              <w:jc w:val="right"/>
            </w:pPr>
            <w:r>
              <w:t>(2.22)</w:t>
            </w:r>
          </w:p>
        </w:tc>
      </w:tr>
      <w:tr w:rsidR="0043492C" w:rsidTr="005519E0">
        <w:tc>
          <w:tcPr>
            <w:tcW w:w="6804" w:type="dxa"/>
          </w:tcPr>
          <w:p w:rsidR="0043492C" w:rsidRPr="008E2476" w:rsidRDefault="0043492C"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43492C" w:rsidRDefault="0043492C" w:rsidP="0095383B">
            <w:pPr>
              <w:pStyle w:val="BodyText"/>
              <w:ind w:firstLine="0"/>
              <w:jc w:val="right"/>
            </w:pPr>
            <w:r>
              <w:t>(2.23)</w:t>
            </w:r>
          </w:p>
        </w:tc>
      </w:tr>
    </w:tbl>
    <w:p w:rsidR="0043492C" w:rsidRDefault="0043492C"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221"/>
        <w:gridCol w:w="1277"/>
      </w:tblGrid>
      <w:tr w:rsidR="0043492C" w:rsidTr="004A5F24">
        <w:tc>
          <w:tcPr>
            <w:tcW w:w="8221" w:type="dxa"/>
            <w:tcBorders>
              <w:top w:val="nil"/>
              <w:left w:val="nil"/>
              <w:bottom w:val="nil"/>
              <w:right w:val="nil"/>
            </w:tcBorders>
          </w:tcPr>
          <w:p w:rsidR="0043492C" w:rsidRPr="008E2476" w:rsidRDefault="0043492C"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43492C" w:rsidRDefault="0043492C" w:rsidP="004A5F24">
            <w:pPr>
              <w:pStyle w:val="BodyText"/>
              <w:ind w:left="32" w:hanging="32"/>
              <w:jc w:val="right"/>
            </w:pPr>
            <w:r>
              <w:t>(2.24)</w:t>
            </w:r>
          </w:p>
        </w:tc>
      </w:tr>
    </w:tbl>
    <w:p w:rsidR="0043492C" w:rsidRDefault="0043492C"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3492C" w:rsidTr="001E4300">
        <w:tc>
          <w:tcPr>
            <w:tcW w:w="6804" w:type="dxa"/>
          </w:tcPr>
          <w:p w:rsidR="0043492C" w:rsidRPr="008E2476" w:rsidRDefault="0043492C"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43492C" w:rsidRDefault="0043492C" w:rsidP="001E4300">
            <w:pPr>
              <w:pStyle w:val="BodyText"/>
              <w:ind w:firstLine="0"/>
              <w:jc w:val="right"/>
            </w:pPr>
            <w:r>
              <w:t>(2.25)</w:t>
            </w:r>
          </w:p>
        </w:tc>
      </w:tr>
      <w:tr w:rsidR="0043492C" w:rsidTr="001E4300">
        <w:tc>
          <w:tcPr>
            <w:tcW w:w="6804" w:type="dxa"/>
          </w:tcPr>
          <w:p w:rsidR="0043492C" w:rsidRPr="008E2476" w:rsidRDefault="0043492C"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43492C" w:rsidRDefault="0043492C" w:rsidP="001E4300">
            <w:pPr>
              <w:pStyle w:val="BodyText"/>
              <w:ind w:firstLine="0"/>
              <w:jc w:val="right"/>
            </w:pPr>
            <w:r>
              <w:t>(2.26)</w:t>
            </w:r>
          </w:p>
        </w:tc>
      </w:tr>
    </w:tbl>
    <w:p w:rsidR="0043492C" w:rsidRDefault="0043492C"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43492C" w:rsidRDefault="0043492C"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43492C" w:rsidTr="00C23298">
        <w:tc>
          <w:tcPr>
            <w:tcW w:w="6804" w:type="dxa"/>
            <w:tcBorders>
              <w:top w:val="nil"/>
              <w:left w:val="nil"/>
              <w:bottom w:val="nil"/>
              <w:right w:val="nil"/>
            </w:tcBorders>
          </w:tcPr>
          <w:p w:rsidR="0043492C" w:rsidRPr="008E2476" w:rsidRDefault="0043492C"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43492C" w:rsidRDefault="0043492C" w:rsidP="00C452B7">
            <w:pPr>
              <w:pStyle w:val="BodyText"/>
              <w:ind w:firstLine="0"/>
              <w:jc w:val="right"/>
            </w:pPr>
            <w:r>
              <w:t>(2.27)</w:t>
            </w:r>
          </w:p>
        </w:tc>
      </w:tr>
    </w:tbl>
    <w:p w:rsidR="0043492C" w:rsidRDefault="0043492C" w:rsidP="00C452B7">
      <w:pPr>
        <w:pStyle w:val="BodyText"/>
        <w:ind w:firstLine="0"/>
        <w:jc w:val="both"/>
      </w:pPr>
      <w:r>
        <w:t>The weighted average is similarly performed to determine the effective phase function for a particle size distribution.</w:t>
      </w:r>
    </w:p>
    <w:p w:rsidR="0043492C" w:rsidRPr="00905A0C" w:rsidRDefault="0043492C"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r>
        <w:rPr>
          <w:i/>
        </w:rPr>
        <w:t>Wiscombe</w:t>
      </w:r>
      <w:r>
        <w:t xml:space="preserve"> (1980) has allowed for effective computation of the Mie scattering coefficients, which has been implemented into the SASKTRAN radiative transfer engine.</w:t>
      </w:r>
    </w:p>
    <w:p w:rsidR="0043492C" w:rsidRDefault="0043492C" w:rsidP="00BA54C2">
      <w:pPr>
        <w:pStyle w:val="Heading2"/>
      </w:pPr>
      <w:bookmarkStart w:id="33" w:name="_Toc440031435"/>
      <w:r>
        <w:t>2.4.5 SASKTRAN Radiative Transfer Model</w:t>
      </w:r>
      <w:bookmarkEnd w:id="33"/>
    </w:p>
    <w:p w:rsidR="0043492C" w:rsidRDefault="0043492C"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unpolarized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Lambertian unpolarizing distribution when any radiance encounters the surface of the earth is reflected at an efficiency, </w:t>
      </w:r>
      <m:oMath>
        <m:r>
          <w:rPr>
            <w:rFonts w:ascii="Cambria Math" w:hAnsi="Cambria Math"/>
          </w:rPr>
          <m:t>a</m:t>
        </m:r>
      </m:oMath>
      <w:r>
        <w:t xml:space="preserve"> known as the albedo, and is evenly distributed in all directions.</w:t>
      </w:r>
    </w:p>
    <w:p w:rsidR="0043492C" w:rsidRDefault="0043492C"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43492C" w:rsidRPr="00BA54C2" w:rsidRDefault="0043492C" w:rsidP="00AB70C3">
      <w:pPr>
        <w:pStyle w:val="BodyText"/>
        <w:jc w:val="both"/>
      </w:pPr>
      <w:r>
        <w:t>The most important update to the SASKTRAN-HR model for this work is the addition to calculate the vector or polarized radiances (</w:t>
      </w:r>
      <w:r w:rsidRPr="005C4C73">
        <w:rPr>
          <w:i/>
        </w:rPr>
        <w:t>Dueck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43492C" w:rsidRDefault="0043492C" w:rsidP="003D416A">
      <w:pPr>
        <w:pStyle w:val="Heading1"/>
      </w:pPr>
      <w:bookmarkStart w:id="34" w:name="_Toc440031436"/>
      <w:r>
        <w:t>2.5 ALI Prototype and Stratospheric Balloon Flight</w:t>
      </w:r>
      <w:bookmarkEnd w:id="34"/>
    </w:p>
    <w:bookmarkEnd w:id="12"/>
    <w:bookmarkEnd w:id="13"/>
    <w:bookmarkEnd w:id="14"/>
    <w:p w:rsidR="0043492C" w:rsidRPr="00BA54C2" w:rsidRDefault="0043492C" w:rsidP="00F84215">
      <w:pPr>
        <w:pStyle w:val="BodyText"/>
        <w:jc w:val="both"/>
        <w:rPr>
          <w:lang w:val="en-CA"/>
        </w:rPr>
        <w:sectPr w:rsidR="0043492C"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371" w:rsidRDefault="00046371">
      <w:r>
        <w:separator/>
      </w:r>
    </w:p>
  </w:endnote>
  <w:endnote w:type="continuationSeparator" w:id="0">
    <w:p w:rsidR="00046371" w:rsidRDefault="0004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92C" w:rsidRDefault="0043492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371" w:rsidRDefault="00046371">
      <w:r>
        <w:separator/>
      </w:r>
    </w:p>
  </w:footnote>
  <w:footnote w:type="continuationSeparator" w:id="0">
    <w:p w:rsidR="00046371" w:rsidRDefault="00046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92C" w:rsidRDefault="0043492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Header"/>
    </w:pPr>
    <w:r>
      <w:rPr>
        <w:rStyle w:val="PageNumber"/>
      </w:rPr>
      <w:fldChar w:fldCharType="begin"/>
    </w:r>
    <w:r>
      <w:rPr>
        <w:rStyle w:val="PageNumber"/>
      </w:rPr>
      <w:instrText xml:space="preserve"> PAGE </w:instrText>
    </w:r>
    <w:r>
      <w:rPr>
        <w:rStyle w:val="PageNumber"/>
      </w:rPr>
      <w:fldChar w:fldCharType="separate"/>
    </w:r>
    <w:r w:rsidR="00F30F3E">
      <w:rPr>
        <w:rStyle w:val="PageNumber"/>
        <w:noProof/>
      </w:rPr>
      <w:t>26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45CF"/>
    <w:rsid w:val="00137DE4"/>
    <w:rsid w:val="00145EE4"/>
    <w:rsid w:val="00151ED9"/>
    <w:rsid w:val="00153059"/>
    <w:rsid w:val="00157783"/>
    <w:rsid w:val="00160D81"/>
    <w:rsid w:val="00164350"/>
    <w:rsid w:val="00172D78"/>
    <w:rsid w:val="00173883"/>
    <w:rsid w:val="0017417B"/>
    <w:rsid w:val="001760E7"/>
    <w:rsid w:val="00176DE8"/>
    <w:rsid w:val="00177C4A"/>
    <w:rsid w:val="001A33E5"/>
    <w:rsid w:val="001A53CB"/>
    <w:rsid w:val="001A647C"/>
    <w:rsid w:val="001A6DB6"/>
    <w:rsid w:val="001C2D1D"/>
    <w:rsid w:val="001C69C9"/>
    <w:rsid w:val="001D03E8"/>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2EF1"/>
    <w:rsid w:val="00414BD2"/>
    <w:rsid w:val="004201A4"/>
    <w:rsid w:val="00426B4C"/>
    <w:rsid w:val="0043492C"/>
    <w:rsid w:val="00443119"/>
    <w:rsid w:val="00453BB8"/>
    <w:rsid w:val="00460D75"/>
    <w:rsid w:val="00461A81"/>
    <w:rsid w:val="004663A6"/>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49E7"/>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3CBE"/>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838FE"/>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0F3E"/>
    <w:rsid w:val="00F35D09"/>
    <w:rsid w:val="00F40467"/>
    <w:rsid w:val="00F429EE"/>
    <w:rsid w:val="00F45B80"/>
    <w:rsid w:val="00F473B3"/>
    <w:rsid w:val="00F47DAC"/>
    <w:rsid w:val="00F51EAE"/>
    <w:rsid w:val="00F60935"/>
    <w:rsid w:val="00F61DE4"/>
    <w:rsid w:val="00F67817"/>
    <w:rsid w:val="00F70CC6"/>
    <w:rsid w:val="00F7143A"/>
    <w:rsid w:val="00F764AB"/>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5E994-8730-45FD-9DE5-219812D7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17590</TotalTime>
  <Pages>1</Pages>
  <Words>6463</Words>
  <Characters>36843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176</cp:revision>
  <dcterms:created xsi:type="dcterms:W3CDTF">2015-08-27T21:13:00Z</dcterms:created>
  <dcterms:modified xsi:type="dcterms:W3CDTF">2016-01-08T21:49:00Z</dcterms:modified>
</cp:coreProperties>
</file>