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AE" w:rsidRDefault="000E4FAE">
      <w:pPr>
        <w:pStyle w:val="ONEINCHSPACER"/>
        <w:sectPr w:rsidR="000E4FAE" w:rsidSect="004C6F9C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E4FAE" w:rsidRDefault="000E4FAE">
      <w:pPr>
        <w:pStyle w:val="ONEINCHSPACER"/>
      </w:pPr>
    </w:p>
    <w:p w:rsidR="000E4FAE" w:rsidRDefault="000E4FAE">
      <w:pPr>
        <w:pStyle w:val="CHAPTERTITLE"/>
      </w:pPr>
      <w:bookmarkStart w:id="0" w:name="_Toc452268365"/>
      <w:bookmarkStart w:id="1" w:name="_Toc452271411"/>
      <w:bookmarkStart w:id="2" w:name="_Toc463080875"/>
      <w:bookmarkStart w:id="3" w:name="_Toc463184602"/>
      <w:bookmarkStart w:id="4" w:name="_Toc463700928"/>
      <w:bookmarkStart w:id="5" w:name="_Toc428458269"/>
      <w:r>
        <w:t>LIST OF FIGURES</w:t>
      </w:r>
      <w:bookmarkEnd w:id="0"/>
      <w:bookmarkEnd w:id="1"/>
      <w:bookmarkEnd w:id="2"/>
      <w:bookmarkEnd w:id="3"/>
      <w:bookmarkEnd w:id="4"/>
      <w:bookmarkEnd w:id="5"/>
    </w:p>
    <w:p w:rsidR="000E4FAE" w:rsidRDefault="000E4FAE">
      <w:pPr>
        <w:tabs>
          <w:tab w:val="right" w:pos="8640"/>
        </w:tabs>
        <w:rPr>
          <w:u w:val="single"/>
        </w:rPr>
      </w:pPr>
      <w:r>
        <w:rPr>
          <w:u w:val="single"/>
        </w:rPr>
        <w:t>Figure</w:t>
      </w:r>
      <w:r>
        <w:tab/>
      </w:r>
      <w:r>
        <w:rPr>
          <w:u w:val="single"/>
        </w:rPr>
        <w:t>page</w:t>
      </w:r>
    </w:p>
    <w:p w:rsidR="000E4FAE" w:rsidRDefault="000E4FAE">
      <w:pPr>
        <w:pStyle w:val="ONEINCHSPACER"/>
        <w:tabs>
          <w:tab w:val="right" w:pos="8640"/>
        </w:tabs>
        <w:spacing w:before="0"/>
      </w:pPr>
    </w:p>
    <w:p w:rsidR="000E4FAE" w:rsidRDefault="000E4FA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Figure,1" \c "Figure" </w:instrText>
      </w:r>
      <w:r>
        <w:rPr>
          <w:noProof/>
        </w:rPr>
        <w:fldChar w:fldCharType="separate"/>
      </w:r>
      <w:r>
        <w:rPr>
          <w:noProof/>
        </w:rPr>
        <w:t>Figure 2</w:t>
      </w:r>
      <w:r>
        <w:rPr>
          <w:noProof/>
        </w:rPr>
        <w:noBreakHyphen/>
        <w:t>1: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E4FAE" w:rsidRDefault="000E4FA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3-2</w:t>
      </w:r>
      <w:r>
        <w:rPr>
          <w:noProof/>
        </w:rPr>
        <w:t xml:space="preserve">: A standard non-collinear AOTF experiential set up. The crystal is assumed to infinitely long in the y direction. Figure recreated after </w:t>
      </w:r>
      <w:r w:rsidRPr="00E308C8">
        <w:rPr>
          <w:i/>
          <w:noProof/>
        </w:rPr>
        <w:t>Guenther</w:t>
      </w:r>
      <w:r>
        <w:rPr>
          <w:noProof/>
        </w:rPr>
        <w:t xml:space="preserve"> (1990) number 14B-1.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E4FAE" w:rsidRDefault="000E4FA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3-3</w:t>
      </w:r>
      <w:r>
        <w:rPr>
          <w:noProof/>
        </w:rPr>
        <w:t>: General Layout of an Acousto-Optical Tunable Filter. A randomly polarized incoming light source hits the front surface of the birefringent crystal. The black bar below the crystal is the piezo-electric transducer that produces the RF signal and forms the acousto wave represented by the grey arrow. The momentum matching Bragg diffraction occurs and monochromatic polarized light (+1 order) exits the AOTF at a constant angle with the 0th order and -1 order being blocked by an optical stop.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4FAE" w:rsidRDefault="000E4FAE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E308C8">
        <w:rPr>
          <w:b/>
          <w:noProof/>
        </w:rPr>
        <w:t>Figure 3-4</w:t>
      </w:r>
      <w:r>
        <w:rPr>
          <w:noProof/>
        </w:rPr>
        <w:t xml:space="preserve">: The wave vectors generated by the AOTF experiment set up in Figure 3-1. From the above figure </w:t>
      </w:r>
      <m:oMath>
        <m:r>
          <w:rPr>
            <w:rFonts w:ascii="Cambria Math" w:hAnsi="Cambria Math"/>
            <w:noProof/>
          </w:rPr>
          <m:t>ke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ko</m:t>
        </m:r>
      </m:oMath>
      <w:r>
        <w:rPr>
          <w:noProof/>
        </w:rPr>
        <w:t xml:space="preserve"> are the wave vectors of the extraordinary and ordinary axis of the AOTF crystal. The cut angel, </w:t>
      </w:r>
      <m:oMath>
        <m:r>
          <w:rPr>
            <w:rFonts w:ascii="Cambria Math" w:hAnsi="Cambria Math"/>
            <w:noProof/>
          </w:rPr>
          <m:t>α</m:t>
        </m:r>
      </m:oMath>
      <w:r>
        <w:rPr>
          <w:noProof/>
        </w:rPr>
        <w:t>, is the cut angle form the optional axis to the piezoelectric transducer.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_Toc428532095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E4FAE" w:rsidRDefault="000E4FAE">
      <w:pPr>
        <w:pStyle w:val="TableofFigures"/>
        <w:sectPr w:rsidR="000E4FAE" w:rsidSect="004C6F9C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4C6F9C" w:rsidRDefault="004C6F9C">
      <w:pPr>
        <w:pStyle w:val="TableofFigures"/>
      </w:pPr>
    </w:p>
    <w:sectPr w:rsidR="004C6F9C">
      <w:footerReference w:type="default" r:id="rId9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A36" w:rsidRDefault="00647A36">
      <w:r>
        <w:separator/>
      </w:r>
    </w:p>
  </w:endnote>
  <w:endnote w:type="continuationSeparator" w:id="0">
    <w:p w:rsidR="00647A36" w:rsidRDefault="0064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AE" w:rsidRDefault="000E4FAE">
    <w:pPr>
      <w:pStyle w:val="Footer"/>
      <w:framePr w:wrap="around" w:vAnchor="text" w:hAnchor="margin" w:xAlign="right" w:y="1"/>
      <w:jc w:val="left"/>
      <w:rPr>
        <w:rStyle w:val="PageNumber"/>
      </w:rPr>
    </w:pPr>
  </w:p>
  <w:p w:rsidR="000E4FAE" w:rsidRDefault="000E4FAE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F9C" w:rsidRDefault="004C6F9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6C2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A36" w:rsidRDefault="00647A36">
      <w:r>
        <w:separator/>
      </w:r>
    </w:p>
  </w:footnote>
  <w:footnote w:type="continuationSeparator" w:id="0">
    <w:p w:rsidR="00647A36" w:rsidRDefault="00647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AE" w:rsidRDefault="000E4F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DF00A172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DC"/>
    <w:rsid w:val="000D16EA"/>
    <w:rsid w:val="000E4FAE"/>
    <w:rsid w:val="00256B80"/>
    <w:rsid w:val="003E69C5"/>
    <w:rsid w:val="00433296"/>
    <w:rsid w:val="004C6F9C"/>
    <w:rsid w:val="004D396B"/>
    <w:rsid w:val="00647A36"/>
    <w:rsid w:val="00703764"/>
    <w:rsid w:val="0074793D"/>
    <w:rsid w:val="00796C2B"/>
    <w:rsid w:val="009B63FA"/>
    <w:rsid w:val="009C2E2E"/>
    <w:rsid w:val="00B742DC"/>
    <w:rsid w:val="00BD6655"/>
    <w:rsid w:val="00E32C5B"/>
    <w:rsid w:val="00E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FDCC-3510-4B48-86E4-2C240928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256B8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56B8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256B80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</cp:revision>
  <cp:lastPrinted>1999-05-10T21:24:00Z</cp:lastPrinted>
  <dcterms:created xsi:type="dcterms:W3CDTF">2015-08-27T23:01:00Z</dcterms:created>
  <dcterms:modified xsi:type="dcterms:W3CDTF">2015-08-28T19:33:00Z</dcterms:modified>
</cp:coreProperties>
</file>