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A38" w:rsidRDefault="00144A38">
      <w:pPr>
        <w:pStyle w:val="ONEINCHSPACER"/>
        <w:sectPr w:rsidR="00144A38"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144A38" w:rsidRDefault="00144A38">
      <w:pPr>
        <w:pStyle w:val="ONEINCHSPACER"/>
      </w:pPr>
    </w:p>
    <w:p w:rsidR="00144A38" w:rsidRDefault="00144A38">
      <w:pPr>
        <w:pStyle w:val="CHAPTERTITLE"/>
      </w:pPr>
      <w:bookmarkStart w:id="0" w:name="_Toc452268365"/>
      <w:bookmarkStart w:id="1" w:name="_Toc452271411"/>
      <w:bookmarkStart w:id="2" w:name="_Toc463080875"/>
      <w:bookmarkStart w:id="3" w:name="_Toc463184602"/>
      <w:bookmarkStart w:id="4" w:name="_Toc463700928"/>
      <w:bookmarkStart w:id="5" w:name="_Toc436223442"/>
      <w:r>
        <w:t>LIST OF FIGURES</w:t>
      </w:r>
      <w:bookmarkEnd w:id="0"/>
      <w:bookmarkEnd w:id="1"/>
      <w:bookmarkEnd w:id="2"/>
      <w:bookmarkEnd w:id="3"/>
      <w:bookmarkEnd w:id="4"/>
      <w:bookmarkEnd w:id="5"/>
    </w:p>
    <w:p w:rsidR="00144A38" w:rsidRDefault="00144A38" w:rsidP="00D43CC4">
      <w:pPr>
        <w:tabs>
          <w:tab w:val="right" w:pos="9356"/>
        </w:tabs>
        <w:rPr>
          <w:u w:val="single"/>
        </w:rPr>
      </w:pPr>
      <w:r>
        <w:rPr>
          <w:u w:val="single"/>
        </w:rPr>
        <w:t>Figure</w:t>
      </w:r>
      <w:r>
        <w:tab/>
      </w:r>
      <w:r>
        <w:rPr>
          <w:u w:val="single"/>
        </w:rPr>
        <w:t>page</w:t>
      </w:r>
    </w:p>
    <w:p w:rsidR="00144A38" w:rsidRDefault="00144A38" w:rsidP="00D43CC4">
      <w:pPr>
        <w:pStyle w:val="ONEINCHSPACER"/>
        <w:tabs>
          <w:tab w:val="right" w:pos="9356"/>
        </w:tabs>
        <w:spacing w:before="0"/>
      </w:pP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Pr>
          <w:noProof/>
        </w:rPr>
        <w:fldChar w:fldCharType="begin"/>
      </w:r>
      <w:r>
        <w:rPr>
          <w:noProof/>
        </w:rPr>
        <w:instrText xml:space="preserve"> TOC \t "Caption Figure,1" \c "Figure" </w:instrText>
      </w:r>
      <w:r>
        <w:rPr>
          <w:noProof/>
        </w:rPr>
        <w:fldChar w:fldCharType="separate"/>
      </w:r>
      <w:r w:rsidRPr="004752A0">
        <w:rPr>
          <w:b/>
          <w:noProof/>
        </w:rPr>
        <w:t>Figure 2-1</w:t>
      </w:r>
      <w:r>
        <w:rPr>
          <w:noProof/>
        </w:rPr>
        <w:t>: Log-normal distribution for non-volcanic background aerosol layer.</w:t>
      </w:r>
      <w:r>
        <w:rPr>
          <w:noProof/>
        </w:rPr>
        <w:tab/>
      </w:r>
      <w:r>
        <w:rPr>
          <w:noProof/>
        </w:rPr>
        <w:fldChar w:fldCharType="begin"/>
      </w:r>
      <w:r>
        <w:rPr>
          <w:noProof/>
        </w:rPr>
        <w:instrText xml:space="preserve"> PAGEREF _Toc436223271 \h </w:instrText>
      </w:r>
      <w:r>
        <w:rPr>
          <w:noProof/>
        </w:rPr>
      </w:r>
      <w:r>
        <w:rPr>
          <w:noProof/>
        </w:rPr>
        <w:fldChar w:fldCharType="separate"/>
      </w:r>
      <w:r>
        <w:rPr>
          <w:noProof/>
        </w:rPr>
        <w:t>7</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2-2</w:t>
      </w:r>
      <w:r>
        <w:rPr>
          <w:noProof/>
        </w:rPr>
        <w:t xml:space="preserve">: Bimodal particle size distributions fits from optical particle counters.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Pr="004752A0">
        <w:rPr>
          <w:i/>
          <w:noProof/>
        </w:rPr>
        <w:t xml:space="preserve">Deshler et al. </w:t>
      </w:r>
      <w:r>
        <w:rPr>
          <w:noProof/>
        </w:rPr>
        <w:t>(2003).</w:t>
      </w:r>
      <w:r>
        <w:rPr>
          <w:noProof/>
        </w:rPr>
        <w:tab/>
      </w:r>
      <w:r>
        <w:rPr>
          <w:noProof/>
        </w:rPr>
        <w:fldChar w:fldCharType="begin"/>
      </w:r>
      <w:r>
        <w:rPr>
          <w:noProof/>
        </w:rPr>
        <w:instrText xml:space="preserve"> PAGEREF _Toc436223272 \h </w:instrText>
      </w:r>
      <w:r>
        <w:rPr>
          <w:noProof/>
        </w:rPr>
      </w:r>
      <w:r>
        <w:rPr>
          <w:noProof/>
        </w:rPr>
        <w:fldChar w:fldCharType="separate"/>
      </w:r>
      <w:r>
        <w:rPr>
          <w:noProof/>
        </w:rPr>
        <w:t>8</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_Toc436223273 \h </w:instrText>
      </w:r>
      <w:r>
        <w:rPr>
          <w:noProof/>
        </w:rPr>
      </w:r>
      <w:r>
        <w:rPr>
          <w:noProof/>
        </w:rPr>
        <w:fldChar w:fldCharType="separate"/>
      </w:r>
      <w:r>
        <w:rPr>
          <w:noProof/>
        </w:rPr>
        <w:t>13</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Pr>
          <w:noProof/>
        </w:rPr>
        <w:t>Figure 2-4: Lidar instrument showing a measurements in both the nadir and off-nadir lines of sight.</w:t>
      </w:r>
      <w:r>
        <w:rPr>
          <w:noProof/>
        </w:rPr>
        <w:tab/>
      </w:r>
      <w:r>
        <w:rPr>
          <w:noProof/>
        </w:rPr>
        <w:fldChar w:fldCharType="begin"/>
      </w:r>
      <w:r>
        <w:rPr>
          <w:noProof/>
        </w:rPr>
        <w:instrText xml:space="preserve"> PAGEREF _Toc436223274 \h </w:instrText>
      </w:r>
      <w:r>
        <w:rPr>
          <w:noProof/>
        </w:rPr>
      </w:r>
      <w:r>
        <w:rPr>
          <w:noProof/>
        </w:rPr>
        <w:fldChar w:fldCharType="separate"/>
      </w:r>
      <w:r>
        <w:rPr>
          <w:noProof/>
        </w:rPr>
        <w:t>14</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Pr>
          <w:noProof/>
        </w:rPr>
        <w:t>Figure 2-5: Limb scattering geometry measurement for an instrument where single and multiple scattering events occur.</w:t>
      </w:r>
      <w:r>
        <w:rPr>
          <w:noProof/>
        </w:rPr>
        <w:tab/>
      </w:r>
      <w:r>
        <w:rPr>
          <w:noProof/>
        </w:rPr>
        <w:fldChar w:fldCharType="begin"/>
      </w:r>
      <w:r>
        <w:rPr>
          <w:noProof/>
        </w:rPr>
        <w:instrText xml:space="preserve"> PAGEREF _Toc436223275 \h </w:instrText>
      </w:r>
      <w:r>
        <w:rPr>
          <w:noProof/>
        </w:rPr>
      </w:r>
      <w:r>
        <w:rPr>
          <w:noProof/>
        </w:rPr>
        <w:fldChar w:fldCharType="separate"/>
      </w:r>
      <w:r>
        <w:rPr>
          <w:noProof/>
        </w:rPr>
        <w:t>16</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3-1</w:t>
      </w:r>
      <w:r>
        <w:rPr>
          <w:noProof/>
        </w:rPr>
        <w:t xml:space="preserve">: Geometry for the AOTF wave derivation assuming the acousto wave is along the x-axis and the AO interaction occurs along the z axis over a interaction length, </w:t>
      </w:r>
      <m:oMath>
        <m:r>
          <w:rPr>
            <w:rFonts w:ascii="Cambria Math" w:hAnsi="Cambria Math"/>
            <w:noProof/>
          </w:rPr>
          <m:t>L</m:t>
        </m:r>
      </m:oMath>
      <w:r>
        <w:rPr>
          <w:noProof/>
        </w:rPr>
        <w:t xml:space="preserve">. The parameters </w:t>
      </w:r>
      <m:oMath>
        <m:r>
          <w:rPr>
            <w:rFonts w:ascii="Cambria Math" w:hAnsi="Cambria Math"/>
            <w:noProof/>
          </w:rPr>
          <m:t>ri</m:t>
        </m:r>
      </m:oMath>
      <w:r>
        <w:rPr>
          <w:noProof/>
        </w:rPr>
        <w:t xml:space="preserve">, </w:t>
      </w:r>
      <m:oMath>
        <m:r>
          <w:rPr>
            <w:rFonts w:ascii="Cambria Math" w:hAnsi="Cambria Math"/>
            <w:noProof/>
          </w:rPr>
          <m:t>ki</m:t>
        </m:r>
      </m:oMath>
      <w:r>
        <w:rPr>
          <w:noProof/>
        </w:rPr>
        <w:t xml:space="preserve">, and </w:t>
      </w:r>
      <m:oMath>
        <m: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4752A0">
        <w:rPr>
          <w:i/>
          <w:noProof/>
        </w:rPr>
        <w:t xml:space="preserve">Xu and Stroud </w:t>
      </w:r>
      <w:r>
        <w:rPr>
          <w:noProof/>
        </w:rPr>
        <w:t>(1992)</w:t>
      </w:r>
      <w:r>
        <w:rPr>
          <w:noProof/>
        </w:rPr>
        <w:tab/>
      </w:r>
      <w:r>
        <w:rPr>
          <w:noProof/>
        </w:rPr>
        <w:fldChar w:fldCharType="begin"/>
      </w:r>
      <w:r>
        <w:rPr>
          <w:noProof/>
        </w:rPr>
        <w:instrText xml:space="preserve"> PAGEREF _Toc436223276 \h </w:instrText>
      </w:r>
      <w:r>
        <w:rPr>
          <w:noProof/>
        </w:rPr>
      </w:r>
      <w:r>
        <w:rPr>
          <w:noProof/>
        </w:rPr>
        <w:fldChar w:fldCharType="separate"/>
      </w:r>
      <w:r>
        <w:rPr>
          <w:noProof/>
        </w:rPr>
        <w:t>30</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3-2</w:t>
      </w:r>
      <w:r>
        <w:rPr>
          <w:noProof/>
        </w:rPr>
        <w:t xml:space="preserve">: A standard non-collinear AOTF experiential set up. The crystal is assumed to infinitely long in the y direction. Figure recreated after </w:t>
      </w:r>
      <w:r w:rsidRPr="004752A0">
        <w:rPr>
          <w:i/>
          <w:noProof/>
        </w:rPr>
        <w:t>Guenther</w:t>
      </w:r>
      <w:r>
        <w:rPr>
          <w:noProof/>
        </w:rPr>
        <w:t xml:space="preserve"> (1990) number 14B-1.</w:t>
      </w:r>
      <w:r>
        <w:rPr>
          <w:noProof/>
        </w:rPr>
        <w:tab/>
      </w:r>
      <w:r>
        <w:rPr>
          <w:noProof/>
        </w:rPr>
        <w:fldChar w:fldCharType="begin"/>
      </w:r>
      <w:r>
        <w:rPr>
          <w:noProof/>
        </w:rPr>
        <w:instrText xml:space="preserve"> PAGEREF _Toc436223277 \h </w:instrText>
      </w:r>
      <w:r>
        <w:rPr>
          <w:noProof/>
        </w:rPr>
      </w:r>
      <w:r>
        <w:rPr>
          <w:noProof/>
        </w:rPr>
        <w:fldChar w:fldCharType="separate"/>
      </w:r>
      <w:r>
        <w:rPr>
          <w:noProof/>
        </w:rPr>
        <w:t>34</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_Toc436223278 \h </w:instrText>
      </w:r>
      <w:r>
        <w:rPr>
          <w:noProof/>
        </w:rPr>
      </w:r>
      <w:r>
        <w:rPr>
          <w:noProof/>
        </w:rPr>
        <w:fldChar w:fldCharType="separate"/>
      </w:r>
      <w:r>
        <w:rPr>
          <w:noProof/>
        </w:rPr>
        <w:t>35</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3-4</w:t>
      </w:r>
      <w:r>
        <w:rPr>
          <w:noProof/>
        </w:rPr>
        <w:t xml:space="preserve">: The wave vectors generated by the AOTF experiment set up in Figure 3-2. From the above figure </w:t>
      </w:r>
      <m:oMath>
        <m:r>
          <w:rPr>
            <w:rFonts w:ascii="Cambria Math" w:hAnsi="Cambria Math"/>
            <w:noProof/>
          </w:rPr>
          <m:t>ke</m:t>
        </m:r>
      </m:oMath>
      <w:r>
        <w:rPr>
          <w:noProof/>
        </w:rPr>
        <w:t xml:space="preserve"> and </w:t>
      </w:r>
      <m:oMath>
        <m:r>
          <w:rPr>
            <w:rFonts w:ascii="Cambria Math" w:hAnsi="Cambria Math"/>
            <w:noProof/>
          </w:rPr>
          <m:t>ko</m:t>
        </m:r>
      </m:oMath>
      <w:r>
        <w:rPr>
          <w:noProof/>
        </w:rPr>
        <w:t xml:space="preserve"> are the wave vectors of the extraordinary and ordinary axis of the AOTF crystal.</w:t>
      </w:r>
      <w:r>
        <w:rPr>
          <w:noProof/>
        </w:rPr>
        <w:tab/>
      </w:r>
      <w:r>
        <w:rPr>
          <w:noProof/>
        </w:rPr>
        <w:fldChar w:fldCharType="begin"/>
      </w:r>
      <w:r>
        <w:rPr>
          <w:noProof/>
        </w:rPr>
        <w:instrText xml:space="preserve"> PAGEREF _Toc436223279 \h </w:instrText>
      </w:r>
      <w:r>
        <w:rPr>
          <w:noProof/>
        </w:rPr>
      </w:r>
      <w:r>
        <w:rPr>
          <w:noProof/>
        </w:rPr>
        <w:fldChar w:fldCharType="separate"/>
      </w:r>
      <w:r>
        <w:rPr>
          <w:noProof/>
        </w:rPr>
        <w:t>37</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3-5</w:t>
      </w:r>
      <w:r>
        <w:rPr>
          <w:noProof/>
        </w:rPr>
        <w:t>: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w:t>
      </w:r>
      <w:r>
        <w:rPr>
          <w:noProof/>
        </w:rPr>
        <w:tab/>
      </w:r>
      <w:r>
        <w:rPr>
          <w:noProof/>
        </w:rPr>
        <w:fldChar w:fldCharType="begin"/>
      </w:r>
      <w:r>
        <w:rPr>
          <w:noProof/>
        </w:rPr>
        <w:instrText xml:space="preserve"> PAGEREF _Toc436223280 \h </w:instrText>
      </w:r>
      <w:r>
        <w:rPr>
          <w:noProof/>
        </w:rPr>
      </w:r>
      <w:r>
        <w:rPr>
          <w:noProof/>
        </w:rPr>
        <w:fldChar w:fldCharType="separate"/>
      </w:r>
      <w:r>
        <w:rPr>
          <w:noProof/>
        </w:rPr>
        <w:t>39</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3-6</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_Toc436223281 \h </w:instrText>
      </w:r>
      <w:r>
        <w:rPr>
          <w:noProof/>
        </w:rPr>
      </w:r>
      <w:r>
        <w:rPr>
          <w:noProof/>
        </w:rPr>
        <w:fldChar w:fldCharType="separate"/>
      </w:r>
      <w:r>
        <w:rPr>
          <w:noProof/>
        </w:rPr>
        <w:t>41</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3-7</w:t>
      </w:r>
      <w:r>
        <w:rPr>
          <w:noProof/>
        </w:rPr>
        <w:t>: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w:t>
      </w:r>
      <w:r>
        <w:rPr>
          <w:noProof/>
        </w:rPr>
        <w:tab/>
      </w:r>
      <w:r>
        <w:rPr>
          <w:noProof/>
        </w:rPr>
        <w:fldChar w:fldCharType="begin"/>
      </w:r>
      <w:r>
        <w:rPr>
          <w:noProof/>
        </w:rPr>
        <w:instrText xml:space="preserve"> PAGEREF _Toc436223282 \h </w:instrText>
      </w:r>
      <w:r>
        <w:rPr>
          <w:noProof/>
        </w:rPr>
      </w:r>
      <w:r>
        <w:rPr>
          <w:noProof/>
        </w:rPr>
        <w:fldChar w:fldCharType="separate"/>
      </w:r>
      <w:r>
        <w:rPr>
          <w:noProof/>
        </w:rPr>
        <w:t>43</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3-8</w:t>
      </w:r>
      <w:r>
        <w:rPr>
          <w:noProof/>
        </w:rPr>
        <w:t xml:space="preserve">: A standard paraxial ray tracing diagram. The aperture is located to make the system telecentric in the image plane and </w:t>
      </w:r>
      <m:oMath>
        <m: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_Toc436223283 \h </w:instrText>
      </w:r>
      <w:r>
        <w:rPr>
          <w:noProof/>
        </w:rPr>
      </w:r>
      <w:r>
        <w:rPr>
          <w:noProof/>
        </w:rPr>
        <w:fldChar w:fldCharType="separate"/>
      </w:r>
      <w:r>
        <w:rPr>
          <w:noProof/>
        </w:rPr>
        <w:t>45</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3-9</w:t>
      </w:r>
      <w:r>
        <w:rPr>
          <w:noProof/>
        </w:rPr>
        <w:t>: Ray Tracing diagram simulation of the telecentric lens system preformed using Code V. The elements in the system are the following: (1) Optical Stop and telecentric aperture. (2) 100 mm focal length plano-convex lens. (3) Brimrose AOTF characterized in section 3.2.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_Toc436223284 \h </w:instrText>
      </w:r>
      <w:r>
        <w:rPr>
          <w:noProof/>
        </w:rPr>
      </w:r>
      <w:r>
        <w:rPr>
          <w:noProof/>
        </w:rPr>
        <w:fldChar w:fldCharType="separate"/>
      </w:r>
      <w:r>
        <w:rPr>
          <w:noProof/>
        </w:rPr>
        <w:t>46</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3-10</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_Toc436223285 \h </w:instrText>
      </w:r>
      <w:r>
        <w:rPr>
          <w:noProof/>
        </w:rPr>
      </w:r>
      <w:r>
        <w:rPr>
          <w:noProof/>
        </w:rPr>
        <w:fldChar w:fldCharType="separate"/>
      </w:r>
      <w:r>
        <w:rPr>
          <w:noProof/>
        </w:rPr>
        <w:t>48</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3-11</w:t>
      </w:r>
      <w:r>
        <w:rPr>
          <w:noProof/>
        </w:rPr>
        <w:t xml:space="preserve">: The effect on the optical path of converging light bundles as they pass through a material of index of refraction </w:t>
      </w:r>
      <m:oMath>
        <m:r>
          <w:rPr>
            <w:rFonts w:ascii="Cambria Math" w:hAnsi="Cambria Math"/>
            <w:noProof/>
          </w:rPr>
          <m:t>n(λ)</m:t>
        </m:r>
      </m:oMath>
      <w:r>
        <w:rPr>
          <w:noProof/>
        </w:rPr>
        <w:t>. When the index of refraction strongly depends on wavelength, as in the AOTF, the optical path length can expense great changes that will alter the focal point of the system.</w:t>
      </w:r>
      <w:r>
        <w:rPr>
          <w:noProof/>
        </w:rPr>
        <w:tab/>
      </w:r>
      <w:r>
        <w:rPr>
          <w:noProof/>
        </w:rPr>
        <w:fldChar w:fldCharType="begin"/>
      </w:r>
      <w:r>
        <w:rPr>
          <w:noProof/>
        </w:rPr>
        <w:instrText xml:space="preserve"> PAGEREF _Toc436223286 \h </w:instrText>
      </w:r>
      <w:r>
        <w:rPr>
          <w:noProof/>
        </w:rPr>
      </w:r>
      <w:r>
        <w:rPr>
          <w:noProof/>
        </w:rPr>
        <w:fldChar w:fldCharType="separate"/>
      </w:r>
      <w:r>
        <w:rPr>
          <w:noProof/>
        </w:rPr>
        <w:t>48</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3-12</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_Toc436223287 \h </w:instrText>
      </w:r>
      <w:r>
        <w:rPr>
          <w:noProof/>
        </w:rPr>
      </w:r>
      <w:r>
        <w:rPr>
          <w:noProof/>
        </w:rPr>
        <w:fldChar w:fldCharType="separate"/>
      </w:r>
      <w:r>
        <w:rPr>
          <w:noProof/>
        </w:rPr>
        <w:t>50</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3-13</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_Toc436223288 \h </w:instrText>
      </w:r>
      <w:r>
        <w:rPr>
          <w:noProof/>
        </w:rPr>
      </w:r>
      <w:r>
        <w:rPr>
          <w:noProof/>
        </w:rPr>
        <w:fldChar w:fldCharType="separate"/>
      </w:r>
      <w:r>
        <w:rPr>
          <w:noProof/>
        </w:rPr>
        <w:t>52</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3-14</w:t>
      </w:r>
      <w:r>
        <w:rPr>
          <w:noProof/>
        </w:rPr>
        <w:t>: Ray Tracing diagram of the telescopic lens system simulated by Code V. The elements in the system are the following: (1) 100 mm focal length plano-convex lens. (2) Location where field stop will be located to limit stray light (3) 100 mm focal length plano-convex lens. (4) Brimrose AOTF characterized in section 3.2. (5) 75.6 mm focal length plano-convex lens. (6) Imaging plane. It should be noted that the x and y scales are not the same in this image. Also, in the lab a polarizer is added in front and behind the AOTF as well as prisms behind the AOTF.</w:t>
      </w:r>
      <w:r>
        <w:rPr>
          <w:noProof/>
        </w:rPr>
        <w:tab/>
      </w:r>
      <w:r>
        <w:rPr>
          <w:noProof/>
        </w:rPr>
        <w:fldChar w:fldCharType="begin"/>
      </w:r>
      <w:r>
        <w:rPr>
          <w:noProof/>
        </w:rPr>
        <w:instrText xml:space="preserve"> PAGEREF _Toc436223289 \h </w:instrText>
      </w:r>
      <w:r>
        <w:rPr>
          <w:noProof/>
        </w:rPr>
      </w:r>
      <w:r>
        <w:rPr>
          <w:noProof/>
        </w:rPr>
        <w:fldChar w:fldCharType="separate"/>
      </w:r>
      <w:r>
        <w:rPr>
          <w:noProof/>
        </w:rPr>
        <w:t>53</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3-15</w:t>
      </w:r>
      <w:r>
        <w:rPr>
          <w:noProof/>
        </w:rPr>
        <w:t xml:space="preserve">: Vertical displacement of a collimated bundle of light cause by a material of index of refraction </w:t>
      </w:r>
      <m:oMath>
        <m:r>
          <w:rPr>
            <w:rFonts w:ascii="Cambria Math" w:hAnsi="Cambria Math"/>
            <w:noProof/>
          </w:rPr>
          <m:t>n(λ)</m:t>
        </m:r>
      </m:oMath>
      <w:r>
        <w:rPr>
          <w:noProof/>
        </w:rPr>
        <w:t>.</w:t>
      </w:r>
      <w:r>
        <w:rPr>
          <w:noProof/>
        </w:rPr>
        <w:tab/>
      </w:r>
      <w:r>
        <w:rPr>
          <w:noProof/>
        </w:rPr>
        <w:fldChar w:fldCharType="begin"/>
      </w:r>
      <w:r>
        <w:rPr>
          <w:noProof/>
        </w:rPr>
        <w:instrText xml:space="preserve"> PAGEREF _Toc436223290 \h </w:instrText>
      </w:r>
      <w:r>
        <w:rPr>
          <w:noProof/>
        </w:rPr>
      </w:r>
      <w:r>
        <w:rPr>
          <w:noProof/>
        </w:rPr>
        <w:fldChar w:fldCharType="separate"/>
      </w:r>
      <w:r>
        <w:rPr>
          <w:noProof/>
        </w:rPr>
        <w:t>55</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3-16</w:t>
      </w:r>
      <w:r>
        <w:rPr>
          <w:noProof/>
        </w:rPr>
        <w:t>: Code V simulation of the spot size for the telescopic system. The spots are shown for 0.0, 1.5 and 3.0</w:t>
      </w:r>
      <w:r w:rsidRPr="004752A0">
        <w:rPr>
          <w:noProof/>
          <w:vertAlign w:val="superscript"/>
        </w:rPr>
        <w:t>o</w:t>
      </w:r>
      <w:r>
        <w:rPr>
          <w:noProof/>
        </w:rPr>
        <w:t xml:space="preserve"> fields of view at 600 nm (blue) and 800 nm (green). The full spot sizes for the 600 nm spots are 0.004, 0.045, and 0.122 mm for 0.0, 1.5, and 3.0</w:t>
      </w:r>
      <w:r w:rsidRPr="004752A0">
        <w:rPr>
          <w:noProof/>
          <w:vertAlign w:val="superscript"/>
        </w:rPr>
        <w:t>o</w:t>
      </w:r>
      <w:r>
        <w:rPr>
          <w:noProof/>
        </w:rPr>
        <w:t xml:space="preserve"> fields respectively, with the corresponding 800 nm spot sizes being 0.096, 0.081, 0.047</w:t>
      </w:r>
      <w:r w:rsidRPr="004752A0">
        <w:rPr>
          <w:noProof/>
          <w:lang w:val="en-CA"/>
        </w:rPr>
        <w:t> </w:t>
      </w:r>
      <w:r>
        <w:rPr>
          <w:noProof/>
        </w:rPr>
        <w:t>mm. The black circles represent the Airy disk for each specific wavelength and FOV.</w:t>
      </w:r>
      <w:r>
        <w:rPr>
          <w:noProof/>
        </w:rPr>
        <w:tab/>
      </w:r>
      <w:r>
        <w:rPr>
          <w:noProof/>
        </w:rPr>
        <w:fldChar w:fldCharType="begin"/>
      </w:r>
      <w:r>
        <w:rPr>
          <w:noProof/>
        </w:rPr>
        <w:instrText xml:space="preserve"> PAGEREF _Toc436223291 \h </w:instrText>
      </w:r>
      <w:r>
        <w:rPr>
          <w:noProof/>
        </w:rPr>
      </w:r>
      <w:r>
        <w:rPr>
          <w:noProof/>
        </w:rPr>
        <w:fldChar w:fldCharType="separate"/>
      </w:r>
      <w:r>
        <w:rPr>
          <w:noProof/>
        </w:rPr>
        <w:t>56</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3-17</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_Toc436223292 \h </w:instrText>
      </w:r>
      <w:r>
        <w:rPr>
          <w:noProof/>
        </w:rPr>
      </w:r>
      <w:r>
        <w:rPr>
          <w:noProof/>
        </w:rPr>
        <w:fldChar w:fldCharType="separate"/>
      </w:r>
      <w:r>
        <w:rPr>
          <w:noProof/>
        </w:rPr>
        <w:t>56</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3-18</w:t>
      </w:r>
      <w:r>
        <w:rPr>
          <w:noProof/>
        </w:rPr>
        <w:t>: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w:t>
      </w:r>
      <w:r>
        <w:rPr>
          <w:noProof/>
        </w:rPr>
        <w:tab/>
      </w:r>
      <w:r>
        <w:rPr>
          <w:noProof/>
        </w:rPr>
        <w:fldChar w:fldCharType="begin"/>
      </w:r>
      <w:r>
        <w:rPr>
          <w:noProof/>
        </w:rPr>
        <w:instrText xml:space="preserve"> PAGEREF _Toc436223293 \h </w:instrText>
      </w:r>
      <w:r>
        <w:rPr>
          <w:noProof/>
        </w:rPr>
      </w:r>
      <w:r>
        <w:rPr>
          <w:noProof/>
        </w:rPr>
        <w:fldChar w:fldCharType="separate"/>
      </w:r>
      <w:r>
        <w:rPr>
          <w:noProof/>
        </w:rPr>
        <w:t>58</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3-19</w:t>
      </w:r>
      <w:r>
        <w:rPr>
          <w:noProof/>
        </w:rPr>
        <w:t>: MTF analysis performed by Code V for the final ALI design used in campaign.  The 7 pixel running average corresponds to a spatial frequency of 15.5 cycles</w:t>
      </w:r>
      <w:r w:rsidRPr="004752A0">
        <w:rPr>
          <w:noProof/>
          <w:lang w:val="en-CA"/>
        </w:rPr>
        <w:t>/mm.</w:t>
      </w:r>
      <w:r>
        <w:rPr>
          <w:noProof/>
        </w:rPr>
        <w:tab/>
      </w:r>
      <w:r>
        <w:rPr>
          <w:noProof/>
        </w:rPr>
        <w:fldChar w:fldCharType="begin"/>
      </w:r>
      <w:r>
        <w:rPr>
          <w:noProof/>
        </w:rPr>
        <w:instrText xml:space="preserve"> PAGEREF _Toc436223294 \h </w:instrText>
      </w:r>
      <w:r>
        <w:rPr>
          <w:noProof/>
        </w:rPr>
      </w:r>
      <w:r>
        <w:rPr>
          <w:noProof/>
        </w:rPr>
        <w:fldChar w:fldCharType="separate"/>
      </w:r>
      <w:r>
        <w:rPr>
          <w:noProof/>
        </w:rPr>
        <w:t>60</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3-20</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_Toc436223295 \h </w:instrText>
      </w:r>
      <w:r>
        <w:rPr>
          <w:noProof/>
        </w:rPr>
      </w:r>
      <w:r>
        <w:rPr>
          <w:noProof/>
        </w:rPr>
        <w:fldChar w:fldCharType="separate"/>
      </w:r>
      <w:r>
        <w:rPr>
          <w:noProof/>
        </w:rPr>
        <w:t>65</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3-21</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_Toc436223296 \h </w:instrText>
      </w:r>
      <w:r>
        <w:rPr>
          <w:noProof/>
        </w:rPr>
      </w:r>
      <w:r>
        <w:rPr>
          <w:noProof/>
        </w:rPr>
        <w:fldChar w:fldCharType="separate"/>
      </w:r>
      <w:r>
        <w:rPr>
          <w:noProof/>
        </w:rPr>
        <w:t>67</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3-22</w:t>
      </w:r>
      <w:r>
        <w:rPr>
          <w:noProof/>
        </w:rPr>
        <w:t>: ALI opto-mechanical system with three degree horizontal tilt and designed baffle discussed in section 3.4.2.</w:t>
      </w:r>
      <w:r>
        <w:rPr>
          <w:noProof/>
        </w:rPr>
        <w:tab/>
      </w:r>
      <w:r>
        <w:rPr>
          <w:noProof/>
        </w:rPr>
        <w:fldChar w:fldCharType="begin"/>
      </w:r>
      <w:r>
        <w:rPr>
          <w:noProof/>
        </w:rPr>
        <w:instrText xml:space="preserve"> PAGEREF _Toc436223297 \h </w:instrText>
      </w:r>
      <w:r>
        <w:rPr>
          <w:noProof/>
        </w:rPr>
      </w:r>
      <w:r>
        <w:rPr>
          <w:noProof/>
        </w:rPr>
        <w:fldChar w:fldCharType="separate"/>
      </w:r>
      <w:r>
        <w:rPr>
          <w:noProof/>
        </w:rPr>
        <w:t>69</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3-23</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_Toc436223298 \h </w:instrText>
      </w:r>
      <w:r>
        <w:rPr>
          <w:noProof/>
        </w:rPr>
      </w:r>
      <w:r>
        <w:rPr>
          <w:noProof/>
        </w:rPr>
        <w:fldChar w:fldCharType="separate"/>
      </w:r>
      <w:r>
        <w:rPr>
          <w:noProof/>
        </w:rPr>
        <w:t>72</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3-24</w:t>
      </w:r>
      <w:r>
        <w:rPr>
          <w:noProof/>
        </w:rPr>
        <w:t>: A cross-section view of the ALI baffle system. All dimensions on the drawing are in millimeters and the sloped black lines show the 6 degree field of view.</w:t>
      </w:r>
      <w:r>
        <w:rPr>
          <w:noProof/>
        </w:rPr>
        <w:tab/>
      </w:r>
      <w:r>
        <w:rPr>
          <w:noProof/>
        </w:rPr>
        <w:fldChar w:fldCharType="begin"/>
      </w:r>
      <w:r>
        <w:rPr>
          <w:noProof/>
        </w:rPr>
        <w:instrText xml:space="preserve"> PAGEREF _Toc436223299 \h </w:instrText>
      </w:r>
      <w:r>
        <w:rPr>
          <w:noProof/>
        </w:rPr>
      </w:r>
      <w:r>
        <w:rPr>
          <w:noProof/>
        </w:rPr>
        <w:fldChar w:fldCharType="separate"/>
      </w:r>
      <w:r>
        <w:rPr>
          <w:noProof/>
        </w:rPr>
        <w:t>73</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3-25</w:t>
      </w:r>
      <w:r>
        <w:rPr>
          <w:noProof/>
        </w:rPr>
        <w:t>: ALI baffle vain profile. Dimensions are in millimeters.</w:t>
      </w:r>
      <w:r>
        <w:rPr>
          <w:noProof/>
        </w:rPr>
        <w:tab/>
      </w:r>
      <w:r>
        <w:rPr>
          <w:noProof/>
        </w:rPr>
        <w:fldChar w:fldCharType="begin"/>
      </w:r>
      <w:r>
        <w:rPr>
          <w:noProof/>
        </w:rPr>
        <w:instrText xml:space="preserve"> PAGEREF _Toc436223300 \h </w:instrText>
      </w:r>
      <w:r>
        <w:rPr>
          <w:noProof/>
        </w:rPr>
      </w:r>
      <w:r>
        <w:rPr>
          <w:noProof/>
        </w:rPr>
        <w:fldChar w:fldCharType="separate"/>
      </w:r>
      <w:r>
        <w:rPr>
          <w:noProof/>
        </w:rPr>
        <w:t>73</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3-26</w:t>
      </w:r>
      <w:r>
        <w:rPr>
          <w:noProof/>
        </w:rPr>
        <w:t>: Final ALI optical and opto-mechanical assembly.</w:t>
      </w:r>
      <w:r>
        <w:rPr>
          <w:noProof/>
        </w:rPr>
        <w:tab/>
      </w:r>
      <w:r>
        <w:rPr>
          <w:noProof/>
        </w:rPr>
        <w:fldChar w:fldCharType="begin"/>
      </w:r>
      <w:r>
        <w:rPr>
          <w:noProof/>
        </w:rPr>
        <w:instrText xml:space="preserve"> PAGEREF _Toc436223301 \h </w:instrText>
      </w:r>
      <w:r>
        <w:rPr>
          <w:noProof/>
        </w:rPr>
      </w:r>
      <w:r>
        <w:rPr>
          <w:noProof/>
        </w:rPr>
        <w:fldChar w:fldCharType="separate"/>
      </w:r>
      <w:r>
        <w:rPr>
          <w:noProof/>
        </w:rPr>
        <w:t>74</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3-27</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_Toc436223302 \h </w:instrText>
      </w:r>
      <w:r>
        <w:rPr>
          <w:noProof/>
        </w:rPr>
      </w:r>
      <w:r>
        <w:rPr>
          <w:noProof/>
        </w:rPr>
        <w:fldChar w:fldCharType="separate"/>
      </w:r>
      <w:r>
        <w:rPr>
          <w:noProof/>
        </w:rPr>
        <w:t>75</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3-28</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_Toc436223303 \h </w:instrText>
      </w:r>
      <w:r>
        <w:rPr>
          <w:noProof/>
        </w:rPr>
      </w:r>
      <w:r>
        <w:rPr>
          <w:noProof/>
        </w:rPr>
        <w:fldChar w:fldCharType="separate"/>
      </w:r>
      <w:r>
        <w:rPr>
          <w:noProof/>
        </w:rPr>
        <w:t>78</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3-29</w:t>
      </w:r>
      <w:r>
        <w:rPr>
          <w:noProof/>
        </w:rPr>
        <w:t>: Simulated scaler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_Toc436223304 \h </w:instrText>
      </w:r>
      <w:r>
        <w:rPr>
          <w:noProof/>
        </w:rPr>
      </w:r>
      <w:r>
        <w:rPr>
          <w:noProof/>
        </w:rPr>
        <w:fldChar w:fldCharType="separate"/>
      </w:r>
      <w:r>
        <w:rPr>
          <w:noProof/>
        </w:rPr>
        <w:t>82</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3-30</w:t>
      </w:r>
      <w:r>
        <w:rPr>
          <w:noProof/>
        </w:rPr>
        <w:t>: The DC offset curve (Equation 3.42)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_Toc436223305 \h </w:instrText>
      </w:r>
      <w:r>
        <w:rPr>
          <w:noProof/>
        </w:rPr>
      </w:r>
      <w:r>
        <w:rPr>
          <w:noProof/>
        </w:rPr>
        <w:fldChar w:fldCharType="separate"/>
      </w:r>
      <w:r>
        <w:rPr>
          <w:noProof/>
        </w:rPr>
        <w:t>84</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3-31</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_Toc436223306 \h </w:instrText>
      </w:r>
      <w:r>
        <w:rPr>
          <w:noProof/>
        </w:rPr>
      </w:r>
      <w:r>
        <w:rPr>
          <w:noProof/>
        </w:rPr>
        <w:fldChar w:fldCharType="separate"/>
      </w:r>
      <w:r>
        <w:rPr>
          <w:noProof/>
        </w:rPr>
        <w:t>85</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3-32</w:t>
      </w:r>
      <w:r>
        <w:rPr>
          <w:noProof/>
        </w:rPr>
        <w:t>: A calibration image after stray light removal has been performed where the measured wavelength is 750 nm with a 1 second exposure time. Vignetting can be seen as moving away from center of the image. Additionally the last 1</w:t>
      </w:r>
      <w:r w:rsidRPr="004752A0">
        <w:rPr>
          <w:noProof/>
          <w:vertAlign w:val="superscript"/>
        </w:rPr>
        <w:t>o</w:t>
      </w:r>
      <w:r>
        <w:rPr>
          <w:noProof/>
        </w:rPr>
        <w:t xml:space="preserve"> of the horizontal field of view is on the right side is lost due to strong contamination from reflections within the system.</w:t>
      </w:r>
      <w:r>
        <w:rPr>
          <w:noProof/>
        </w:rPr>
        <w:tab/>
      </w:r>
      <w:r>
        <w:rPr>
          <w:noProof/>
        </w:rPr>
        <w:fldChar w:fldCharType="begin"/>
      </w:r>
      <w:r>
        <w:rPr>
          <w:noProof/>
        </w:rPr>
        <w:instrText xml:space="preserve"> PAGEREF _Toc436223307 \h </w:instrText>
      </w:r>
      <w:r>
        <w:rPr>
          <w:noProof/>
        </w:rPr>
      </w:r>
      <w:r>
        <w:rPr>
          <w:noProof/>
        </w:rPr>
        <w:fldChar w:fldCharType="separate"/>
      </w:r>
      <w:r>
        <w:rPr>
          <w:noProof/>
        </w:rPr>
        <w:t>86</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3-33</w:t>
      </w:r>
      <w:r>
        <w:rPr>
          <w:noProof/>
        </w:rPr>
        <w:t>: The blackbody emittance curve from Equation 3.43 normalized to 775 nm.</w:t>
      </w:r>
      <w:r>
        <w:rPr>
          <w:noProof/>
        </w:rPr>
        <w:tab/>
      </w:r>
      <w:r>
        <w:rPr>
          <w:noProof/>
        </w:rPr>
        <w:fldChar w:fldCharType="begin"/>
      </w:r>
      <w:r>
        <w:rPr>
          <w:noProof/>
        </w:rPr>
        <w:instrText xml:space="preserve"> PAGEREF _Toc436223308 \h </w:instrText>
      </w:r>
      <w:r>
        <w:rPr>
          <w:noProof/>
        </w:rPr>
      </w:r>
      <w:r>
        <w:rPr>
          <w:noProof/>
        </w:rPr>
        <w:fldChar w:fldCharType="separate"/>
      </w:r>
      <w:r>
        <w:rPr>
          <w:noProof/>
        </w:rPr>
        <w:t>89</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3-34</w:t>
      </w:r>
      <w:r>
        <w:rPr>
          <w:noProof/>
        </w:rPr>
        <w:t>: The flat fielding coefficients for 750 nm.</w:t>
      </w:r>
      <w:r>
        <w:rPr>
          <w:noProof/>
        </w:rPr>
        <w:tab/>
      </w:r>
      <w:r>
        <w:rPr>
          <w:noProof/>
        </w:rPr>
        <w:fldChar w:fldCharType="begin"/>
      </w:r>
      <w:r>
        <w:rPr>
          <w:noProof/>
        </w:rPr>
        <w:instrText xml:space="preserve"> PAGEREF _Toc436223309 \h </w:instrText>
      </w:r>
      <w:r>
        <w:rPr>
          <w:noProof/>
        </w:rPr>
      </w:r>
      <w:r>
        <w:rPr>
          <w:noProof/>
        </w:rPr>
        <w:fldChar w:fldCharType="separate"/>
      </w:r>
      <w:r>
        <w:rPr>
          <w:noProof/>
        </w:rPr>
        <w:t>90</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5-1:</w:t>
      </w:r>
      <w:r>
        <w:rPr>
          <w:noProof/>
        </w:rPr>
        <w:t xml:space="preserve"> Side of the QSI CCD with the panel that contains the vacuum seal opened. The orange o-ring seen in the cavity is removed from the chamber to open the vacuum seal to the camera's CCD chip.</w:t>
      </w:r>
      <w:r>
        <w:rPr>
          <w:noProof/>
        </w:rPr>
        <w:tab/>
      </w:r>
      <w:r>
        <w:rPr>
          <w:noProof/>
        </w:rPr>
        <w:fldChar w:fldCharType="begin"/>
      </w:r>
      <w:r>
        <w:rPr>
          <w:noProof/>
        </w:rPr>
        <w:instrText xml:space="preserve"> PAGEREF _Toc436223310 \h </w:instrText>
      </w:r>
      <w:r>
        <w:rPr>
          <w:noProof/>
        </w:rPr>
      </w:r>
      <w:r>
        <w:rPr>
          <w:noProof/>
        </w:rPr>
        <w:fldChar w:fldCharType="separate"/>
      </w:r>
      <w:r>
        <w:rPr>
          <w:noProof/>
        </w:rPr>
        <w:t>95</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5-2:</w:t>
      </w:r>
      <w:r>
        <w:rPr>
          <w:noProof/>
        </w:rPr>
        <w:t xml:space="preserve"> The ALI instrument is mounted on board the CARMEN-2 gondola (top shelf on the right). ALI located next to SHOW, another Canadian instrument with collaboration between ABB, York University, and the University of Saskatchewan. ALI has its red tag cover over the optical entrance to protect the instrument from dust and other contaminates. Thermal insulation has been added to the instrument and during the flight sun side will be on the side of SHOW. Some of the reflective layer was blacked out to not cause additional stray light into SHOW optical path.</w:t>
      </w:r>
      <w:r>
        <w:rPr>
          <w:noProof/>
        </w:rPr>
        <w:tab/>
      </w:r>
      <w:r>
        <w:rPr>
          <w:noProof/>
        </w:rPr>
        <w:fldChar w:fldCharType="begin"/>
      </w:r>
      <w:r>
        <w:rPr>
          <w:noProof/>
        </w:rPr>
        <w:instrText xml:space="preserve"> PAGEREF _Toc436223311 \h </w:instrText>
      </w:r>
      <w:r>
        <w:rPr>
          <w:noProof/>
        </w:rPr>
      </w:r>
      <w:r>
        <w:rPr>
          <w:noProof/>
        </w:rPr>
        <w:fldChar w:fldCharType="separate"/>
      </w:r>
      <w:r>
        <w:rPr>
          <w:noProof/>
        </w:rPr>
        <w:t>97</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5-3:</w:t>
      </w:r>
      <w:r>
        <w:rPr>
          <w:noProof/>
        </w:rPr>
        <w:t xml:space="preserve"> (a) The GPS data from ALI during the Nimbus 7 mission generated via Google Earth. The colour of the line represents the absolute speed of the gondola during the mission. Important landmarks are noted on the image. The end of mission represents the end of the primary aerosol mission. No GPS data was collected from ALI after power down. The location of image 208 is the red label. (b) The temperature and altitude profiles from the Nimbus 7 flight. The time of image 208 is shown by the cyan vertical line and first light measured by ALI is occurs at the magenta vertical line.</w:t>
      </w:r>
      <w:r>
        <w:rPr>
          <w:noProof/>
        </w:rPr>
        <w:tab/>
      </w:r>
      <w:r>
        <w:rPr>
          <w:noProof/>
        </w:rPr>
        <w:fldChar w:fldCharType="begin"/>
      </w:r>
      <w:r>
        <w:rPr>
          <w:noProof/>
        </w:rPr>
        <w:instrText xml:space="preserve"> PAGEREF _Toc436223312 \h </w:instrText>
      </w:r>
      <w:r>
        <w:rPr>
          <w:noProof/>
        </w:rPr>
      </w:r>
      <w:r>
        <w:rPr>
          <w:noProof/>
        </w:rPr>
        <w:fldChar w:fldCharType="separate"/>
      </w:r>
      <w:r>
        <w:rPr>
          <w:noProof/>
        </w:rPr>
        <w:t>99</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 xml:space="preserve">Figure 5-4: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_Toc436223313 \h </w:instrText>
      </w:r>
      <w:r>
        <w:rPr>
          <w:noProof/>
        </w:rPr>
      </w:r>
      <w:r>
        <w:rPr>
          <w:noProof/>
        </w:rPr>
        <w:fldChar w:fldCharType="separate"/>
      </w:r>
      <w:r>
        <w:rPr>
          <w:noProof/>
        </w:rPr>
        <w:t>101</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5-5:</w:t>
      </w:r>
      <w:r>
        <w:rPr>
          <w:noProof/>
        </w:rPr>
        <w:t xml:space="preserve"> Stray light removal technique is performed using image 208 which is a 750~nm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_Toc436223314 \h </w:instrText>
      </w:r>
      <w:r>
        <w:rPr>
          <w:noProof/>
        </w:rPr>
      </w:r>
      <w:r>
        <w:rPr>
          <w:noProof/>
        </w:rPr>
        <w:fldChar w:fldCharType="separate"/>
      </w:r>
      <w:r>
        <w:rPr>
          <w:noProof/>
        </w:rPr>
        <w:t>103</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5-6:</w:t>
      </w:r>
      <w:r>
        <w:rPr>
          <w:noProof/>
        </w:rPr>
        <w:t xml:space="preserve"> (a) Final calibrated 750 nm image, taken at 13:57 UTC located at 48.55</w:t>
      </w:r>
      <w:r w:rsidRPr="004752A0">
        <w:rPr>
          <w:noProof/>
          <w:vertAlign w:val="superscript"/>
        </w:rPr>
        <w:t>o</w:t>
      </w:r>
      <w:r>
        <w:rPr>
          <w:noProof/>
        </w:rPr>
        <w:t>N, 80.00</w:t>
      </w:r>
      <w:r w:rsidRPr="004752A0">
        <w:rPr>
          <w:noProof/>
          <w:vertAlign w:val="superscript"/>
        </w:rPr>
        <w:t>o</w:t>
      </w:r>
      <w:r>
        <w:rPr>
          <w:noProof/>
        </w:rPr>
        <w:t>W with a solar zenith angle and solar scattering angle of 63</w:t>
      </w:r>
      <w:r w:rsidRPr="004752A0">
        <w:rPr>
          <w:noProof/>
          <w:vertAlign w:val="superscript"/>
        </w:rPr>
        <w:t>o</w:t>
      </w:r>
      <w:r>
        <w:rPr>
          <w:noProof/>
        </w:rPr>
        <w:t xml:space="preserve"> and 98</w:t>
      </w:r>
      <w:r w:rsidRPr="004752A0">
        <w:rPr>
          <w:noProof/>
          <w:vertAlign w:val="superscript"/>
        </w:rPr>
        <w:t>o</w:t>
      </w:r>
      <w:r>
        <w:rPr>
          <w:noProof/>
        </w:rPr>
        <w:t xml:space="preserve"> respectively. (b) The same 750 nm image with the mean of the profile removed from the image leaving the residual signal that shows thin clouds in the troposphere.</w:t>
      </w:r>
      <w:r>
        <w:rPr>
          <w:noProof/>
        </w:rPr>
        <w:tab/>
      </w:r>
      <w:r>
        <w:rPr>
          <w:noProof/>
        </w:rPr>
        <w:fldChar w:fldCharType="begin"/>
      </w:r>
      <w:r>
        <w:rPr>
          <w:noProof/>
        </w:rPr>
        <w:instrText xml:space="preserve"> PAGEREF _Toc436223315 \h </w:instrText>
      </w:r>
      <w:r>
        <w:rPr>
          <w:noProof/>
        </w:rPr>
      </w:r>
      <w:r>
        <w:rPr>
          <w:noProof/>
        </w:rPr>
        <w:fldChar w:fldCharType="separate"/>
      </w:r>
      <w:r>
        <w:rPr>
          <w:noProof/>
        </w:rPr>
        <w:t>104</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 xml:space="preserve">Figure 5-7: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solar zenith angle is greater than 90</w:t>
      </w:r>
      <w:r w:rsidRPr="004752A0">
        <w:rPr>
          <w:noProof/>
          <w:vertAlign w:val="superscript"/>
        </w:rPr>
        <w:t>o</w:t>
      </w:r>
      <w:r>
        <w:rPr>
          <w:noProof/>
        </w:rPr>
        <w:t xml:space="preserve"> and solid lines are profile where the solar zenith angle is less than 90</w:t>
      </w:r>
      <w:r w:rsidRPr="004752A0">
        <w:rPr>
          <w:noProof/>
          <w:vertAlign w:val="superscript"/>
        </w:rPr>
        <w:t>o</w:t>
      </w:r>
      <w:r>
        <w:rPr>
          <w:noProof/>
        </w:rPr>
        <w:t>.</w:t>
      </w:r>
      <w:r>
        <w:rPr>
          <w:noProof/>
        </w:rPr>
        <w:tab/>
      </w:r>
      <w:r>
        <w:rPr>
          <w:noProof/>
        </w:rPr>
        <w:fldChar w:fldCharType="begin"/>
      </w:r>
      <w:r>
        <w:rPr>
          <w:noProof/>
        </w:rPr>
        <w:instrText xml:space="preserve"> PAGEREF _Toc436223316 \h </w:instrText>
      </w:r>
      <w:r>
        <w:rPr>
          <w:noProof/>
        </w:rPr>
      </w:r>
      <w:r>
        <w:rPr>
          <w:noProof/>
        </w:rPr>
        <w:fldChar w:fldCharType="separate"/>
      </w:r>
      <w:r>
        <w:rPr>
          <w:noProof/>
        </w:rPr>
        <w:t>106</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5-8</w:t>
      </w:r>
      <w:r>
        <w:rPr>
          <w:noProof/>
        </w:rPr>
        <w:t>: Relative radiances spectrally from 650 nm to 950 nm as measured from ALI at approximately 14:20 UTC consisting of images number 204 to 216 looking 90</w:t>
      </w:r>
      <w:r w:rsidRPr="004752A0">
        <w:rPr>
          <w:noProof/>
          <w:vertAlign w:val="superscript"/>
        </w:rPr>
        <w:t>o</w:t>
      </w:r>
      <w:r>
        <w:rPr>
          <w:noProof/>
        </w:rPr>
        <w:t xml:space="preserve"> in the azimuth from the sun facing southwards. These spectral profiles are presented at several tangent altitudes with a horizontal look direction of 0</w:t>
      </w:r>
      <w:r w:rsidRPr="004752A0">
        <w:rPr>
          <w:noProof/>
          <w:vertAlign w:val="superscript"/>
        </w:rPr>
        <w:t>o</w:t>
      </w:r>
      <w:r>
        <w:rPr>
          <w:noProof/>
        </w:rPr>
        <w:t>. The shading represents the error on the radiances.</w:t>
      </w:r>
      <w:r>
        <w:rPr>
          <w:noProof/>
        </w:rPr>
        <w:tab/>
      </w:r>
      <w:r>
        <w:rPr>
          <w:noProof/>
        </w:rPr>
        <w:fldChar w:fldCharType="begin"/>
      </w:r>
      <w:r>
        <w:rPr>
          <w:noProof/>
        </w:rPr>
        <w:instrText xml:space="preserve"> PAGEREF _Toc436223317 \h </w:instrText>
      </w:r>
      <w:r>
        <w:rPr>
          <w:noProof/>
        </w:rPr>
      </w:r>
      <w:r>
        <w:rPr>
          <w:noProof/>
        </w:rPr>
        <w:fldChar w:fldCharType="separate"/>
      </w:r>
      <w:r>
        <w:rPr>
          <w:noProof/>
        </w:rPr>
        <w:t>107</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5-9</w:t>
      </w:r>
      <w:r>
        <w:rPr>
          <w:noProof/>
        </w:rPr>
        <w:t>: (a) The measurement vector and the two contributions terms of Equation 5.6 from image 208 using the center line of sight horizontally. The black, blue, red curves represent the measurement vector, first term of Equation 5.6, and second term of Equation 5.6. (b) A collection of all of the measurement vectors at 750 nm during the mission with a SZA greater than 90</w:t>
      </w:r>
      <w:r w:rsidRPr="004752A0">
        <w:rPr>
          <w:noProof/>
          <w:vertAlign w:val="superscript"/>
        </w:rPr>
        <w:t>o</w:t>
      </w:r>
      <w:r>
        <w:rPr>
          <w:noProof/>
        </w:rPr>
        <w:t>. (c) Image 208 measurement vector with associated error represented by the shading.</w:t>
      </w:r>
      <w:r>
        <w:rPr>
          <w:noProof/>
        </w:rPr>
        <w:tab/>
      </w:r>
      <w:r>
        <w:rPr>
          <w:noProof/>
        </w:rPr>
        <w:fldChar w:fldCharType="begin"/>
      </w:r>
      <w:r>
        <w:rPr>
          <w:noProof/>
        </w:rPr>
        <w:instrText xml:space="preserve"> PAGEREF _Toc436223318 \h </w:instrText>
      </w:r>
      <w:r>
        <w:rPr>
          <w:noProof/>
        </w:rPr>
      </w:r>
      <w:r>
        <w:rPr>
          <w:noProof/>
        </w:rPr>
        <w:fldChar w:fldCharType="separate"/>
      </w:r>
      <w:r>
        <w:rPr>
          <w:noProof/>
        </w:rPr>
        <w:t>111</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5-10:</w:t>
      </w:r>
      <w:r>
        <w:rPr>
          <w:noProof/>
        </w:rPr>
        <w:t xml:space="preserve"> An example of three aerosol retrievals from images 206, 208, and 214, with center wavelengths of 750, 850, and 950 nm respectively vertically displayed in the figure from top to bottom. The left column shows the measurement vector, </w:t>
      </w:r>
      <m:oMath>
        <m:r>
          <m:rPr>
            <m:sty m:val="bi"/>
          </m:rPr>
          <w:rPr>
            <w:rFonts w:ascii="Cambria Math" w:hAnsi="Cambria Math"/>
            <w:noProof/>
          </w:rPr>
          <m:t>y</m:t>
        </m:r>
      </m:oMath>
      <w:r>
        <w:rPr>
          <w:noProof/>
        </w:rPr>
        <w:t xml:space="preserve">, in black with the retrieved forward model, </w:t>
      </w:r>
      <m:oMath>
        <m:r>
          <m:rPr>
            <m:sty m:val="bi"/>
          </m:rPr>
          <w:rPr>
            <w:rFonts w:ascii="Cambria Math" w:hAnsi="Cambria Math"/>
            <w:noProof/>
          </w:rPr>
          <m:t>F</m:t>
        </m:r>
      </m:oMath>
      <w:r>
        <w:rPr>
          <w:noProof/>
        </w:rPr>
        <w:t xml:space="preserve">, in blue. The center column shows the ratio of the measurement vector over forward model known as </w:t>
      </w:r>
      <m:oMath>
        <m:r>
          <m:rPr>
            <m:sty m:val="bi"/>
          </m:rPr>
          <w:rPr>
            <w:rFonts w:ascii="Cambria Math" w:hAnsi="Cambria Math"/>
            <w:noProof/>
          </w:rPr>
          <m:t>α</m:t>
        </m:r>
      </m:oMath>
      <w:r>
        <w:rPr>
          <w:noProof/>
        </w:rPr>
        <w:t xml:space="preserve"> and is the convergence factor between the ALI measurement and the forward model. For both the first two columns the black line is barely viable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_Toc436223319 \h </w:instrText>
      </w:r>
      <w:r>
        <w:rPr>
          <w:noProof/>
        </w:rPr>
      </w:r>
      <w:r>
        <w:rPr>
          <w:noProof/>
        </w:rPr>
        <w:fldChar w:fldCharType="separate"/>
      </w:r>
      <w:r>
        <w:rPr>
          <w:noProof/>
        </w:rPr>
        <w:t>114</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5-11:</w:t>
      </w:r>
      <w:r>
        <w:rPr>
          <w:noProof/>
        </w:rPr>
        <w:t xml:space="preserve"> Left is the retrieved aerosol extinction profiles from the last complete imaging cycle consisting of images 205 to 216 from the 0.0</w:t>
      </w:r>
      <w:r w:rsidRPr="004752A0">
        <w:rPr>
          <w:noProof/>
          <w:vertAlign w:val="superscript"/>
        </w:rPr>
        <w:t>o</w:t>
      </w:r>
      <w:r>
        <w:rPr>
          <w:noProof/>
        </w:rPr>
        <w:t xml:space="preserve"> horizontal line-of-sight. Right is the 750 nm ALI aerosol extinction in blue with its error represented by the shading compared to the 750 nm extinction measured by OSIRIS in green.</w:t>
      </w:r>
      <w:r>
        <w:rPr>
          <w:noProof/>
        </w:rPr>
        <w:tab/>
      </w:r>
      <w:r>
        <w:rPr>
          <w:noProof/>
        </w:rPr>
        <w:fldChar w:fldCharType="begin"/>
      </w:r>
      <w:r>
        <w:rPr>
          <w:noProof/>
        </w:rPr>
        <w:instrText xml:space="preserve"> PAGEREF _Toc436223320 \h </w:instrText>
      </w:r>
      <w:r>
        <w:rPr>
          <w:noProof/>
        </w:rPr>
      </w:r>
      <w:r>
        <w:rPr>
          <w:noProof/>
        </w:rPr>
        <w:fldChar w:fldCharType="separate"/>
      </w:r>
      <w:r>
        <w:rPr>
          <w:noProof/>
        </w:rPr>
        <w:t>115</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5-12:</w:t>
      </w:r>
      <w:r>
        <w:rPr>
          <w:noProof/>
        </w:rPr>
        <w:t xml:space="preserve">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_Toc436223321 \h </w:instrText>
      </w:r>
      <w:r>
        <w:rPr>
          <w:noProof/>
        </w:rPr>
      </w:r>
      <w:r>
        <w:rPr>
          <w:noProof/>
        </w:rPr>
        <w:fldChar w:fldCharType="separate"/>
      </w:r>
      <w:r>
        <w:rPr>
          <w:noProof/>
        </w:rPr>
        <w:t>116</w:t>
      </w:r>
      <w:r>
        <w:rPr>
          <w:noProof/>
        </w:rPr>
        <w:fldChar w:fldCharType="end"/>
      </w:r>
    </w:p>
    <w:p w:rsidR="00144A38" w:rsidRDefault="00144A38" w:rsidP="000C756C">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4752A0">
        <w:rPr>
          <w:b/>
          <w:noProof/>
        </w:rPr>
        <w:t>Figure A-1:</w:t>
      </w:r>
      <w:r>
        <w:rPr>
          <w:noProof/>
        </w:rPr>
        <w:t xml:space="preserve"> </w:t>
      </w:r>
      <w:r w:rsidRPr="004752A0">
        <w:rPr>
          <w:noProof/>
          <w:color w:val="000000"/>
        </w:rPr>
        <w:t>The transmission and extinction ratios of the LPVIS100 used in ALI.</w:t>
      </w:r>
      <w:r>
        <w:rPr>
          <w:noProof/>
        </w:rPr>
        <w:tab/>
      </w:r>
      <w:r>
        <w:rPr>
          <w:noProof/>
        </w:rPr>
        <w:fldChar w:fldCharType="begin"/>
      </w:r>
      <w:r>
        <w:rPr>
          <w:noProof/>
        </w:rPr>
        <w:instrText xml:space="preserve"> PAGEREF _Toc436223322 \h </w:instrText>
      </w:r>
      <w:r>
        <w:rPr>
          <w:noProof/>
        </w:rPr>
      </w:r>
      <w:r>
        <w:rPr>
          <w:noProof/>
        </w:rPr>
        <w:fldChar w:fldCharType="separate"/>
      </w:r>
      <w:r>
        <w:rPr>
          <w:noProof/>
        </w:rPr>
        <w:t>141</w:t>
      </w:r>
      <w:r>
        <w:rPr>
          <w:noProof/>
        </w:rPr>
        <w:fldChar w:fldCharType="end"/>
      </w:r>
    </w:p>
    <w:p w:rsidR="00144A38" w:rsidRDefault="00144A38" w:rsidP="000C756C">
      <w:pPr>
        <w:pStyle w:val="TableofFigures"/>
        <w:tabs>
          <w:tab w:val="clear" w:pos="8640"/>
          <w:tab w:val="right" w:leader="dot" w:pos="9356"/>
        </w:tabs>
        <w:ind w:right="571"/>
        <w:jc w:val="both"/>
        <w:sectPr w:rsidR="00144A38"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768" w:rsidRDefault="005B7768">
      <w:r>
        <w:separator/>
      </w:r>
    </w:p>
  </w:endnote>
  <w:endnote w:type="continuationSeparator" w:id="0">
    <w:p w:rsidR="005B7768" w:rsidRDefault="005B7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A38" w:rsidRDefault="00144A38">
    <w:pPr>
      <w:pStyle w:val="Footer"/>
      <w:framePr w:wrap="around" w:vAnchor="text" w:hAnchor="margin" w:xAlign="right" w:y="1"/>
      <w:jc w:val="left"/>
      <w:rPr>
        <w:rStyle w:val="PageNumber"/>
      </w:rPr>
    </w:pPr>
  </w:p>
  <w:p w:rsidR="00144A38" w:rsidRDefault="00144A38">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796C2B">
      <w:rPr>
        <w:rStyle w:val="PageNumber"/>
        <w:noProof/>
      </w:rPr>
      <w:t>iii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768" w:rsidRDefault="005B7768">
      <w:r>
        <w:separator/>
      </w:r>
    </w:p>
  </w:footnote>
  <w:footnote w:type="continuationSeparator" w:id="0">
    <w:p w:rsidR="005B7768" w:rsidRDefault="005B77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A38" w:rsidRDefault="00144A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85468"/>
    <w:rsid w:val="000D16EA"/>
    <w:rsid w:val="000E4FAE"/>
    <w:rsid w:val="00144A38"/>
    <w:rsid w:val="001A58FA"/>
    <w:rsid w:val="00256B80"/>
    <w:rsid w:val="003E69C5"/>
    <w:rsid w:val="00433296"/>
    <w:rsid w:val="00481DB9"/>
    <w:rsid w:val="004C6F9C"/>
    <w:rsid w:val="004D396B"/>
    <w:rsid w:val="0054143C"/>
    <w:rsid w:val="005B7768"/>
    <w:rsid w:val="0060041C"/>
    <w:rsid w:val="00647A36"/>
    <w:rsid w:val="00683B20"/>
    <w:rsid w:val="006B42CE"/>
    <w:rsid w:val="00703764"/>
    <w:rsid w:val="00707681"/>
    <w:rsid w:val="0074793D"/>
    <w:rsid w:val="00772A7E"/>
    <w:rsid w:val="00796C2B"/>
    <w:rsid w:val="007B36FE"/>
    <w:rsid w:val="00944D62"/>
    <w:rsid w:val="009B63FA"/>
    <w:rsid w:val="009C189B"/>
    <w:rsid w:val="009C2E2E"/>
    <w:rsid w:val="009E699B"/>
    <w:rsid w:val="00A76EAF"/>
    <w:rsid w:val="00B742DC"/>
    <w:rsid w:val="00BA3259"/>
    <w:rsid w:val="00BD6655"/>
    <w:rsid w:val="00BE631B"/>
    <w:rsid w:val="00D15B28"/>
    <w:rsid w:val="00DC2C9F"/>
    <w:rsid w:val="00E32C5B"/>
    <w:rsid w:val="00E44313"/>
    <w:rsid w:val="00EA540D"/>
    <w:rsid w:val="00EF22B0"/>
    <w:rsid w:val="00F464FA"/>
    <w:rsid w:val="00FA40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1999-05-10T21:24:00Z</cp:lastPrinted>
  <dcterms:created xsi:type="dcterms:W3CDTF">2015-08-27T23:01:00Z</dcterms:created>
  <dcterms:modified xsi:type="dcterms:W3CDTF">2015-11-21T20:13:00Z</dcterms:modified>
</cp:coreProperties>
</file>