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155" w:rsidRDefault="00D30155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39680343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D30155" w:rsidRDefault="00D30155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Pr="006D0151" w:rsidRDefault="00D30155" w:rsidP="001D2F79">
      <w:pPr>
        <w:spacing w:after="0" w:line="276" w:lineRule="auto"/>
        <w:ind w:left="284" w:hanging="284"/>
      </w:pPr>
      <w:r>
        <w:t>Angstrom, A. (1964), The parameters of atmospheric turbidity, Tellus, 16(1), 64 – 75.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C348E2">
      <w:pPr>
        <w:spacing w:after="0" w:line="276" w:lineRule="auto"/>
        <w:ind w:left="284" w:hanging="284"/>
      </w:pPr>
      <w:r>
        <w:t xml:space="preserve">Berthet, G., J.-B. Renard, C. Brogniez, C. Robert, M. Chartier, and M. Pirre (2002), Optical and physical properties of stratospheric aerosols from balloon measurements in the visible and near-infrared domains. i. Analysis of aerosol extinction spectra from the AMON and SALOMON balloonborne spectrometers, </w:t>
      </w:r>
      <w:r w:rsidRPr="00C348E2">
        <w:rPr>
          <w:i/>
        </w:rPr>
        <w:t>Applied optics</w:t>
      </w:r>
      <w:r>
        <w:t>, 41, 7522-7539.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D30155" w:rsidRDefault="00D30155" w:rsidP="00FA2C0E">
      <w:pPr>
        <w:spacing w:after="0" w:line="276" w:lineRule="auto"/>
      </w:pPr>
    </w:p>
    <w:p w:rsidR="00D30155" w:rsidRDefault="00D30155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doi:http://dx.doi.org/10.1119/1.14202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Pr="008414D5" w:rsidRDefault="00D30155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Pr="00425E83" w:rsidRDefault="00D30155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D30155" w:rsidRDefault="00D30155" w:rsidP="0014467C">
      <w:pPr>
        <w:spacing w:after="0" w:line="276" w:lineRule="auto"/>
        <w:ind w:left="284" w:hanging="284"/>
      </w:pPr>
    </w:p>
    <w:p w:rsidR="00D30155" w:rsidRDefault="00D30155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D30155" w:rsidRDefault="00D30155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D30155" w:rsidRPr="00321AB4" w:rsidRDefault="00D30155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Charlson, R. J., N. Ahlquist, H. Selvidge, and P. MacCready Jr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aerosols, following the eruptions of el chichon and mount pinatubo,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D30155" w:rsidRDefault="00D30155" w:rsidP="0008391E">
      <w:pPr>
        <w:spacing w:after="0" w:line="276" w:lineRule="auto"/>
        <w:ind w:left="284" w:hanging="284"/>
      </w:pPr>
    </w:p>
    <w:p w:rsidR="00D30155" w:rsidRDefault="00D30155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108.</w:t>
      </w:r>
    </w:p>
    <w:p w:rsidR="00D30155" w:rsidRDefault="00D30155" w:rsidP="0008391E">
      <w:pPr>
        <w:spacing w:after="0" w:line="276" w:lineRule="auto"/>
        <w:ind w:left="284" w:hanging="284"/>
      </w:pPr>
    </w:p>
    <w:p w:rsidR="00D30155" w:rsidRDefault="00D30155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D30155" w:rsidRDefault="00D30155" w:rsidP="0008391E">
      <w:pPr>
        <w:spacing w:after="0" w:line="276" w:lineRule="auto"/>
        <w:ind w:left="284" w:hanging="284"/>
      </w:pPr>
    </w:p>
    <w:p w:rsidR="00D30155" w:rsidRDefault="00D30155" w:rsidP="0094523A">
      <w:pPr>
        <w:spacing w:after="0"/>
        <w:ind w:left="284" w:hanging="284"/>
      </w:pPr>
      <w:r w:rsidRPr="00392EC8">
        <w:t>Dueck</w:t>
      </w:r>
      <w:r>
        <w:t>,</w:t>
      </w:r>
      <w:r w:rsidRPr="00392EC8">
        <w:t xml:space="preserve"> S., A. E., Bourassa, and D. A. Degenstein (</w:t>
      </w:r>
      <w:r>
        <w:t>2015</w:t>
      </w:r>
      <w:r w:rsidRPr="00392EC8">
        <w:t>), SASK</w:t>
      </w:r>
      <w:r>
        <w:t xml:space="preserve">TRAN-HR Polarization Module, In </w:t>
      </w:r>
      <w:r w:rsidRPr="00392EC8">
        <w:t>Preparations.</w:t>
      </w:r>
    </w:p>
    <w:p w:rsidR="00D30155" w:rsidRDefault="00D30155" w:rsidP="0008391E">
      <w:pPr>
        <w:spacing w:after="0" w:line="276" w:lineRule="auto"/>
        <w:ind w:left="284" w:hanging="284"/>
      </w:pPr>
    </w:p>
    <w:p w:rsidR="00D30155" w:rsidRDefault="00D30155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D30155" w:rsidRDefault="00D30155" w:rsidP="0008391E">
      <w:pPr>
        <w:spacing w:after="0" w:line="276" w:lineRule="auto"/>
        <w:ind w:left="284" w:hanging="284"/>
      </w:pPr>
    </w:p>
    <w:p w:rsidR="00D30155" w:rsidRDefault="00D30155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D30155" w:rsidRDefault="00D30155" w:rsidP="0008391E">
      <w:pPr>
        <w:spacing w:after="0" w:line="276" w:lineRule="auto"/>
        <w:ind w:left="284" w:hanging="284"/>
      </w:pPr>
    </w:p>
    <w:p w:rsidR="00D30155" w:rsidRDefault="00D30155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D30155" w:rsidRDefault="00D30155" w:rsidP="00150D4A">
      <w:pPr>
        <w:spacing w:after="0" w:line="276" w:lineRule="auto"/>
        <w:ind w:left="284" w:hanging="284"/>
      </w:pPr>
    </w:p>
    <w:p w:rsidR="00D30155" w:rsidRDefault="00D30155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D30155" w:rsidRDefault="00D30155" w:rsidP="00150D4A">
      <w:pPr>
        <w:spacing w:after="0" w:line="276" w:lineRule="auto"/>
        <w:ind w:left="284" w:hanging="284"/>
      </w:pPr>
    </w:p>
    <w:p w:rsidR="00D30155" w:rsidRDefault="00D30155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D30155" w:rsidRDefault="00D30155" w:rsidP="00150D4A">
      <w:pPr>
        <w:spacing w:after="0" w:line="276" w:lineRule="auto"/>
        <w:ind w:left="284" w:hanging="284"/>
      </w:pPr>
    </w:p>
    <w:p w:rsidR="00D30155" w:rsidRDefault="00D30155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D30155" w:rsidRDefault="00D30155" w:rsidP="0014467C">
      <w:pPr>
        <w:spacing w:after="0" w:line="276" w:lineRule="auto"/>
        <w:ind w:left="284" w:hanging="284"/>
      </w:pPr>
    </w:p>
    <w:p w:rsidR="00D30155" w:rsidRDefault="00D30155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D30155" w:rsidRDefault="00D30155" w:rsidP="0014467C">
      <w:pPr>
        <w:spacing w:after="0" w:line="276" w:lineRule="auto"/>
        <w:ind w:left="284" w:hanging="284"/>
      </w:pPr>
    </w:p>
    <w:p w:rsidR="00D30155" w:rsidRDefault="00D30155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D30155" w:rsidRDefault="00D30155" w:rsidP="00150D4A">
      <w:pPr>
        <w:spacing w:after="0" w:line="276" w:lineRule="auto"/>
        <w:ind w:left="284" w:hanging="284"/>
      </w:pPr>
    </w:p>
    <w:p w:rsidR="00D30155" w:rsidRDefault="00D30155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Pr="00A15390" w:rsidRDefault="00D30155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527-610.</w:t>
      </w:r>
    </w:p>
    <w:p w:rsidR="00D30155" w:rsidRDefault="00D30155" w:rsidP="00A15390">
      <w:pPr>
        <w:spacing w:after="0" w:line="276" w:lineRule="auto"/>
      </w:pPr>
    </w:p>
    <w:p w:rsidR="00D30155" w:rsidRPr="00FD484B" w:rsidRDefault="00D30155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Pr="00FB51E6" w:rsidRDefault="00D30155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313-316.</w:t>
      </w:r>
    </w:p>
    <w:p w:rsidR="00D30155" w:rsidRDefault="00D30155" w:rsidP="00BB1C9F">
      <w:pPr>
        <w:spacing w:after="0" w:line="276" w:lineRule="auto"/>
        <w:ind w:left="284" w:hanging="284"/>
      </w:pPr>
    </w:p>
    <w:p w:rsidR="00D30155" w:rsidRDefault="00D30155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D30155" w:rsidRDefault="00D30155" w:rsidP="00BB1C9F">
      <w:pPr>
        <w:spacing w:after="0" w:line="276" w:lineRule="auto"/>
        <w:ind w:left="284" w:hanging="284"/>
      </w:pPr>
    </w:p>
    <w:p w:rsidR="00D30155" w:rsidRDefault="00D30155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281-303.</w:t>
      </w:r>
    </w:p>
    <w:p w:rsidR="00D30155" w:rsidRDefault="00D30155" w:rsidP="00BB1C9F">
      <w:pPr>
        <w:spacing w:after="0" w:line="276" w:lineRule="auto"/>
        <w:ind w:left="284" w:hanging="284"/>
      </w:pPr>
    </w:p>
    <w:p w:rsidR="00D30155" w:rsidRDefault="00D30155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 10.1029/95RG02097.</w:t>
      </w:r>
    </w:p>
    <w:p w:rsidR="00D30155" w:rsidRDefault="00D30155" w:rsidP="00BB1C9F">
      <w:pPr>
        <w:spacing w:after="0" w:line="276" w:lineRule="auto"/>
        <w:ind w:left="284" w:hanging="284"/>
      </w:pPr>
    </w:p>
    <w:p w:rsidR="00D30155" w:rsidRDefault="00D30155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D30155" w:rsidRDefault="00D30155" w:rsidP="00BB1C9F">
      <w:pPr>
        <w:spacing w:after="0" w:line="276" w:lineRule="auto"/>
        <w:ind w:left="284" w:hanging="284"/>
      </w:pPr>
    </w:p>
    <w:p w:rsidR="00D30155" w:rsidRDefault="00D30155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D30155" w:rsidRDefault="00D30155" w:rsidP="0012537C">
      <w:pPr>
        <w:spacing w:after="0" w:line="276" w:lineRule="auto"/>
        <w:ind w:left="284" w:hanging="284"/>
      </w:pPr>
    </w:p>
    <w:p w:rsidR="00D30155" w:rsidRDefault="00D30155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D30155" w:rsidRDefault="00D30155" w:rsidP="0012537C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D30155" w:rsidRDefault="00D30155" w:rsidP="00AB705B">
      <w:pPr>
        <w:spacing w:after="0" w:line="276" w:lineRule="auto"/>
        <w:ind w:left="284" w:hanging="284"/>
      </w:pPr>
    </w:p>
    <w:p w:rsidR="00D30155" w:rsidRDefault="00D30155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D30155" w:rsidRDefault="00D30155" w:rsidP="00AB705B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Pr="00794D8B" w:rsidRDefault="00D30155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 w:rsidRPr="009867D1">
        <w:rPr>
          <w:i/>
        </w:rPr>
        <w:t xml:space="preserve">Ann. Phys.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Pr="00D60482" w:rsidRDefault="00D30155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D30155" w:rsidRDefault="00D30155" w:rsidP="00FA1B6A">
      <w:pPr>
        <w:spacing w:after="0" w:line="276" w:lineRule="auto"/>
        <w:ind w:left="284" w:hanging="284"/>
      </w:pPr>
    </w:p>
    <w:p w:rsidR="00D30155" w:rsidRDefault="00D30155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31,261-31,274.</w:t>
      </w:r>
    </w:p>
    <w:p w:rsidR="00D30155" w:rsidRDefault="00D30155" w:rsidP="00FA1B6A">
      <w:pPr>
        <w:spacing w:after="0" w:line="276" w:lineRule="auto"/>
        <w:ind w:left="284" w:hanging="284"/>
      </w:pPr>
    </w:p>
    <w:p w:rsidR="00D30155" w:rsidRPr="004E39DD" w:rsidRDefault="00D30155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 xml:space="preserve">formance, </w:t>
      </w:r>
      <w:r w:rsidRPr="002C7739">
        <w:rPr>
          <w:i/>
        </w:rPr>
        <w:t>Geoscience and Remote Sensing</w:t>
      </w:r>
      <w:r w:rsidRPr="00392EC8">
        <w:t>, IEEE Transactions on, 51, 2505</w:t>
      </w:r>
      <w:r>
        <w:t>-</w:t>
      </w:r>
      <w:r w:rsidRPr="00392EC8">
        <w:t>2527.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 w:rsidRPr="00392EC8">
        <w:t>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 w:rsidRPr="00392EC8">
        <w:t>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Pr="004E39DD" w:rsidRDefault="00D30155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D30155" w:rsidRDefault="00D30155" w:rsidP="006F631F">
      <w:pPr>
        <w:spacing w:after="0" w:line="276" w:lineRule="auto"/>
        <w:ind w:left="284" w:hanging="284"/>
      </w:pPr>
    </w:p>
    <w:p w:rsidR="00D30155" w:rsidRDefault="00D30155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D30155" w:rsidRDefault="00D30155" w:rsidP="006F631F">
      <w:pPr>
        <w:spacing w:after="0" w:line="276" w:lineRule="auto"/>
        <w:ind w:left="284" w:hanging="284"/>
      </w:pPr>
    </w:p>
    <w:p w:rsidR="00D30155" w:rsidRDefault="00D30155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Pr="00A74F65" w:rsidRDefault="00D30155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D30155" w:rsidRDefault="00D30155" w:rsidP="00416ED5">
      <w:pPr>
        <w:spacing w:after="0" w:line="276" w:lineRule="auto"/>
        <w:ind w:left="284" w:hanging="284"/>
      </w:pPr>
    </w:p>
    <w:p w:rsidR="00D30155" w:rsidRDefault="00D30155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D30155" w:rsidRDefault="00D30155" w:rsidP="001D2F79">
      <w:pPr>
        <w:spacing w:after="0" w:line="276" w:lineRule="auto"/>
        <w:ind w:left="284" w:hanging="284"/>
      </w:pPr>
    </w:p>
    <w:p w:rsidR="00D30155" w:rsidRDefault="00D30155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D30155" w:rsidRDefault="00D30155" w:rsidP="005326B6">
      <w:pPr>
        <w:spacing w:after="0" w:line="276" w:lineRule="auto"/>
        <w:ind w:left="284" w:hanging="284"/>
      </w:pPr>
    </w:p>
    <w:p w:rsidR="00D30155" w:rsidRDefault="00D30155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D30155" w:rsidRDefault="00D30155" w:rsidP="005326B6">
      <w:pPr>
        <w:spacing w:after="0" w:line="276" w:lineRule="auto"/>
        <w:ind w:left="284" w:hanging="284"/>
      </w:pPr>
    </w:p>
    <w:p w:rsidR="00D30155" w:rsidRDefault="00D30155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D30155" w:rsidRDefault="00D30155" w:rsidP="005326B6">
      <w:pPr>
        <w:spacing w:after="0" w:line="276" w:lineRule="auto"/>
        <w:ind w:left="284" w:hanging="284"/>
      </w:pPr>
    </w:p>
    <w:p w:rsidR="00D30155" w:rsidRDefault="00D30155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34.</w:t>
      </w:r>
    </w:p>
    <w:p w:rsidR="00D30155" w:rsidRDefault="00D30155" w:rsidP="005326B6">
      <w:pPr>
        <w:spacing w:after="0" w:line="276" w:lineRule="auto"/>
        <w:ind w:left="284" w:hanging="284"/>
      </w:pPr>
    </w:p>
    <w:p w:rsidR="00D30155" w:rsidRDefault="00D30155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1509.</w:t>
      </w:r>
    </w:p>
    <w:p w:rsidR="00D30155" w:rsidRDefault="00D30155" w:rsidP="005326B6">
      <w:pPr>
        <w:spacing w:after="0" w:line="276" w:lineRule="auto"/>
        <w:ind w:left="284" w:hanging="284"/>
      </w:pPr>
    </w:p>
    <w:p w:rsidR="00D30155" w:rsidRDefault="00D30155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D30155" w:rsidRDefault="00D30155" w:rsidP="001600ED">
      <w:pPr>
        <w:spacing w:after="0" w:line="276" w:lineRule="auto"/>
        <w:ind w:left="284" w:hanging="284"/>
      </w:pPr>
    </w:p>
    <w:p w:rsidR="00D30155" w:rsidRDefault="00D30155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1105-1119.</w:t>
      </w:r>
    </w:p>
    <w:p w:rsidR="00D30155" w:rsidRDefault="00D30155" w:rsidP="001600ED">
      <w:pPr>
        <w:spacing w:after="0" w:line="276" w:lineRule="auto"/>
        <w:ind w:left="284" w:hanging="284"/>
      </w:pPr>
    </w:p>
    <w:p w:rsidR="00D30155" w:rsidRPr="00371F68" w:rsidRDefault="00D30155" w:rsidP="00434D39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D30155" w:rsidRPr="00434D39" w:rsidRDefault="00D30155" w:rsidP="001600ED">
      <w:pPr>
        <w:spacing w:after="0" w:line="276" w:lineRule="auto"/>
        <w:ind w:left="284" w:hanging="284"/>
      </w:pPr>
    </w:p>
    <w:p w:rsidR="00D30155" w:rsidRDefault="00D30155">
      <w:pPr>
        <w:pStyle w:val="Reference3"/>
      </w:pPr>
    </w:p>
    <w:p w:rsidR="00D30155" w:rsidRDefault="00D30155">
      <w:pPr>
        <w:pStyle w:val="Reference3"/>
        <w:sectPr w:rsidR="00D30155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5CC" w:rsidRDefault="00D455CC">
      <w:pPr>
        <w:spacing w:after="0"/>
      </w:pPr>
      <w:r>
        <w:separator/>
      </w:r>
    </w:p>
  </w:endnote>
  <w:endnote w:type="continuationSeparator" w:id="0">
    <w:p w:rsidR="00D455CC" w:rsidRDefault="00D455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155" w:rsidRDefault="00D3015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155" w:rsidRDefault="00D301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149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1B25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5CC" w:rsidRDefault="00D455CC">
      <w:pPr>
        <w:spacing w:after="0"/>
      </w:pPr>
      <w:r>
        <w:separator/>
      </w:r>
    </w:p>
  </w:footnote>
  <w:footnote w:type="continuationSeparator" w:id="0">
    <w:p w:rsidR="00D455CC" w:rsidRDefault="00D455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155" w:rsidRDefault="00D301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159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52A3D"/>
    <w:rsid w:val="00055F1F"/>
    <w:rsid w:val="0008236E"/>
    <w:rsid w:val="0008391E"/>
    <w:rsid w:val="00086DB8"/>
    <w:rsid w:val="00097F96"/>
    <w:rsid w:val="000A0010"/>
    <w:rsid w:val="000E6375"/>
    <w:rsid w:val="0010371A"/>
    <w:rsid w:val="0012537C"/>
    <w:rsid w:val="001367DB"/>
    <w:rsid w:val="00140C0E"/>
    <w:rsid w:val="0014467C"/>
    <w:rsid w:val="00150D4A"/>
    <w:rsid w:val="001600ED"/>
    <w:rsid w:val="0016481A"/>
    <w:rsid w:val="00177AE5"/>
    <w:rsid w:val="00190733"/>
    <w:rsid w:val="001C329E"/>
    <w:rsid w:val="001D0EB5"/>
    <w:rsid w:val="001D2F79"/>
    <w:rsid w:val="001F379F"/>
    <w:rsid w:val="0020673E"/>
    <w:rsid w:val="00234468"/>
    <w:rsid w:val="002412FE"/>
    <w:rsid w:val="00251D7C"/>
    <w:rsid w:val="002744CA"/>
    <w:rsid w:val="00277FDE"/>
    <w:rsid w:val="002930B8"/>
    <w:rsid w:val="002A72B6"/>
    <w:rsid w:val="002F336B"/>
    <w:rsid w:val="00301139"/>
    <w:rsid w:val="00321AB4"/>
    <w:rsid w:val="00350836"/>
    <w:rsid w:val="00355943"/>
    <w:rsid w:val="003973DA"/>
    <w:rsid w:val="003B2ABB"/>
    <w:rsid w:val="00416ED5"/>
    <w:rsid w:val="00425A6E"/>
    <w:rsid w:val="00425E83"/>
    <w:rsid w:val="00434D39"/>
    <w:rsid w:val="00434DFB"/>
    <w:rsid w:val="004439FB"/>
    <w:rsid w:val="00476ACA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C42C7"/>
    <w:rsid w:val="0060664C"/>
    <w:rsid w:val="00690572"/>
    <w:rsid w:val="00693995"/>
    <w:rsid w:val="006B6DCA"/>
    <w:rsid w:val="006D0151"/>
    <w:rsid w:val="006D4365"/>
    <w:rsid w:val="006F46B6"/>
    <w:rsid w:val="006F631F"/>
    <w:rsid w:val="006F7B05"/>
    <w:rsid w:val="00707EB8"/>
    <w:rsid w:val="0071749E"/>
    <w:rsid w:val="00717631"/>
    <w:rsid w:val="0072013F"/>
    <w:rsid w:val="00745FE9"/>
    <w:rsid w:val="007727E6"/>
    <w:rsid w:val="0078043C"/>
    <w:rsid w:val="0078720A"/>
    <w:rsid w:val="00794D8B"/>
    <w:rsid w:val="007C3455"/>
    <w:rsid w:val="007E0E58"/>
    <w:rsid w:val="00811CB7"/>
    <w:rsid w:val="008414D5"/>
    <w:rsid w:val="008711AF"/>
    <w:rsid w:val="00894237"/>
    <w:rsid w:val="008C6937"/>
    <w:rsid w:val="008C74C8"/>
    <w:rsid w:val="008D7EF4"/>
    <w:rsid w:val="008E16B0"/>
    <w:rsid w:val="00927870"/>
    <w:rsid w:val="0094523A"/>
    <w:rsid w:val="0097033C"/>
    <w:rsid w:val="00973DF6"/>
    <w:rsid w:val="009867D1"/>
    <w:rsid w:val="00986A13"/>
    <w:rsid w:val="009A17E9"/>
    <w:rsid w:val="00A103EA"/>
    <w:rsid w:val="00A15390"/>
    <w:rsid w:val="00A32D1D"/>
    <w:rsid w:val="00A447C8"/>
    <w:rsid w:val="00A74F65"/>
    <w:rsid w:val="00AA4FDC"/>
    <w:rsid w:val="00AA756E"/>
    <w:rsid w:val="00AB705B"/>
    <w:rsid w:val="00AC1819"/>
    <w:rsid w:val="00AE7306"/>
    <w:rsid w:val="00B05CDB"/>
    <w:rsid w:val="00B730AC"/>
    <w:rsid w:val="00B90B07"/>
    <w:rsid w:val="00BA363A"/>
    <w:rsid w:val="00BB1C9F"/>
    <w:rsid w:val="00BE41CD"/>
    <w:rsid w:val="00C22625"/>
    <w:rsid w:val="00C32609"/>
    <w:rsid w:val="00C348E2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840C4"/>
    <w:rsid w:val="00D91413"/>
    <w:rsid w:val="00D96A69"/>
    <w:rsid w:val="00DA5CA2"/>
    <w:rsid w:val="00DC0BD1"/>
    <w:rsid w:val="00E32B4C"/>
    <w:rsid w:val="00E34F0F"/>
    <w:rsid w:val="00E373F0"/>
    <w:rsid w:val="00E37CD3"/>
    <w:rsid w:val="00E736FA"/>
    <w:rsid w:val="00E828C5"/>
    <w:rsid w:val="00E87706"/>
    <w:rsid w:val="00EB0BF6"/>
    <w:rsid w:val="00EB23F7"/>
    <w:rsid w:val="00EE7F1E"/>
    <w:rsid w:val="00F050E1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3646</Words>
  <Characters>20788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85</cp:revision>
  <cp:lastPrinted>1999-10-04T00:17:00Z</cp:lastPrinted>
  <dcterms:created xsi:type="dcterms:W3CDTF">2015-08-27T21:16:00Z</dcterms:created>
  <dcterms:modified xsi:type="dcterms:W3CDTF">2016-01-04T20:26:00Z</dcterms:modified>
</cp:coreProperties>
</file>