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156F" w14:textId="510DB1A9" w:rsidR="0066523D" w:rsidRDefault="00466EBC" w:rsidP="00466EBC">
      <w:pPr>
        <w:pStyle w:val="Titolo1"/>
        <w:jc w:val="center"/>
      </w:pPr>
      <w:r>
        <w:t>Controllo Degli Accessi</w:t>
      </w:r>
    </w:p>
    <w:p w14:paraId="4B0638E4" w14:textId="77777777" w:rsidR="00466EBC" w:rsidRDefault="00466EBC" w:rsidP="00466EBC">
      <w:pPr>
        <w:rPr>
          <w:sz w:val="22"/>
          <w:szCs w:val="22"/>
        </w:rPr>
      </w:pPr>
      <w:r w:rsidRPr="00466EBC">
        <w:rPr>
          <w:sz w:val="22"/>
          <w:szCs w:val="22"/>
        </w:rPr>
        <w:t xml:space="preserve">La sicurezza informatica persegue gli obiettivi di </w:t>
      </w:r>
      <w:r w:rsidRPr="00466EBC">
        <w:rPr>
          <w:b/>
          <w:bCs/>
          <w:sz w:val="22"/>
          <w:szCs w:val="22"/>
        </w:rPr>
        <w:t>Confidenzialità, Integrità e Disponibilità (CIA)</w:t>
      </w:r>
      <w:r w:rsidRPr="00466EBC">
        <w:rPr>
          <w:sz w:val="22"/>
          <w:szCs w:val="22"/>
        </w:rPr>
        <w:t xml:space="preserve">. Sebbene la crittografia sia uno strumento potente per garantire confidenzialità e integrità, specialmente per i dati in transito (es. traffico di rete) o a riposo (es. file cifrati), essa risulta meno adatta per controllare le </w:t>
      </w:r>
      <w:r w:rsidRPr="00466EBC">
        <w:rPr>
          <w:i/>
          <w:iCs/>
          <w:sz w:val="22"/>
          <w:szCs w:val="22"/>
        </w:rPr>
        <w:t>azioni</w:t>
      </w:r>
      <w:r w:rsidRPr="00466EBC">
        <w:rPr>
          <w:sz w:val="22"/>
          <w:szCs w:val="22"/>
        </w:rPr>
        <w:t xml:space="preserve"> che i processi possono eseguire su dati e altri processi all'interno di un sistema operativo . Per questo scopo, entra in gioco il </w:t>
      </w:r>
      <w:r w:rsidRPr="00466EBC">
        <w:rPr>
          <w:b/>
          <w:bCs/>
          <w:sz w:val="22"/>
          <w:szCs w:val="22"/>
        </w:rPr>
        <w:t>Controllo degli Accessi (Access Control)</w:t>
      </w:r>
      <w:r w:rsidRPr="00466EBC">
        <w:rPr>
          <w:sz w:val="22"/>
          <w:szCs w:val="22"/>
        </w:rPr>
        <w:t>.</w:t>
      </w:r>
    </w:p>
    <w:p w14:paraId="399C6AF2" w14:textId="715E01A0" w:rsidR="00466EBC" w:rsidRPr="00E35125" w:rsidRDefault="00466EBC" w:rsidP="00466EBC">
      <w:pPr>
        <w:rPr>
          <w:b/>
          <w:bCs/>
        </w:rPr>
      </w:pPr>
      <w:r w:rsidRPr="00E35125">
        <w:rPr>
          <w:b/>
          <w:bCs/>
        </w:rPr>
        <w:t>Politiche e modelli</w:t>
      </w:r>
    </w:p>
    <w:p w14:paraId="320AF29A" w14:textId="77777777" w:rsidR="00466EBC" w:rsidRPr="00466EBC" w:rsidRDefault="00466EBC" w:rsidP="00466EBC">
      <w:pPr>
        <w:rPr>
          <w:sz w:val="22"/>
          <w:szCs w:val="22"/>
        </w:rPr>
      </w:pPr>
      <w:r w:rsidRPr="00466EBC">
        <w:rPr>
          <w:sz w:val="22"/>
          <w:szCs w:val="22"/>
        </w:rPr>
        <w:t>La gestione del controllo degli accessi si articola su tre livelli concettuali:</w:t>
      </w:r>
    </w:p>
    <w:p w14:paraId="6909D948" w14:textId="69A3B0DA" w:rsidR="00466EBC" w:rsidRPr="00466EBC" w:rsidRDefault="00466EBC" w:rsidP="00466EBC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66EBC">
        <w:rPr>
          <w:b/>
          <w:bCs/>
          <w:sz w:val="22"/>
          <w:szCs w:val="22"/>
        </w:rPr>
        <w:t>Politica di Sicurezza (Security Policy):</w:t>
      </w:r>
      <w:r w:rsidRPr="00466EBC">
        <w:rPr>
          <w:sz w:val="22"/>
          <w:szCs w:val="22"/>
        </w:rPr>
        <w:t xml:space="preserve"> Definisce </w:t>
      </w:r>
      <w:r w:rsidRPr="00466EBC">
        <w:rPr>
          <w:i/>
          <w:iCs/>
          <w:sz w:val="22"/>
          <w:szCs w:val="22"/>
        </w:rPr>
        <w:t>cosa</w:t>
      </w:r>
      <w:r w:rsidRPr="00466EBC">
        <w:rPr>
          <w:sz w:val="22"/>
          <w:szCs w:val="22"/>
        </w:rPr>
        <w:t xml:space="preserve"> è permesso e cosa non lo è. È un insieme di regole di alto livello che specificano le restrizioni di accesso tra </w:t>
      </w:r>
      <w:r w:rsidRPr="00466EBC">
        <w:rPr>
          <w:b/>
          <w:bCs/>
          <w:sz w:val="22"/>
          <w:szCs w:val="22"/>
        </w:rPr>
        <w:t>soggetti</w:t>
      </w:r>
      <w:r w:rsidRPr="00466EBC">
        <w:rPr>
          <w:sz w:val="22"/>
          <w:szCs w:val="22"/>
        </w:rPr>
        <w:t xml:space="preserve"> (entità attive, es. utenti, processi) e </w:t>
      </w:r>
      <w:r w:rsidRPr="00466EBC">
        <w:rPr>
          <w:b/>
          <w:bCs/>
          <w:sz w:val="22"/>
          <w:szCs w:val="22"/>
        </w:rPr>
        <w:t>oggetti</w:t>
      </w:r>
      <w:r w:rsidRPr="00466EBC">
        <w:rPr>
          <w:sz w:val="22"/>
          <w:szCs w:val="22"/>
        </w:rPr>
        <w:t xml:space="preserve"> (risorse passive, es. file, dati, processi) . Esempi includono regole per studenti in un sistema universitario, clienti in e-banking o gestione della privacy dei dati personali</w:t>
      </w:r>
      <w:r>
        <w:rPr>
          <w:sz w:val="22"/>
          <w:szCs w:val="22"/>
        </w:rPr>
        <w:t>;</w:t>
      </w:r>
    </w:p>
    <w:p w14:paraId="39E1891B" w14:textId="57A5221D" w:rsidR="00466EBC" w:rsidRPr="00466EBC" w:rsidRDefault="00466EBC" w:rsidP="00466EBC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66EBC">
        <w:rPr>
          <w:b/>
          <w:bCs/>
          <w:sz w:val="22"/>
          <w:szCs w:val="22"/>
        </w:rPr>
        <w:t>Modello di Sicurezza (Security Model):</w:t>
      </w:r>
      <w:r w:rsidRPr="00466EBC">
        <w:rPr>
          <w:sz w:val="22"/>
          <w:szCs w:val="22"/>
        </w:rPr>
        <w:t xml:space="preserve"> Fornisce una rappresentazione </w:t>
      </w:r>
      <w:r w:rsidRPr="00466EBC">
        <w:rPr>
          <w:i/>
          <w:iCs/>
          <w:sz w:val="22"/>
          <w:szCs w:val="22"/>
        </w:rPr>
        <w:t>formale</w:t>
      </w:r>
      <w:r w:rsidRPr="00466EBC">
        <w:rPr>
          <w:sz w:val="22"/>
          <w:szCs w:val="22"/>
        </w:rPr>
        <w:t xml:space="preserve"> o semi-formale di una politica (o famiglia di politiche). Traduce le regole astratte in costrutti più precisi</w:t>
      </w:r>
      <w:r>
        <w:rPr>
          <w:sz w:val="22"/>
          <w:szCs w:val="22"/>
        </w:rPr>
        <w:t>;</w:t>
      </w:r>
    </w:p>
    <w:p w14:paraId="1C55A482" w14:textId="77777777" w:rsidR="00466EBC" w:rsidRDefault="00466EBC" w:rsidP="00466EBC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466EBC">
        <w:rPr>
          <w:b/>
          <w:bCs/>
          <w:sz w:val="22"/>
          <w:szCs w:val="22"/>
        </w:rPr>
        <w:t xml:space="preserve">Meccanismo di Sicurezza (Security </w:t>
      </w:r>
      <w:proofErr w:type="spellStart"/>
      <w:r w:rsidRPr="00466EBC">
        <w:rPr>
          <w:b/>
          <w:bCs/>
          <w:sz w:val="22"/>
          <w:szCs w:val="22"/>
        </w:rPr>
        <w:t>Mechanism</w:t>
      </w:r>
      <w:proofErr w:type="spellEnd"/>
      <w:r w:rsidRPr="00466EBC">
        <w:rPr>
          <w:b/>
          <w:bCs/>
          <w:sz w:val="22"/>
          <w:szCs w:val="22"/>
        </w:rPr>
        <w:t>):</w:t>
      </w:r>
      <w:r w:rsidRPr="00466EBC">
        <w:rPr>
          <w:sz w:val="22"/>
          <w:szCs w:val="22"/>
        </w:rPr>
        <w:t xml:space="preserve"> È l'implementazione concreta (hardware/software) che </w:t>
      </w:r>
      <w:r w:rsidRPr="00466EBC">
        <w:rPr>
          <w:i/>
          <w:iCs/>
          <w:sz w:val="22"/>
          <w:szCs w:val="22"/>
        </w:rPr>
        <w:t>impone</w:t>
      </w:r>
      <w:r w:rsidRPr="00466EBC">
        <w:rPr>
          <w:sz w:val="22"/>
          <w:szCs w:val="22"/>
        </w:rPr>
        <w:t xml:space="preserve"> i controlli definiti dalla politica e formalizzati dal modello.</w:t>
      </w:r>
    </w:p>
    <w:p w14:paraId="1DB50A1F" w14:textId="77777777" w:rsidR="00466EBC" w:rsidRDefault="00466EBC" w:rsidP="00466EBC">
      <w:pPr>
        <w:spacing w:after="0"/>
        <w:rPr>
          <w:sz w:val="22"/>
          <w:szCs w:val="22"/>
        </w:rPr>
      </w:pPr>
    </w:p>
    <w:p w14:paraId="7211D5D4" w14:textId="56E265D0" w:rsidR="00466EBC" w:rsidRPr="00E35125" w:rsidRDefault="00466EBC" w:rsidP="00466EBC">
      <w:pPr>
        <w:rPr>
          <w:b/>
          <w:bCs/>
        </w:rPr>
      </w:pPr>
      <w:r w:rsidRPr="00E35125">
        <w:rPr>
          <w:b/>
          <w:bCs/>
        </w:rPr>
        <w:t>Classificazione delle Politiche</w:t>
      </w:r>
    </w:p>
    <w:p w14:paraId="6FE0CA54" w14:textId="77777777" w:rsidR="00466EBC" w:rsidRDefault="00466EBC" w:rsidP="00466EBC">
      <w:pPr>
        <w:rPr>
          <w:sz w:val="22"/>
          <w:szCs w:val="22"/>
        </w:rPr>
      </w:pPr>
      <w:r w:rsidRPr="00466EBC">
        <w:rPr>
          <w:sz w:val="22"/>
          <w:szCs w:val="22"/>
        </w:rPr>
        <w:t>Le politiche di controllo degli accessi si dividono principalmente in:</w:t>
      </w:r>
    </w:p>
    <w:p w14:paraId="24702B98" w14:textId="77777777" w:rsidR="00466EBC" w:rsidRPr="00466EBC" w:rsidRDefault="00466EBC" w:rsidP="00466EBC">
      <w:pPr>
        <w:pStyle w:val="Paragrafoelenco"/>
        <w:numPr>
          <w:ilvl w:val="0"/>
          <w:numId w:val="2"/>
        </w:numPr>
        <w:rPr>
          <w:sz w:val="22"/>
          <w:szCs w:val="22"/>
        </w:rPr>
      </w:pPr>
      <w:proofErr w:type="spellStart"/>
      <w:r w:rsidRPr="00466EBC">
        <w:rPr>
          <w:b/>
          <w:bCs/>
          <w:sz w:val="22"/>
          <w:szCs w:val="22"/>
        </w:rPr>
        <w:t>Discretionary</w:t>
      </w:r>
      <w:proofErr w:type="spellEnd"/>
      <w:r w:rsidRPr="00466EBC">
        <w:rPr>
          <w:b/>
          <w:bCs/>
          <w:sz w:val="22"/>
          <w:szCs w:val="22"/>
        </w:rPr>
        <w:t xml:space="preserve"> Access Control (DAC):</w:t>
      </w:r>
      <w:r w:rsidRPr="00466EBC">
        <w:rPr>
          <w:sz w:val="22"/>
          <w:szCs w:val="22"/>
        </w:rPr>
        <w:t xml:space="preserve"> Il controllo si basa sull'identità del richiedente e su regole che specificano chi può fare cosa. </w:t>
      </w:r>
      <w:r w:rsidRPr="00466EBC">
        <w:rPr>
          <w:sz w:val="22"/>
          <w:szCs w:val="22"/>
        </w:rPr>
        <w:t>Tipicamente, il proprietario di una risorsa ha la discrezione di concedere o revocare accessi</w:t>
      </w:r>
      <w:r w:rsidRPr="00466EBC">
        <w:rPr>
          <w:sz w:val="22"/>
          <w:szCs w:val="22"/>
        </w:rPr>
        <w:t>.</w:t>
      </w:r>
    </w:p>
    <w:p w14:paraId="6D867BA0" w14:textId="77777777" w:rsidR="00466EBC" w:rsidRPr="00466EBC" w:rsidRDefault="00466EBC" w:rsidP="00466EBC">
      <w:pPr>
        <w:pStyle w:val="Paragrafoelenco"/>
        <w:numPr>
          <w:ilvl w:val="0"/>
          <w:numId w:val="2"/>
        </w:numPr>
        <w:rPr>
          <w:sz w:val="22"/>
          <w:szCs w:val="22"/>
        </w:rPr>
      </w:pPr>
      <w:proofErr w:type="spellStart"/>
      <w:r w:rsidRPr="00466EBC">
        <w:rPr>
          <w:b/>
          <w:bCs/>
          <w:sz w:val="22"/>
          <w:szCs w:val="22"/>
        </w:rPr>
        <w:t>Mandatory</w:t>
      </w:r>
      <w:proofErr w:type="spellEnd"/>
      <w:r w:rsidRPr="00466EBC">
        <w:rPr>
          <w:b/>
          <w:bCs/>
          <w:sz w:val="22"/>
          <w:szCs w:val="22"/>
        </w:rPr>
        <w:t xml:space="preserve"> Access Control (MAC):</w:t>
      </w:r>
      <w:r w:rsidRPr="00466EBC">
        <w:rPr>
          <w:sz w:val="22"/>
          <w:szCs w:val="22"/>
        </w:rPr>
        <w:t xml:space="preserve"> Il controllo si basa su regolamenti imposti da un'autorità centrale, spesso utilizzando etichette di sicurezza (security labels) per soggetti e oggetti</w:t>
      </w:r>
      <w:r w:rsidRPr="00466EBC">
        <w:rPr>
          <w:sz w:val="22"/>
          <w:szCs w:val="22"/>
        </w:rPr>
        <w:t>. L'accesso non è a discrezione dei singoli utenti.</w:t>
      </w:r>
    </w:p>
    <w:p w14:paraId="4384D6D8" w14:textId="23A40269" w:rsidR="00466EBC" w:rsidRDefault="00466EBC" w:rsidP="00466EBC">
      <w:pPr>
        <w:pStyle w:val="Paragrafoelenco"/>
        <w:numPr>
          <w:ilvl w:val="0"/>
          <w:numId w:val="2"/>
        </w:numPr>
        <w:rPr>
          <w:sz w:val="22"/>
          <w:szCs w:val="22"/>
        </w:rPr>
      </w:pPr>
      <w:proofErr w:type="spellStart"/>
      <w:r w:rsidRPr="00466EBC">
        <w:rPr>
          <w:b/>
          <w:bCs/>
          <w:sz w:val="22"/>
          <w:szCs w:val="22"/>
        </w:rPr>
        <w:t>Role-Based</w:t>
      </w:r>
      <w:proofErr w:type="spellEnd"/>
      <w:r w:rsidRPr="00466EBC">
        <w:rPr>
          <w:b/>
          <w:bCs/>
          <w:sz w:val="22"/>
          <w:szCs w:val="22"/>
        </w:rPr>
        <w:t xml:space="preserve"> Access Control (RBAC):</w:t>
      </w:r>
      <w:r w:rsidRPr="00466EBC">
        <w:rPr>
          <w:sz w:val="22"/>
          <w:szCs w:val="22"/>
        </w:rPr>
        <w:t xml:space="preserve"> Il controllo si basa sui ruoli assegnati agli utenti all'interno di un'organizzazione e sulle permissioni associate a tali ruoli</w:t>
      </w:r>
      <w:r w:rsidRPr="00466EBC">
        <w:rPr>
          <w:sz w:val="22"/>
          <w:szCs w:val="22"/>
        </w:rPr>
        <w:t>.</w:t>
      </w:r>
    </w:p>
    <w:p w14:paraId="4D652C76" w14:textId="77777777" w:rsidR="00DE1DC5" w:rsidRDefault="00DE1DC5" w:rsidP="00466EBC">
      <w:pPr>
        <w:rPr>
          <w:b/>
          <w:bCs/>
          <w:sz w:val="26"/>
          <w:szCs w:val="26"/>
        </w:rPr>
      </w:pPr>
    </w:p>
    <w:p w14:paraId="4877789F" w14:textId="77777777" w:rsidR="00DE1DC5" w:rsidRDefault="00DE1DC5" w:rsidP="00466EBC">
      <w:pPr>
        <w:rPr>
          <w:b/>
          <w:bCs/>
          <w:sz w:val="26"/>
          <w:szCs w:val="26"/>
        </w:rPr>
      </w:pPr>
    </w:p>
    <w:p w14:paraId="0C923F36" w14:textId="77777777" w:rsidR="00DE1DC5" w:rsidRDefault="00DE1DC5" w:rsidP="00466EBC">
      <w:pPr>
        <w:rPr>
          <w:b/>
          <w:bCs/>
          <w:sz w:val="26"/>
          <w:szCs w:val="26"/>
        </w:rPr>
      </w:pPr>
    </w:p>
    <w:p w14:paraId="63389C4F" w14:textId="77777777" w:rsidR="00DE1DC5" w:rsidRDefault="00DE1DC5" w:rsidP="00466EBC">
      <w:pPr>
        <w:rPr>
          <w:b/>
          <w:bCs/>
          <w:sz w:val="26"/>
          <w:szCs w:val="26"/>
        </w:rPr>
      </w:pPr>
    </w:p>
    <w:p w14:paraId="33F1CAA4" w14:textId="77777777" w:rsidR="00DE1DC5" w:rsidRDefault="00DE1DC5" w:rsidP="00466EBC">
      <w:pPr>
        <w:rPr>
          <w:b/>
          <w:bCs/>
          <w:sz w:val="26"/>
          <w:szCs w:val="26"/>
        </w:rPr>
      </w:pPr>
    </w:p>
    <w:p w14:paraId="06FCAC20" w14:textId="77777777" w:rsidR="00DE1DC5" w:rsidRDefault="00DE1DC5" w:rsidP="00466EBC">
      <w:pPr>
        <w:rPr>
          <w:b/>
          <w:bCs/>
          <w:sz w:val="26"/>
          <w:szCs w:val="26"/>
        </w:rPr>
      </w:pPr>
    </w:p>
    <w:p w14:paraId="3D381EAA" w14:textId="5DF7D03D" w:rsidR="00466EBC" w:rsidRPr="00E35125" w:rsidRDefault="00466EBC" w:rsidP="00466EBC">
      <w:pPr>
        <w:rPr>
          <w:b/>
          <w:bCs/>
        </w:rPr>
      </w:pPr>
      <w:r w:rsidRPr="00E35125">
        <w:rPr>
          <w:b/>
          <w:bCs/>
        </w:rPr>
        <w:t>Architettura di Riferimento e Reference Monitor</w:t>
      </w:r>
    </w:p>
    <w:p w14:paraId="66713083" w14:textId="77777777" w:rsidR="00DE1DC5" w:rsidRDefault="00DE1DC5" w:rsidP="00466EBC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0F99965" wp14:editId="334D10FA">
            <wp:extent cx="4385946" cy="2482850"/>
            <wp:effectExtent l="0" t="0" r="0" b="0"/>
            <wp:docPr id="702074222" name="Immagine 1" descr="Immagine che contiene testo, schermata, diagramma, cartone anima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74222" name="Immagine 1" descr="Immagine che contiene testo, schermata, diagramma, cartone anima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015" cy="250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50B0" w14:textId="0C710248" w:rsidR="00466EBC" w:rsidRDefault="00466EBC" w:rsidP="00466EBC">
      <w:pPr>
        <w:rPr>
          <w:sz w:val="22"/>
          <w:szCs w:val="22"/>
        </w:rPr>
      </w:pPr>
      <w:r w:rsidRPr="00466EBC">
        <w:rPr>
          <w:sz w:val="22"/>
          <w:szCs w:val="22"/>
        </w:rPr>
        <w:t xml:space="preserve">Un sistema di controllo degli accessi tipicamente presuppone che l'identità dell'utente sia stata verificata (autenticazione). Ogni richiesta di accesso a un oggetto da parte di un soggetto deve passare attraverso un componente logico fidato chiamato </w:t>
      </w:r>
      <w:r w:rsidRPr="00466EBC">
        <w:rPr>
          <w:b/>
          <w:bCs/>
          <w:sz w:val="22"/>
          <w:szCs w:val="22"/>
        </w:rPr>
        <w:t>Reference Monitor</w:t>
      </w:r>
      <w:r w:rsidRPr="00466EBC">
        <w:rPr>
          <w:sz w:val="22"/>
          <w:szCs w:val="22"/>
        </w:rPr>
        <w:t>. Per essere efficace, il Reference Monitor deve avere le seguenti proprietà:</w:t>
      </w:r>
    </w:p>
    <w:p w14:paraId="44E0B733" w14:textId="77777777" w:rsidR="00466EBC" w:rsidRDefault="00466EBC" w:rsidP="00466EBC">
      <w:pPr>
        <w:pStyle w:val="Paragrafoelenco"/>
        <w:numPr>
          <w:ilvl w:val="0"/>
          <w:numId w:val="3"/>
        </w:numPr>
        <w:rPr>
          <w:sz w:val="22"/>
          <w:szCs w:val="22"/>
        </w:rPr>
      </w:pPr>
      <w:proofErr w:type="spellStart"/>
      <w:r w:rsidRPr="00466EBC">
        <w:rPr>
          <w:b/>
          <w:bCs/>
          <w:sz w:val="22"/>
          <w:szCs w:val="22"/>
        </w:rPr>
        <w:t>Tamper-proof</w:t>
      </w:r>
      <w:proofErr w:type="spellEnd"/>
      <w:r w:rsidRPr="00466EBC">
        <w:rPr>
          <w:b/>
          <w:bCs/>
          <w:sz w:val="22"/>
          <w:szCs w:val="22"/>
        </w:rPr>
        <w:t>:</w:t>
      </w:r>
      <w:r w:rsidRPr="00466EBC">
        <w:rPr>
          <w:sz w:val="22"/>
          <w:szCs w:val="22"/>
        </w:rPr>
        <w:t xml:space="preserve"> Non deve essere alterabile.</w:t>
      </w:r>
    </w:p>
    <w:p w14:paraId="5A6B909E" w14:textId="77777777" w:rsidR="00466EBC" w:rsidRDefault="00466EBC" w:rsidP="00466EBC">
      <w:pPr>
        <w:pStyle w:val="Paragrafoelenco"/>
        <w:numPr>
          <w:ilvl w:val="0"/>
          <w:numId w:val="3"/>
        </w:numPr>
        <w:rPr>
          <w:sz w:val="22"/>
          <w:szCs w:val="22"/>
        </w:rPr>
      </w:pPr>
      <w:r w:rsidRPr="00466EBC">
        <w:rPr>
          <w:b/>
          <w:bCs/>
          <w:sz w:val="22"/>
          <w:szCs w:val="22"/>
        </w:rPr>
        <w:t>Non-</w:t>
      </w:r>
      <w:proofErr w:type="spellStart"/>
      <w:r w:rsidRPr="00466EBC">
        <w:rPr>
          <w:b/>
          <w:bCs/>
          <w:sz w:val="22"/>
          <w:szCs w:val="22"/>
        </w:rPr>
        <w:t>bypassable</w:t>
      </w:r>
      <w:proofErr w:type="spellEnd"/>
      <w:r w:rsidRPr="00466EBC">
        <w:rPr>
          <w:b/>
          <w:bCs/>
          <w:sz w:val="22"/>
          <w:szCs w:val="22"/>
        </w:rPr>
        <w:t>:</w:t>
      </w:r>
      <w:r w:rsidRPr="00466EBC">
        <w:rPr>
          <w:sz w:val="22"/>
          <w:szCs w:val="22"/>
        </w:rPr>
        <w:t xml:space="preserve"> Deve mediare </w:t>
      </w:r>
      <w:r w:rsidRPr="00466EBC">
        <w:rPr>
          <w:i/>
          <w:iCs/>
          <w:sz w:val="22"/>
          <w:szCs w:val="22"/>
        </w:rPr>
        <w:t>tutti</w:t>
      </w:r>
      <w:r w:rsidRPr="00466EBC">
        <w:rPr>
          <w:sz w:val="22"/>
          <w:szCs w:val="22"/>
        </w:rPr>
        <w:t xml:space="preserve"> gli accessi.</w:t>
      </w:r>
    </w:p>
    <w:p w14:paraId="003F3B1D" w14:textId="487C0F81" w:rsidR="00466EBC" w:rsidRDefault="00466EBC" w:rsidP="00466EBC">
      <w:pPr>
        <w:pStyle w:val="Paragrafoelenco"/>
        <w:numPr>
          <w:ilvl w:val="0"/>
          <w:numId w:val="3"/>
        </w:numPr>
        <w:rPr>
          <w:sz w:val="22"/>
          <w:szCs w:val="22"/>
        </w:rPr>
      </w:pPr>
      <w:r w:rsidRPr="00466EBC">
        <w:rPr>
          <w:b/>
          <w:bCs/>
          <w:sz w:val="22"/>
          <w:szCs w:val="22"/>
        </w:rPr>
        <w:t>Verificabile:</w:t>
      </w:r>
      <w:r w:rsidRPr="00466EBC">
        <w:rPr>
          <w:sz w:val="22"/>
          <w:szCs w:val="22"/>
        </w:rPr>
        <w:t xml:space="preserve"> Deve essere sufficientemente piccolo e semplice da poter essere analizzato rigorosamente (spesso implementato come parte del </w:t>
      </w:r>
      <w:r w:rsidRPr="00466EBC">
        <w:rPr>
          <w:b/>
          <w:bCs/>
          <w:sz w:val="22"/>
          <w:szCs w:val="22"/>
        </w:rPr>
        <w:t>Security Kernel</w:t>
      </w:r>
      <w:r w:rsidRPr="00466EBC">
        <w:rPr>
          <w:sz w:val="22"/>
          <w:szCs w:val="22"/>
        </w:rPr>
        <w:t>).</w:t>
      </w:r>
    </w:p>
    <w:p w14:paraId="3D4E1822" w14:textId="11964B64" w:rsidR="00466EBC" w:rsidRPr="00E35125" w:rsidRDefault="00DE1DC5" w:rsidP="00466EBC">
      <w:pPr>
        <w:rPr>
          <w:b/>
          <w:bCs/>
        </w:rPr>
      </w:pPr>
      <w:r w:rsidRPr="00E35125">
        <w:rPr>
          <w:b/>
          <w:bCs/>
        </w:rPr>
        <w:t>Statto di Protezione e sicurezza del Sistema</w:t>
      </w:r>
    </w:p>
    <w:p w14:paraId="4871D392" w14:textId="06E614E8" w:rsidR="00DE1DC5" w:rsidRDefault="00DE1DC5" w:rsidP="00466EBC">
      <w:pPr>
        <w:rPr>
          <w:sz w:val="22"/>
          <w:szCs w:val="22"/>
        </w:rPr>
      </w:pPr>
      <w:r w:rsidRPr="00DE1DC5">
        <w:rPr>
          <w:sz w:val="22"/>
          <w:szCs w:val="22"/>
        </w:rPr>
        <w:t xml:space="preserve">Lo </w:t>
      </w:r>
      <w:r w:rsidRPr="00DE1DC5">
        <w:rPr>
          <w:b/>
          <w:bCs/>
          <w:sz w:val="22"/>
          <w:szCs w:val="22"/>
        </w:rPr>
        <w:t>stato di protezione</w:t>
      </w:r>
      <w:r w:rsidRPr="00DE1DC5">
        <w:rPr>
          <w:sz w:val="22"/>
          <w:szCs w:val="22"/>
        </w:rPr>
        <w:t xml:space="preserve"> di un sistema è l'insieme delle informazioni correnti rilevanti per la sicurezza (es. permessi sui file, stato del firewall, </w:t>
      </w:r>
      <w:proofErr w:type="spellStart"/>
      <w:r w:rsidRPr="00DE1DC5">
        <w:rPr>
          <w:sz w:val="22"/>
          <w:szCs w:val="22"/>
        </w:rPr>
        <w:t>stack</w:t>
      </w:r>
      <w:proofErr w:type="spellEnd"/>
      <w:r w:rsidRPr="00DE1DC5">
        <w:rPr>
          <w:sz w:val="22"/>
          <w:szCs w:val="22"/>
        </w:rPr>
        <w:t xml:space="preserve"> di esecuzione). Una </w:t>
      </w:r>
      <w:r w:rsidRPr="00DE1DC5">
        <w:rPr>
          <w:b/>
          <w:bCs/>
          <w:sz w:val="22"/>
          <w:szCs w:val="22"/>
        </w:rPr>
        <w:t>politica di sicurezza</w:t>
      </w:r>
      <w:r w:rsidRPr="00DE1DC5">
        <w:rPr>
          <w:sz w:val="22"/>
          <w:szCs w:val="22"/>
        </w:rPr>
        <w:t xml:space="preserve"> partiziona lo spazio di tutti i possibili stati del sistema in </w:t>
      </w:r>
      <w:r w:rsidRPr="00DE1DC5">
        <w:rPr>
          <w:b/>
          <w:bCs/>
          <w:sz w:val="22"/>
          <w:szCs w:val="22"/>
        </w:rPr>
        <w:t>stati autorizzati (sicuri)</w:t>
      </w:r>
      <w:r w:rsidRPr="00DE1DC5">
        <w:rPr>
          <w:sz w:val="22"/>
          <w:szCs w:val="22"/>
        </w:rPr>
        <w:t xml:space="preserve"> e </w:t>
      </w:r>
      <w:r w:rsidRPr="00DE1DC5">
        <w:rPr>
          <w:b/>
          <w:bCs/>
          <w:sz w:val="22"/>
          <w:szCs w:val="22"/>
        </w:rPr>
        <w:t>stati non autorizzati (insicuri)</w:t>
      </w:r>
      <w:r w:rsidRPr="00DE1DC5">
        <w:rPr>
          <w:sz w:val="22"/>
          <w:szCs w:val="22"/>
        </w:rPr>
        <w:t xml:space="preserve">. Un sistema è considerato </w:t>
      </w:r>
      <w:r w:rsidRPr="00DE1DC5">
        <w:rPr>
          <w:b/>
          <w:bCs/>
          <w:sz w:val="22"/>
          <w:szCs w:val="22"/>
        </w:rPr>
        <w:t>sicuro</w:t>
      </w:r>
      <w:r w:rsidRPr="00DE1DC5">
        <w:rPr>
          <w:sz w:val="22"/>
          <w:szCs w:val="22"/>
        </w:rPr>
        <w:t xml:space="preserve"> se parte da uno stato autorizzato e tutti i suoi meccanismi garantiscono che non possa mai transitare in uno stato non autorizzato.</w:t>
      </w:r>
    </w:p>
    <w:p w14:paraId="38178EB2" w14:textId="4B115216" w:rsidR="00DE1DC5" w:rsidRPr="00DE1DC5" w:rsidRDefault="00DE1DC5" w:rsidP="00466EBC">
      <w:pPr>
        <w:rPr>
          <w:b/>
          <w:bCs/>
          <w:sz w:val="28"/>
          <w:szCs w:val="28"/>
        </w:rPr>
      </w:pPr>
      <w:proofErr w:type="spellStart"/>
      <w:r w:rsidRPr="00DE1DC5">
        <w:rPr>
          <w:b/>
          <w:bCs/>
          <w:sz w:val="28"/>
          <w:szCs w:val="28"/>
        </w:rPr>
        <w:t>Discretinary</w:t>
      </w:r>
      <w:proofErr w:type="spellEnd"/>
      <w:r w:rsidRPr="00DE1DC5">
        <w:rPr>
          <w:b/>
          <w:bCs/>
          <w:sz w:val="28"/>
          <w:szCs w:val="28"/>
        </w:rPr>
        <w:t xml:space="preserve"> Access Control (DAC)</w:t>
      </w:r>
    </w:p>
    <w:p w14:paraId="1A19090E" w14:textId="4B8A458F" w:rsidR="00466EBC" w:rsidRDefault="00DE1DC5" w:rsidP="00466EBC">
      <w:pPr>
        <w:rPr>
          <w:sz w:val="22"/>
          <w:szCs w:val="22"/>
        </w:rPr>
      </w:pPr>
      <w:r w:rsidRPr="00DE1DC5">
        <w:rPr>
          <w:sz w:val="22"/>
          <w:szCs w:val="22"/>
        </w:rPr>
        <w:t>Il DAC si basa sul concetto che gli utenti "possiedono" le risorse e possono decidere chi vi accede.</w:t>
      </w:r>
    </w:p>
    <w:p w14:paraId="0A15A556" w14:textId="77777777" w:rsidR="00DE1DC5" w:rsidRDefault="00DE1DC5" w:rsidP="00DE1DC5">
      <w:pPr>
        <w:pStyle w:val="Paragrafoelenco"/>
        <w:numPr>
          <w:ilvl w:val="0"/>
          <w:numId w:val="4"/>
        </w:numPr>
        <w:rPr>
          <w:sz w:val="22"/>
          <w:szCs w:val="22"/>
        </w:rPr>
      </w:pPr>
      <w:r w:rsidRPr="00DE1DC5">
        <w:rPr>
          <w:b/>
          <w:bCs/>
          <w:sz w:val="22"/>
          <w:szCs w:val="22"/>
        </w:rPr>
        <w:t>Vantaggi:</w:t>
      </w:r>
      <w:r w:rsidRPr="00DE1DC5">
        <w:rPr>
          <w:sz w:val="22"/>
          <w:szCs w:val="22"/>
        </w:rPr>
        <w:t xml:space="preserve"> Flessibilità.</w:t>
      </w:r>
    </w:p>
    <w:p w14:paraId="6CED11B8" w14:textId="50B9FC6C" w:rsidR="00DE1DC5" w:rsidRPr="00DE1DC5" w:rsidRDefault="00DE1DC5" w:rsidP="00DE1DC5">
      <w:pPr>
        <w:pStyle w:val="Paragrafoelenco"/>
        <w:numPr>
          <w:ilvl w:val="0"/>
          <w:numId w:val="4"/>
        </w:numPr>
        <w:rPr>
          <w:sz w:val="22"/>
          <w:szCs w:val="22"/>
        </w:rPr>
      </w:pPr>
      <w:r w:rsidRPr="00DE1DC5">
        <w:rPr>
          <w:b/>
          <w:bCs/>
          <w:sz w:val="22"/>
          <w:szCs w:val="22"/>
        </w:rPr>
        <w:t>Svantaggi:</w:t>
      </w:r>
      <w:r w:rsidRPr="00DE1DC5">
        <w:rPr>
          <w:sz w:val="22"/>
          <w:szCs w:val="22"/>
        </w:rPr>
        <w:t xml:space="preserve"> Vulnerabile a errori, negligenza o abusi da parte degli utenti. Richiede che gli utenti comprendano la politica e i meccanismi. È particolarmente suscettibile ai </w:t>
      </w:r>
      <w:r w:rsidRPr="00DE1DC5">
        <w:rPr>
          <w:b/>
          <w:bCs/>
          <w:sz w:val="22"/>
          <w:szCs w:val="22"/>
        </w:rPr>
        <w:t xml:space="preserve">Trojan </w:t>
      </w:r>
      <w:proofErr w:type="spellStart"/>
      <w:r w:rsidRPr="00DE1DC5">
        <w:rPr>
          <w:b/>
          <w:bCs/>
          <w:sz w:val="22"/>
          <w:szCs w:val="22"/>
        </w:rPr>
        <w:t>Horse</w:t>
      </w:r>
      <w:proofErr w:type="spellEnd"/>
      <w:r w:rsidRPr="00DE1DC5">
        <w:rPr>
          <w:sz w:val="22"/>
          <w:szCs w:val="22"/>
        </w:rPr>
        <w:t>: programmi malevoli che sfruttano i permessi dell'utente che li esegue a sua insaputa.</w:t>
      </w:r>
    </w:p>
    <w:p w14:paraId="75E1EED9" w14:textId="77777777" w:rsidR="00DE1DC5" w:rsidRDefault="00DE1DC5" w:rsidP="00466EBC">
      <w:pPr>
        <w:rPr>
          <w:b/>
          <w:bCs/>
          <w:sz w:val="26"/>
          <w:szCs w:val="26"/>
        </w:rPr>
      </w:pPr>
    </w:p>
    <w:p w14:paraId="2A948CD4" w14:textId="77777777" w:rsidR="00DE1DC5" w:rsidRDefault="00DE1DC5" w:rsidP="00466EBC">
      <w:pPr>
        <w:rPr>
          <w:b/>
          <w:bCs/>
          <w:sz w:val="26"/>
          <w:szCs w:val="26"/>
        </w:rPr>
      </w:pPr>
    </w:p>
    <w:p w14:paraId="23516939" w14:textId="77777777" w:rsidR="00DE1DC5" w:rsidRDefault="00DE1DC5" w:rsidP="00466EBC">
      <w:pPr>
        <w:rPr>
          <w:b/>
          <w:bCs/>
          <w:sz w:val="26"/>
          <w:szCs w:val="26"/>
        </w:rPr>
      </w:pPr>
    </w:p>
    <w:p w14:paraId="466CC85E" w14:textId="77777777" w:rsidR="00DE1DC5" w:rsidRDefault="00DE1DC5" w:rsidP="00466EBC">
      <w:pPr>
        <w:rPr>
          <w:b/>
          <w:bCs/>
          <w:sz w:val="26"/>
          <w:szCs w:val="26"/>
        </w:rPr>
      </w:pPr>
    </w:p>
    <w:p w14:paraId="6FF1694A" w14:textId="053E69C8" w:rsidR="00DE1DC5" w:rsidRDefault="00DE1DC5" w:rsidP="00466EBC">
      <w:pPr>
        <w:rPr>
          <w:b/>
          <w:bCs/>
          <w:sz w:val="26"/>
          <w:szCs w:val="26"/>
        </w:rPr>
      </w:pPr>
      <w:r w:rsidRPr="00DE1DC5">
        <w:rPr>
          <w:b/>
          <w:bCs/>
          <w:sz w:val="26"/>
          <w:szCs w:val="26"/>
        </w:rPr>
        <w:t>Modello della Matrice di Controllo degli Accessi (Access Control Matrix-ACM)</w:t>
      </w:r>
    </w:p>
    <w:p w14:paraId="1F87F654" w14:textId="777D0B66" w:rsidR="00DE1DC5" w:rsidRDefault="00DE1DC5" w:rsidP="00466EBC">
      <w:pPr>
        <w:rPr>
          <w:sz w:val="22"/>
          <w:szCs w:val="22"/>
        </w:rPr>
      </w:pPr>
      <w:r w:rsidRPr="00DE1DC5">
        <w:rPr>
          <w:sz w:val="22"/>
          <w:szCs w:val="22"/>
        </w:rPr>
        <w:lastRenderedPageBreak/>
        <w:t>È un modello formale semplice per descrivere lo stato di protezione DAC.</w:t>
      </w:r>
    </w:p>
    <w:p w14:paraId="5D673F3A" w14:textId="788E8293" w:rsidR="00DE1DC5" w:rsidRPr="00DE1DC5" w:rsidRDefault="00DE1DC5" w:rsidP="00DE1DC5">
      <w:pPr>
        <w:pStyle w:val="Paragrafoelenco"/>
        <w:numPr>
          <w:ilvl w:val="0"/>
          <w:numId w:val="5"/>
        </w:numPr>
        <w:rPr>
          <w:sz w:val="22"/>
          <w:szCs w:val="22"/>
        </w:rPr>
      </w:pPr>
      <w:r w:rsidRPr="00DE1DC5">
        <w:rPr>
          <w:sz w:val="22"/>
          <w:szCs w:val="22"/>
        </w:rPr>
        <w:t xml:space="preserve">Definisce una matrice </w:t>
      </w:r>
      <m:oMath>
        <m:r>
          <w:rPr>
            <w:rFonts w:ascii="Cambria Math" w:hAnsi="Cambria Math"/>
            <w:sz w:val="22"/>
            <w:szCs w:val="22"/>
          </w:rPr>
          <m:t>M</m:t>
        </m:r>
      </m:oMath>
      <w:r w:rsidRPr="00DE1DC5">
        <w:rPr>
          <w:sz w:val="22"/>
          <w:szCs w:val="22"/>
        </w:rPr>
        <w:t xml:space="preserve"> dove le righe rappresentano i </w:t>
      </w:r>
      <w:r w:rsidRPr="00DE1DC5">
        <w:rPr>
          <w:b/>
          <w:bCs/>
          <w:sz w:val="22"/>
          <w:szCs w:val="22"/>
        </w:rPr>
        <w:t>soggetti</w:t>
      </w:r>
      <w:r w:rsidRPr="00DE1DC5">
        <w:rPr>
          <w:sz w:val="22"/>
          <w:szCs w:val="22"/>
        </w:rPr>
        <w:t xml:space="preserve"> (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DE1DC5">
        <w:rPr>
          <w:sz w:val="22"/>
          <w:szCs w:val="22"/>
        </w:rPr>
        <w:t xml:space="preserve">) e le colonne gli </w:t>
      </w:r>
      <w:r w:rsidRPr="00DE1DC5">
        <w:rPr>
          <w:b/>
          <w:bCs/>
          <w:sz w:val="22"/>
          <w:szCs w:val="22"/>
        </w:rPr>
        <w:t>oggetti</w:t>
      </w:r>
      <w:r w:rsidRPr="00DE1DC5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>
        <w:rPr>
          <w:rFonts w:eastAsiaTheme="minorEastAsia"/>
          <w:sz w:val="22"/>
          <w:szCs w:val="22"/>
        </w:rPr>
        <w:t>).</w:t>
      </w:r>
    </w:p>
    <w:p w14:paraId="05DCA806" w14:textId="5CA6A7D7" w:rsidR="00DE1DC5" w:rsidRPr="00DE1DC5" w:rsidRDefault="00DE1DC5" w:rsidP="00DE1DC5">
      <w:pPr>
        <w:pStyle w:val="Paragrafoelenco"/>
        <w:numPr>
          <w:ilvl w:val="0"/>
          <w:numId w:val="5"/>
        </w:num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La cella </w:t>
      </w:r>
      <m:oMath>
        <m:r>
          <w:rPr>
            <w:rFonts w:ascii="Cambria Math" w:eastAsiaTheme="minorEastAsia" w:hAnsi="Cambria Math"/>
            <w:sz w:val="22"/>
            <w:szCs w:val="22"/>
          </w:rPr>
          <m:t>M(s,o)</m:t>
        </m:r>
      </m:oMath>
      <w:r>
        <w:rPr>
          <w:rFonts w:eastAsiaTheme="minorEastAsia"/>
          <w:sz w:val="22"/>
          <w:szCs w:val="22"/>
        </w:rPr>
        <w:t xml:space="preserve"> contiene l’insieme die </w:t>
      </w:r>
      <w:r>
        <w:rPr>
          <w:rFonts w:eastAsiaTheme="minorEastAsia"/>
          <w:b/>
          <w:bCs/>
          <w:sz w:val="22"/>
          <w:szCs w:val="22"/>
        </w:rPr>
        <w:t xml:space="preserve">privilegi </w:t>
      </w:r>
      <w:r>
        <w:rPr>
          <w:rFonts w:eastAsiaTheme="minorEastAsia"/>
          <w:sz w:val="22"/>
          <w:szCs w:val="22"/>
        </w:rPr>
        <w:t xml:space="preserve">(oppure diritti, </w:t>
      </w:r>
      <m:oMath>
        <m:r>
          <w:rPr>
            <w:rFonts w:ascii="Cambria Math" w:eastAsiaTheme="minorEastAsia" w:hAnsi="Cambria Math"/>
            <w:sz w:val="22"/>
            <w:szCs w:val="22"/>
          </w:rPr>
          <m:t>P</m:t>
        </m:r>
      </m:oMath>
      <w:r>
        <w:rPr>
          <w:rFonts w:eastAsiaTheme="minorEastAsia"/>
          <w:sz w:val="22"/>
          <w:szCs w:val="22"/>
        </w:rPr>
        <w:t xml:space="preserve">) che il soggetto </w:t>
      </w:r>
      <m:oMath>
        <m:r>
          <w:rPr>
            <w:rFonts w:ascii="Cambria Math" w:eastAsiaTheme="minorEastAsia" w:hAnsi="Cambria Math"/>
            <w:sz w:val="22"/>
            <w:szCs w:val="22"/>
          </w:rPr>
          <m:t>s</m:t>
        </m:r>
      </m:oMath>
      <w:r>
        <w:rPr>
          <w:rFonts w:eastAsiaTheme="minorEastAsia"/>
          <w:sz w:val="22"/>
          <w:szCs w:val="22"/>
        </w:rPr>
        <w:t xml:space="preserve"> ha sull’oggetto </w:t>
      </w:r>
      <m:oMath>
        <m:r>
          <w:rPr>
            <w:rFonts w:ascii="Cambria Math" w:eastAsiaTheme="minorEastAsia" w:hAnsi="Cambria Math"/>
            <w:sz w:val="22"/>
            <w:szCs w:val="22"/>
          </w:rPr>
          <m:t>o</m:t>
        </m:r>
      </m:oMath>
      <w:r>
        <w:rPr>
          <w:rFonts w:eastAsiaTheme="minorEastAsia"/>
          <w:sz w:val="22"/>
          <w:szCs w:val="22"/>
        </w:rPr>
        <w:t>.</w:t>
      </w:r>
    </w:p>
    <w:p w14:paraId="5CDF04DD" w14:textId="02982613" w:rsidR="00DE1DC5" w:rsidRPr="00DE1DC5" w:rsidRDefault="00DE1DC5" w:rsidP="00DE1DC5">
      <w:pPr>
        <w:pStyle w:val="Paragrafoelenco"/>
        <w:numPr>
          <w:ilvl w:val="0"/>
          <w:numId w:val="5"/>
        </w:numPr>
        <w:spacing w:after="0" w:line="240" w:lineRule="auto"/>
        <w:rPr>
          <w:rFonts w:eastAsiaTheme="minorEastAsia"/>
          <w:sz w:val="22"/>
          <w:szCs w:val="22"/>
        </w:rPr>
      </w:pPr>
      <w:r w:rsidRPr="00DE1DC5">
        <w:rPr>
          <w:rFonts w:eastAsiaTheme="minorEastAsia"/>
          <w:sz w:val="22"/>
          <w:szCs w:val="22"/>
        </w:rPr>
        <w:t xml:space="preserve">Le </w:t>
      </w:r>
      <w:r w:rsidRPr="00DE1DC5">
        <w:rPr>
          <w:rFonts w:eastAsiaTheme="minorEastAsia"/>
          <w:b/>
          <w:bCs/>
          <w:sz w:val="22"/>
          <w:szCs w:val="22"/>
        </w:rPr>
        <w:t>transizioni di stato</w:t>
      </w:r>
      <w:r w:rsidRPr="00DE1DC5">
        <w:rPr>
          <w:rFonts w:eastAsiaTheme="minorEastAsia"/>
          <w:sz w:val="22"/>
          <w:szCs w:val="22"/>
        </w:rPr>
        <w:t xml:space="preserve"> sono descritte da comandi che modificano </w:t>
      </w:r>
      <m:oMath>
        <m:r>
          <w:rPr>
            <w:rFonts w:ascii="Cambria Math" w:eastAsiaTheme="minorEastAsia" w:hAnsi="Cambria Math"/>
            <w:sz w:val="22"/>
            <w:szCs w:val="22"/>
          </w:rPr>
          <m:t>S, O, M</m:t>
        </m:r>
      </m:oMath>
      <w:r w:rsidRPr="00DE1DC5">
        <w:rPr>
          <w:rFonts w:eastAsiaTheme="minorEastAsia"/>
          <w:sz w:val="22"/>
          <w:szCs w:val="22"/>
        </w:rPr>
        <w:t xml:space="preserve"> (es. create </w:t>
      </w:r>
      <w:proofErr w:type="spellStart"/>
      <w:r w:rsidRPr="00DE1DC5">
        <w:rPr>
          <w:rFonts w:eastAsiaTheme="minorEastAsia"/>
          <w:sz w:val="22"/>
          <w:szCs w:val="22"/>
        </w:rPr>
        <w:t>subject</w:t>
      </w:r>
      <w:proofErr w:type="spellEnd"/>
      <w:r w:rsidRPr="00DE1DC5">
        <w:rPr>
          <w:rFonts w:eastAsiaTheme="minorEastAsia"/>
          <w:sz w:val="22"/>
          <w:szCs w:val="22"/>
        </w:rPr>
        <w:t xml:space="preserve">, </w:t>
      </w:r>
      <w:proofErr w:type="spellStart"/>
      <w:r w:rsidRPr="00DE1DC5">
        <w:rPr>
          <w:rFonts w:eastAsiaTheme="minorEastAsia"/>
          <w:sz w:val="22"/>
          <w:szCs w:val="22"/>
        </w:rPr>
        <w:t>destroy</w:t>
      </w:r>
      <w:proofErr w:type="spellEnd"/>
      <w:r w:rsidRPr="00DE1DC5">
        <w:rPr>
          <w:rFonts w:eastAsiaTheme="minorEastAsia"/>
          <w:sz w:val="22"/>
          <w:szCs w:val="22"/>
        </w:rPr>
        <w:t xml:space="preserve"> </w:t>
      </w:r>
      <w:proofErr w:type="spellStart"/>
      <w:r w:rsidRPr="00DE1DC5">
        <w:rPr>
          <w:rFonts w:eastAsiaTheme="minorEastAsia"/>
          <w:sz w:val="22"/>
          <w:szCs w:val="22"/>
        </w:rPr>
        <w:t>object</w:t>
      </w:r>
      <w:proofErr w:type="spellEnd"/>
      <w:r w:rsidRPr="00DE1DC5">
        <w:rPr>
          <w:rFonts w:eastAsiaTheme="minorEastAsia"/>
          <w:sz w:val="22"/>
          <w:szCs w:val="22"/>
        </w:rPr>
        <w:t xml:space="preserve">, </w:t>
      </w:r>
      <w:proofErr w:type="spellStart"/>
      <w:r w:rsidRPr="00DE1DC5">
        <w:rPr>
          <w:rFonts w:eastAsiaTheme="minorEastAsia"/>
          <w:sz w:val="22"/>
          <w:szCs w:val="22"/>
        </w:rPr>
        <w:t>enter</w:t>
      </w:r>
      <w:proofErr w:type="spellEnd"/>
      <w:r w:rsidRPr="00DE1DC5">
        <w:rPr>
          <w:rFonts w:eastAsiaTheme="minorEastAsia"/>
          <w:sz w:val="22"/>
          <w:szCs w:val="22"/>
        </w:rPr>
        <w:t xml:space="preserve"> </w:t>
      </w:r>
      <w:proofErr w:type="spellStart"/>
      <w:r w:rsidRPr="00DE1DC5">
        <w:rPr>
          <w:rFonts w:eastAsiaTheme="minorEastAsia"/>
          <w:sz w:val="22"/>
          <w:szCs w:val="22"/>
        </w:rPr>
        <w:t>privilege</w:t>
      </w:r>
      <w:proofErr w:type="spellEnd"/>
      <w:r w:rsidRPr="00DE1DC5">
        <w:rPr>
          <w:rFonts w:eastAsiaTheme="minorEastAsia"/>
          <w:sz w:val="22"/>
          <w:szCs w:val="22"/>
        </w:rPr>
        <w:t>).</w:t>
      </w:r>
    </w:p>
    <w:p w14:paraId="0F455E8B" w14:textId="6A3CCB31" w:rsidR="00DE1DC5" w:rsidRDefault="00DE1DC5" w:rsidP="00DE1DC5">
      <w:pPr>
        <w:pStyle w:val="Paragrafoelenco"/>
        <w:jc w:val="center"/>
        <w:rPr>
          <w:sz w:val="22"/>
          <w:szCs w:val="22"/>
        </w:rPr>
      </w:pPr>
      <w:r w:rsidRPr="00DE1DC5">
        <w:rPr>
          <w:sz w:val="22"/>
          <w:szCs w:val="22"/>
        </w:rPr>
        <w:drawing>
          <wp:inline distT="0" distB="0" distL="0" distR="0" wp14:anchorId="394BF489" wp14:editId="3117BB9C">
            <wp:extent cx="5656580" cy="2439670"/>
            <wp:effectExtent l="0" t="0" r="1270" b="0"/>
            <wp:docPr id="1613771726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71726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8A1" w14:textId="77777777" w:rsidR="00DE1DC5" w:rsidRDefault="00DE1DC5" w:rsidP="00DE1DC5">
      <w:pPr>
        <w:pStyle w:val="Paragrafoelenco"/>
        <w:rPr>
          <w:sz w:val="22"/>
          <w:szCs w:val="22"/>
        </w:rPr>
      </w:pPr>
    </w:p>
    <w:p w14:paraId="38B13753" w14:textId="13B734D3" w:rsidR="00DE1DC5" w:rsidRPr="00E35125" w:rsidRDefault="00DE1DC5" w:rsidP="00DE1DC5">
      <w:pPr>
        <w:rPr>
          <w:b/>
          <w:bCs/>
        </w:rPr>
      </w:pPr>
      <w:r w:rsidRPr="00E35125">
        <w:rPr>
          <w:b/>
          <w:bCs/>
        </w:rPr>
        <w:t>Modello Harrison-Ruzzo-Ullman (HRU)</w:t>
      </w:r>
    </w:p>
    <w:p w14:paraId="3E109EFD" w14:textId="1DCFF548" w:rsidR="00E35125" w:rsidRDefault="00E35125" w:rsidP="00E35125">
      <w:pPr>
        <w:rPr>
          <w:sz w:val="22"/>
          <w:szCs w:val="22"/>
        </w:rPr>
      </w:pPr>
      <w:r w:rsidRPr="00E35125">
        <w:rPr>
          <w:sz w:val="22"/>
          <w:szCs w:val="22"/>
        </w:rPr>
        <w:t xml:space="preserve">HRU è un'estensione del modello ACM che formalizza le </w:t>
      </w:r>
      <w:r w:rsidRPr="00E35125">
        <w:rPr>
          <w:i/>
          <w:iCs/>
          <w:sz w:val="22"/>
          <w:szCs w:val="22"/>
        </w:rPr>
        <w:t>condizioni</w:t>
      </w:r>
      <w:r w:rsidRPr="00E35125">
        <w:rPr>
          <w:sz w:val="22"/>
          <w:szCs w:val="22"/>
        </w:rPr>
        <w:t xml:space="preserve"> sotto cui i diritti possono essere modificati. I comandi hanno una struttura condizionale: "se il soggetto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E35125">
        <w:rPr>
          <w:sz w:val="22"/>
          <w:szCs w:val="22"/>
        </w:rPr>
        <w:t xml:space="preserve"> ha il diritto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E35125">
        <w:rPr>
          <w:sz w:val="22"/>
          <w:szCs w:val="22"/>
        </w:rPr>
        <w:t xml:space="preserve"> sull'oggetto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</m:oMath>
      <w:r w:rsidRPr="00E35125">
        <w:rPr>
          <w:sz w:val="22"/>
          <w:szCs w:val="22"/>
        </w:rPr>
        <w:t xml:space="preserve"> AND ... allora esegui operazioni primitive (come </w:t>
      </w:r>
      <w:proofErr w:type="spellStart"/>
      <w:r w:rsidRPr="00E35125">
        <w:rPr>
          <w:sz w:val="22"/>
          <w:szCs w:val="22"/>
        </w:rPr>
        <w:t>enter</w:t>
      </w:r>
      <w:proofErr w:type="spellEnd"/>
      <w:r w:rsidRPr="00E35125">
        <w:rPr>
          <w:sz w:val="22"/>
          <w:szCs w:val="22"/>
        </w:rPr>
        <w:t xml:space="preserve">, delete, create, </w:t>
      </w:r>
      <w:proofErr w:type="spellStart"/>
      <w:r w:rsidRPr="00E35125">
        <w:rPr>
          <w:sz w:val="22"/>
          <w:szCs w:val="22"/>
        </w:rPr>
        <w:t>destroy</w:t>
      </w:r>
      <w:proofErr w:type="spellEnd"/>
      <w:r w:rsidRPr="00E35125">
        <w:rPr>
          <w:sz w:val="22"/>
          <w:szCs w:val="22"/>
        </w:rPr>
        <w:t>). Questo permette di modellare regole come "solo il proprietario (</w:t>
      </w:r>
      <w:proofErr w:type="spellStart"/>
      <w:r w:rsidRPr="00E35125">
        <w:rPr>
          <w:sz w:val="22"/>
          <w:szCs w:val="22"/>
        </w:rPr>
        <w:t>Own</w:t>
      </w:r>
      <w:proofErr w:type="spellEnd"/>
      <w:r w:rsidRPr="00E35125">
        <w:rPr>
          <w:sz w:val="22"/>
          <w:szCs w:val="22"/>
        </w:rPr>
        <w:t>) di un file può concedere il diritto di scrittura (W) ad altri"</w:t>
      </w:r>
      <w:r>
        <w:rPr>
          <w:sz w:val="22"/>
          <w:szCs w:val="22"/>
        </w:rPr>
        <w:t>.</w:t>
      </w:r>
    </w:p>
    <w:p w14:paraId="2F3DA6A8" w14:textId="3A7332FE" w:rsidR="00E35125" w:rsidRPr="00E35125" w:rsidRDefault="00E35125" w:rsidP="00E35125">
      <w:pPr>
        <w:rPr>
          <w:b/>
          <w:bCs/>
        </w:rPr>
      </w:pPr>
      <w:r w:rsidRPr="00E35125">
        <w:rPr>
          <w:b/>
          <w:bCs/>
        </w:rPr>
        <w:t>Implementazione della Matrice ACM</w:t>
      </w:r>
    </w:p>
    <w:p w14:paraId="6921265E" w14:textId="14A0C594" w:rsidR="00E35125" w:rsidRPr="00E35125" w:rsidRDefault="00E35125" w:rsidP="00E35125">
      <w:pPr>
        <w:rPr>
          <w:sz w:val="22"/>
          <w:szCs w:val="22"/>
        </w:rPr>
      </w:pPr>
      <w:r w:rsidRPr="00E35125">
        <w:rPr>
          <w:sz w:val="22"/>
          <w:szCs w:val="22"/>
        </w:rPr>
        <w:t>La matrice ACM è un modello concettuale</w:t>
      </w:r>
      <w:r>
        <w:rPr>
          <w:sz w:val="22"/>
          <w:szCs w:val="22"/>
        </w:rPr>
        <w:t>,</w:t>
      </w:r>
      <w:r w:rsidRPr="00E35125">
        <w:rPr>
          <w:sz w:val="22"/>
          <w:szCs w:val="22"/>
        </w:rPr>
        <w:t xml:space="preserve"> le implementazioni reali usano strutture dati più efficienti:</w:t>
      </w:r>
    </w:p>
    <w:p w14:paraId="37C9D78A" w14:textId="4EBA0E7F" w:rsidR="00E35125" w:rsidRDefault="00E35125" w:rsidP="00E35125">
      <w:pPr>
        <w:numPr>
          <w:ilvl w:val="0"/>
          <w:numId w:val="6"/>
        </w:numPr>
        <w:rPr>
          <w:sz w:val="22"/>
          <w:szCs w:val="22"/>
        </w:rPr>
      </w:pPr>
      <w:r w:rsidRPr="00E35125">
        <w:rPr>
          <w:b/>
          <w:bCs/>
          <w:sz w:val="22"/>
          <w:szCs w:val="22"/>
        </w:rPr>
        <w:t>Access Control Lists (ACL):</w:t>
      </w:r>
      <w:r w:rsidRPr="00E35125">
        <w:rPr>
          <w:sz w:val="22"/>
          <w:szCs w:val="22"/>
        </w:rPr>
        <w:t xml:space="preserve"> Associata a ogni </w:t>
      </w:r>
      <w:r w:rsidRPr="00E35125">
        <w:rPr>
          <w:i/>
          <w:iCs/>
          <w:sz w:val="22"/>
          <w:szCs w:val="22"/>
        </w:rPr>
        <w:t>oggetto</w:t>
      </w:r>
      <w:r w:rsidRPr="00E35125">
        <w:rPr>
          <w:sz w:val="22"/>
          <w:szCs w:val="22"/>
        </w:rPr>
        <w:t xml:space="preserve">, elenca i soggetti e i loro permessi su quell'oggetto. È l'approccio più comune nei sistemi operativi (es. file system Unix/Linux, Windows). L'implementazione Unix standard è una versione semplificata che distingue solo tra </w:t>
      </w:r>
      <w:proofErr w:type="spellStart"/>
      <w:r w:rsidRPr="00E35125">
        <w:rPr>
          <w:sz w:val="22"/>
          <w:szCs w:val="22"/>
        </w:rPr>
        <w:t>owner</w:t>
      </w:r>
      <w:proofErr w:type="spellEnd"/>
      <w:r w:rsidRPr="00E35125">
        <w:rPr>
          <w:sz w:val="22"/>
          <w:szCs w:val="22"/>
        </w:rPr>
        <w:t xml:space="preserve">, group e </w:t>
      </w:r>
      <w:proofErr w:type="spellStart"/>
      <w:r w:rsidRPr="00E35125">
        <w:rPr>
          <w:sz w:val="22"/>
          <w:szCs w:val="22"/>
        </w:rPr>
        <w:t>other</w:t>
      </w:r>
      <w:proofErr w:type="spellEnd"/>
      <w:r w:rsidRPr="00E35125">
        <w:rPr>
          <w:sz w:val="22"/>
          <w:szCs w:val="22"/>
        </w:rPr>
        <w:t>.</w:t>
      </w:r>
    </w:p>
    <w:p w14:paraId="6F971981" w14:textId="23857B7C" w:rsidR="00E35125" w:rsidRDefault="00E35125" w:rsidP="00E35125">
      <w:pPr>
        <w:numPr>
          <w:ilvl w:val="0"/>
          <w:numId w:val="6"/>
        </w:numPr>
        <w:rPr>
          <w:sz w:val="22"/>
          <w:szCs w:val="22"/>
        </w:rPr>
      </w:pPr>
      <w:r w:rsidRPr="00E35125">
        <w:rPr>
          <w:b/>
          <w:bCs/>
          <w:sz w:val="22"/>
          <w:szCs w:val="22"/>
        </w:rPr>
        <w:t>Capability Lists (C-Lists):</w:t>
      </w:r>
      <w:r w:rsidRPr="00E35125">
        <w:rPr>
          <w:sz w:val="22"/>
          <w:szCs w:val="22"/>
        </w:rPr>
        <w:t xml:space="preserve"> Associata a ogni </w:t>
      </w:r>
      <w:r w:rsidRPr="00E35125">
        <w:rPr>
          <w:i/>
          <w:iCs/>
          <w:sz w:val="22"/>
          <w:szCs w:val="22"/>
        </w:rPr>
        <w:t>soggetto</w:t>
      </w:r>
      <w:r w:rsidRPr="00E35125">
        <w:rPr>
          <w:sz w:val="22"/>
          <w:szCs w:val="22"/>
        </w:rPr>
        <w:t>, elenca gli oggetti e i permessi che il soggetto ha su di essi. Meno comuni, presentano difficoltà nella revoca dei permessi e nell'ottenere una visione d'insieme dei permessi su un oggetto . Trova applicazione in sistemi distribuiti.</w:t>
      </w:r>
    </w:p>
    <w:p w14:paraId="5668A1A6" w14:textId="77777777" w:rsidR="00E35125" w:rsidRDefault="00E35125" w:rsidP="00E35125">
      <w:pPr>
        <w:rPr>
          <w:b/>
          <w:bCs/>
          <w:sz w:val="22"/>
          <w:szCs w:val="22"/>
        </w:rPr>
      </w:pPr>
    </w:p>
    <w:p w14:paraId="4AADB25A" w14:textId="77777777" w:rsidR="00E35125" w:rsidRDefault="00E35125" w:rsidP="00E35125">
      <w:pPr>
        <w:rPr>
          <w:b/>
          <w:bCs/>
          <w:sz w:val="22"/>
          <w:szCs w:val="22"/>
        </w:rPr>
      </w:pPr>
    </w:p>
    <w:p w14:paraId="0713B289" w14:textId="77777777" w:rsidR="00E35125" w:rsidRDefault="00E35125" w:rsidP="00E35125">
      <w:pPr>
        <w:rPr>
          <w:b/>
          <w:bCs/>
          <w:sz w:val="22"/>
          <w:szCs w:val="22"/>
        </w:rPr>
      </w:pPr>
    </w:p>
    <w:p w14:paraId="490627B7" w14:textId="049FF201" w:rsidR="00E35125" w:rsidRDefault="00E35125" w:rsidP="00E351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Esempio DAC:</w:t>
      </w:r>
      <w:r>
        <w:rPr>
          <w:sz w:val="22"/>
          <w:szCs w:val="22"/>
        </w:rPr>
        <w:t xml:space="preserve"> </w:t>
      </w:r>
      <w:r w:rsidRPr="00E35125">
        <w:rPr>
          <w:b/>
          <w:bCs/>
          <w:sz w:val="22"/>
          <w:szCs w:val="22"/>
        </w:rPr>
        <w:t>Linux</w:t>
      </w:r>
    </w:p>
    <w:p w14:paraId="7D9C136D" w14:textId="2BED73FA" w:rsidR="00E35125" w:rsidRDefault="00E35125" w:rsidP="00E35125">
      <w:pPr>
        <w:pStyle w:val="Paragrafoelenco"/>
        <w:numPr>
          <w:ilvl w:val="0"/>
          <w:numId w:val="7"/>
        </w:numPr>
        <w:rPr>
          <w:sz w:val="22"/>
          <w:szCs w:val="22"/>
        </w:rPr>
      </w:pPr>
      <w:r w:rsidRPr="00E35125">
        <w:rPr>
          <w:sz w:val="22"/>
          <w:szCs w:val="22"/>
        </w:rPr>
        <w:lastRenderedPageBreak/>
        <w:t xml:space="preserve">Utilizza ACL semplificate con permessi di lettura (r), scrittura (w) ed esecuzione (x) per </w:t>
      </w:r>
      <w:proofErr w:type="spellStart"/>
      <w:r w:rsidRPr="00E35125">
        <w:rPr>
          <w:sz w:val="22"/>
          <w:szCs w:val="22"/>
        </w:rPr>
        <w:t>owner</w:t>
      </w:r>
      <w:proofErr w:type="spellEnd"/>
      <w:r w:rsidRPr="00E35125">
        <w:rPr>
          <w:sz w:val="22"/>
          <w:szCs w:val="22"/>
        </w:rPr>
        <w:t xml:space="preserve">, group e </w:t>
      </w:r>
      <w:proofErr w:type="spellStart"/>
      <w:r w:rsidRPr="00E35125">
        <w:rPr>
          <w:sz w:val="22"/>
          <w:szCs w:val="22"/>
        </w:rPr>
        <w:t>other</w:t>
      </w:r>
      <w:proofErr w:type="spellEnd"/>
      <w:r w:rsidRPr="00E35125">
        <w:rPr>
          <w:sz w:val="22"/>
          <w:szCs w:val="22"/>
        </w:rPr>
        <w:t>.</w:t>
      </w:r>
    </w:p>
    <w:p w14:paraId="4ACE7EF0" w14:textId="1A1EAD98" w:rsidR="00E35125" w:rsidRDefault="00E35125" w:rsidP="00E35125">
      <w:pPr>
        <w:pStyle w:val="Paragrafoelenco"/>
        <w:numPr>
          <w:ilvl w:val="0"/>
          <w:numId w:val="7"/>
        </w:numPr>
        <w:rPr>
          <w:sz w:val="22"/>
          <w:szCs w:val="22"/>
        </w:rPr>
      </w:pPr>
      <w:proofErr w:type="spellStart"/>
      <w:r w:rsidRPr="00E35125">
        <w:rPr>
          <w:b/>
          <w:bCs/>
          <w:sz w:val="22"/>
          <w:szCs w:val="22"/>
        </w:rPr>
        <w:t>setuid</w:t>
      </w:r>
      <w:proofErr w:type="spellEnd"/>
      <w:r w:rsidRPr="00E35125">
        <w:rPr>
          <w:b/>
          <w:bCs/>
          <w:sz w:val="22"/>
          <w:szCs w:val="22"/>
        </w:rPr>
        <w:t>/</w:t>
      </w:r>
      <w:proofErr w:type="spellStart"/>
      <w:r w:rsidRPr="00E35125">
        <w:rPr>
          <w:b/>
          <w:bCs/>
          <w:sz w:val="22"/>
          <w:szCs w:val="22"/>
        </w:rPr>
        <w:t>setgid</w:t>
      </w:r>
      <w:proofErr w:type="spellEnd"/>
      <w:r w:rsidRPr="00E35125">
        <w:rPr>
          <w:b/>
          <w:bCs/>
          <w:sz w:val="22"/>
          <w:szCs w:val="22"/>
        </w:rPr>
        <w:t xml:space="preserve"> bits:</w:t>
      </w:r>
      <w:r w:rsidRPr="00E35125">
        <w:rPr>
          <w:sz w:val="22"/>
          <w:szCs w:val="22"/>
        </w:rPr>
        <w:t xml:space="preserve"> Meccanismo speciale per i file eseguibili. Se impostato, quando un utente esegue il file, il processo assume temporaneamente l'identità (e i privilegi) dell'</w:t>
      </w:r>
      <w:proofErr w:type="spellStart"/>
      <w:r w:rsidRPr="00E35125">
        <w:rPr>
          <w:sz w:val="22"/>
          <w:szCs w:val="22"/>
        </w:rPr>
        <w:t>owner</w:t>
      </w:r>
      <w:proofErr w:type="spellEnd"/>
      <w:r w:rsidRPr="00E35125">
        <w:rPr>
          <w:sz w:val="22"/>
          <w:szCs w:val="22"/>
        </w:rPr>
        <w:t xml:space="preserve"> (</w:t>
      </w:r>
      <w:proofErr w:type="spellStart"/>
      <w:r w:rsidRPr="00E35125">
        <w:rPr>
          <w:sz w:val="22"/>
          <w:szCs w:val="22"/>
        </w:rPr>
        <w:t>setuid</w:t>
      </w:r>
      <w:proofErr w:type="spellEnd"/>
      <w:r w:rsidRPr="00E35125">
        <w:rPr>
          <w:sz w:val="22"/>
          <w:szCs w:val="22"/>
        </w:rPr>
        <w:t>) o del gruppo (</w:t>
      </w:r>
      <w:proofErr w:type="spellStart"/>
      <w:r w:rsidRPr="00E35125">
        <w:rPr>
          <w:sz w:val="22"/>
          <w:szCs w:val="22"/>
        </w:rPr>
        <w:t>setgid</w:t>
      </w:r>
      <w:proofErr w:type="spellEnd"/>
      <w:r w:rsidRPr="00E35125">
        <w:rPr>
          <w:sz w:val="22"/>
          <w:szCs w:val="22"/>
        </w:rPr>
        <w:t>) del file. Utile per consentire azioni privilegiate limitate (es. cambiare la propria password, che richiede la modifica di un file di sistema) , ma storicamente fonte di molte vulnerabilità se non usato correttamente.</w:t>
      </w:r>
    </w:p>
    <w:p w14:paraId="3AD2FA3E" w14:textId="7D04D340" w:rsidR="00E35125" w:rsidRPr="00E35125" w:rsidRDefault="00E35125" w:rsidP="00E35125">
      <w:pPr>
        <w:rPr>
          <w:b/>
          <w:bCs/>
        </w:rPr>
      </w:pPr>
      <w:r w:rsidRPr="00E35125">
        <w:rPr>
          <w:b/>
          <w:bCs/>
        </w:rPr>
        <w:t xml:space="preserve">Problema dei Trojan </w:t>
      </w:r>
      <w:proofErr w:type="spellStart"/>
      <w:r w:rsidRPr="00E35125">
        <w:rPr>
          <w:b/>
          <w:bCs/>
        </w:rPr>
        <w:t>Horse</w:t>
      </w:r>
      <w:proofErr w:type="spellEnd"/>
      <w:r w:rsidRPr="00E35125">
        <w:rPr>
          <w:b/>
          <w:bCs/>
        </w:rPr>
        <w:t xml:space="preserve"> nel DAC</w:t>
      </w:r>
    </w:p>
    <w:p w14:paraId="7540D834" w14:textId="2C6C614D" w:rsidR="00E35125" w:rsidRDefault="00E35125" w:rsidP="00E35125">
      <w:pPr>
        <w:rPr>
          <w:sz w:val="22"/>
          <w:szCs w:val="22"/>
        </w:rPr>
      </w:pPr>
      <w:r w:rsidRPr="00E35125">
        <w:rPr>
          <w:sz w:val="22"/>
          <w:szCs w:val="22"/>
        </w:rPr>
        <w:t xml:space="preserve">Il DAC tratta utenti e processi (soggetti) allo stesso modo: un processo eredita tutti i permessi dell'utente che lo ha avviato. Un programma apparentemente innocuo (es. un editor) potrebbe contenere codice nascosto (Trojan </w:t>
      </w:r>
      <w:proofErr w:type="spellStart"/>
      <w:r w:rsidRPr="00E35125">
        <w:rPr>
          <w:sz w:val="22"/>
          <w:szCs w:val="22"/>
        </w:rPr>
        <w:t>Horse</w:t>
      </w:r>
      <w:proofErr w:type="spellEnd"/>
      <w:r w:rsidRPr="00E35125">
        <w:rPr>
          <w:sz w:val="22"/>
          <w:szCs w:val="22"/>
        </w:rPr>
        <w:t xml:space="preserve">) che abusa dei permessi dell'utente (es. leggere un file privato e copiarlo in un file accessibile all'attaccante) all'insaputa dell'utente. Il DAC non controlla il flusso di informazioni </w:t>
      </w:r>
      <w:r w:rsidRPr="00E35125">
        <w:rPr>
          <w:i/>
          <w:iCs/>
          <w:sz w:val="22"/>
          <w:szCs w:val="22"/>
        </w:rPr>
        <w:t>dopo</w:t>
      </w:r>
      <w:r w:rsidRPr="00E35125">
        <w:rPr>
          <w:sz w:val="22"/>
          <w:szCs w:val="22"/>
        </w:rPr>
        <w:t xml:space="preserve"> che un accesso iniziale è stato concesso.</w:t>
      </w:r>
    </w:p>
    <w:p w14:paraId="2BB7C488" w14:textId="43FB68F4" w:rsidR="00E35125" w:rsidRPr="00E35125" w:rsidRDefault="00E35125" w:rsidP="00E3512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Mandatory</w:t>
      </w:r>
      <w:proofErr w:type="spellEnd"/>
      <w:r>
        <w:rPr>
          <w:b/>
          <w:bCs/>
          <w:sz w:val="28"/>
          <w:szCs w:val="28"/>
        </w:rPr>
        <w:t xml:space="preserve"> Access Control (MAC)</w:t>
      </w:r>
    </w:p>
    <w:p w14:paraId="121FE4BF" w14:textId="6FAF6D56" w:rsidR="00E35125" w:rsidRPr="00E35125" w:rsidRDefault="00E35125" w:rsidP="00E35125">
      <w:pPr>
        <w:rPr>
          <w:sz w:val="22"/>
          <w:szCs w:val="22"/>
        </w:rPr>
      </w:pPr>
      <w:r w:rsidRPr="00E35125">
        <w:rPr>
          <w:sz w:val="22"/>
          <w:szCs w:val="22"/>
        </w:rPr>
        <w:t xml:space="preserve">Il MAC affronta le debolezze del DAC imponendo regole di accesso a livello di sistema, non a discrezione dei singoli utenti. Le decisioni si basano sul confronto tra </w:t>
      </w:r>
      <w:r w:rsidRPr="00E35125">
        <w:rPr>
          <w:b/>
          <w:bCs/>
          <w:sz w:val="22"/>
          <w:szCs w:val="22"/>
        </w:rPr>
        <w:t>etichette di sicurezza (security labels)</w:t>
      </w:r>
      <w:r w:rsidRPr="00E35125">
        <w:rPr>
          <w:sz w:val="22"/>
          <w:szCs w:val="22"/>
        </w:rPr>
        <w:t xml:space="preserve"> associate a soggetti e oggetti.</w:t>
      </w:r>
    </w:p>
    <w:p w14:paraId="6C973ED6" w14:textId="1FADF57D" w:rsidR="00E35125" w:rsidRPr="00E35125" w:rsidRDefault="00E35125" w:rsidP="00E3512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35125">
        <w:rPr>
          <w:b/>
          <w:bCs/>
          <w:sz w:val="22"/>
          <w:szCs w:val="22"/>
        </w:rPr>
        <w:t>Vantaggi:</w:t>
      </w:r>
      <w:r w:rsidRPr="00E35125">
        <w:rPr>
          <w:sz w:val="22"/>
          <w:szCs w:val="22"/>
        </w:rPr>
        <w:t xml:space="preserve"> Più rigido e sicuro del DAC, resistente ai Trojan </w:t>
      </w:r>
      <w:proofErr w:type="spellStart"/>
      <w:r w:rsidRPr="00E35125">
        <w:rPr>
          <w:sz w:val="22"/>
          <w:szCs w:val="22"/>
        </w:rPr>
        <w:t>Horse</w:t>
      </w:r>
      <w:proofErr w:type="spellEnd"/>
      <w:r w:rsidRPr="00E35125">
        <w:rPr>
          <w:sz w:val="22"/>
          <w:szCs w:val="22"/>
        </w:rPr>
        <w:t xml:space="preserve"> per quanto riguarda le regole MAC</w:t>
      </w:r>
      <w:r>
        <w:rPr>
          <w:sz w:val="22"/>
          <w:szCs w:val="22"/>
        </w:rPr>
        <w:t>.</w:t>
      </w:r>
    </w:p>
    <w:p w14:paraId="01529494" w14:textId="77777777" w:rsidR="00E35125" w:rsidRDefault="00E35125" w:rsidP="00E35125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E35125">
        <w:rPr>
          <w:b/>
          <w:bCs/>
          <w:sz w:val="22"/>
          <w:szCs w:val="22"/>
        </w:rPr>
        <w:t>Contesto:</w:t>
      </w:r>
      <w:r w:rsidRPr="00E35125">
        <w:rPr>
          <w:sz w:val="22"/>
          <w:szCs w:val="22"/>
        </w:rPr>
        <w:t xml:space="preserve"> Sviluppato originariamente in ambito militare/governativo.</w:t>
      </w:r>
    </w:p>
    <w:p w14:paraId="58B2FC11" w14:textId="77777777" w:rsidR="00E35125" w:rsidRPr="00E35125" w:rsidRDefault="00E35125" w:rsidP="00E35125">
      <w:pPr>
        <w:spacing w:after="0"/>
        <w:rPr>
          <w:sz w:val="22"/>
          <w:szCs w:val="22"/>
        </w:rPr>
      </w:pPr>
    </w:p>
    <w:p w14:paraId="28E97F92" w14:textId="059C8D0F" w:rsidR="00DE1DC5" w:rsidRPr="00E35125" w:rsidRDefault="00E35125" w:rsidP="00DE1DC5">
      <w:pPr>
        <w:rPr>
          <w:b/>
          <w:bCs/>
        </w:rPr>
      </w:pPr>
      <w:r w:rsidRPr="00E35125">
        <w:rPr>
          <w:b/>
          <w:bCs/>
        </w:rPr>
        <w:t>Livelli di Sicurezza e Lattici</w:t>
      </w:r>
    </w:p>
    <w:p w14:paraId="749D0D1C" w14:textId="64EB01B1" w:rsidR="00E35125" w:rsidRDefault="00E35125" w:rsidP="00E35125">
      <w:pPr>
        <w:rPr>
          <w:rFonts w:eastAsiaTheme="minorEastAsia"/>
          <w:sz w:val="22"/>
          <w:szCs w:val="22"/>
        </w:rPr>
      </w:pPr>
      <w:r w:rsidRPr="00E35125">
        <w:rPr>
          <w:sz w:val="22"/>
          <w:szCs w:val="22"/>
        </w:rPr>
        <w:t xml:space="preserve">I livelli di sicurezza spesso non hanno un ordine totale, ma formano un </w:t>
      </w:r>
      <w:r w:rsidRPr="00E35125">
        <w:rPr>
          <w:b/>
          <w:bCs/>
          <w:sz w:val="22"/>
          <w:szCs w:val="22"/>
        </w:rPr>
        <w:t>ordine parziale</w:t>
      </w:r>
      <w:r w:rsidRPr="00E35125">
        <w:rPr>
          <w:sz w:val="22"/>
          <w:szCs w:val="22"/>
        </w:rPr>
        <w:t xml:space="preserve">, specificamente un </w:t>
      </w:r>
      <w:r w:rsidRPr="00E35125">
        <w:rPr>
          <w:b/>
          <w:bCs/>
          <w:sz w:val="22"/>
          <w:szCs w:val="22"/>
        </w:rPr>
        <w:t>reticolo (lattice)</w:t>
      </w:r>
      <w:r w:rsidRPr="00E35125">
        <w:rPr>
          <w:sz w:val="22"/>
          <w:szCs w:val="22"/>
        </w:rPr>
        <w:t xml:space="preserve">. Un reticolo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L, ≤</m:t>
            </m:r>
          </m:e>
        </m:d>
        <m:r>
          <w:rPr>
            <w:rFonts w:ascii="Cambria Math" w:hAnsi="Cambria Math"/>
            <w:sz w:val="22"/>
            <w:szCs w:val="22"/>
          </w:rPr>
          <m:t xml:space="preserve"> </m:t>
        </m:r>
      </m:oMath>
      <w:r w:rsidRPr="00E35125">
        <w:rPr>
          <w:sz w:val="22"/>
          <w:szCs w:val="22"/>
        </w:rPr>
        <w:t xml:space="preserve">garantisce che per ogni coppia di livelli </w:t>
      </w:r>
      <m:oMath>
        <m:r>
          <w:rPr>
            <w:rFonts w:ascii="Cambria Math" w:hAnsi="Cambria Math"/>
            <w:sz w:val="22"/>
            <w:szCs w:val="22"/>
          </w:rPr>
          <m:t>a,b∈L</m:t>
        </m:r>
      </m:oMath>
      <w:r w:rsidRPr="00E35125">
        <w:rPr>
          <w:sz w:val="22"/>
          <w:szCs w:val="22"/>
        </w:rPr>
        <w:t xml:space="preserve">, esistano sempre un </w:t>
      </w:r>
      <w:proofErr w:type="spellStart"/>
      <w:r w:rsidRPr="00E35125">
        <w:rPr>
          <w:b/>
          <w:bCs/>
          <w:sz w:val="22"/>
          <w:szCs w:val="22"/>
        </w:rPr>
        <w:t>least</w:t>
      </w:r>
      <w:proofErr w:type="spellEnd"/>
      <w:r w:rsidRPr="00E35125">
        <w:rPr>
          <w:b/>
          <w:bCs/>
          <w:sz w:val="22"/>
          <w:szCs w:val="22"/>
        </w:rPr>
        <w:t xml:space="preserve"> upper </w:t>
      </w:r>
      <w:proofErr w:type="spellStart"/>
      <w:r w:rsidRPr="00E35125">
        <w:rPr>
          <w:b/>
          <w:bCs/>
          <w:sz w:val="22"/>
          <w:szCs w:val="22"/>
        </w:rPr>
        <w:t>bound</w:t>
      </w:r>
      <w:proofErr w:type="spellEnd"/>
      <w:r w:rsidRPr="00E35125">
        <w:rPr>
          <w:b/>
          <w:bCs/>
          <w:sz w:val="22"/>
          <w:szCs w:val="22"/>
        </w:rPr>
        <w:t xml:space="preserve"> (</w:t>
      </w:r>
      <w:proofErr w:type="spellStart"/>
      <w:r w:rsidRPr="00E35125">
        <w:rPr>
          <w:b/>
          <w:bCs/>
          <w:sz w:val="22"/>
          <w:szCs w:val="22"/>
        </w:rPr>
        <w:t>lub</w:t>
      </w:r>
      <w:proofErr w:type="spellEnd"/>
      <w:r w:rsidRPr="00E35125">
        <w:rPr>
          <w:b/>
          <w:bCs/>
          <w:sz w:val="22"/>
          <w:szCs w:val="22"/>
        </w:rPr>
        <w:t>)</w:t>
      </w:r>
      <w:r w:rsidRPr="00E35125">
        <w:rPr>
          <w:sz w:val="22"/>
          <w:szCs w:val="22"/>
        </w:rPr>
        <w:t xml:space="preserve"> e un </w:t>
      </w:r>
      <w:proofErr w:type="spellStart"/>
      <w:r w:rsidRPr="00E35125">
        <w:rPr>
          <w:b/>
          <w:bCs/>
          <w:sz w:val="22"/>
          <w:szCs w:val="22"/>
        </w:rPr>
        <w:t>greatest</w:t>
      </w:r>
      <w:proofErr w:type="spellEnd"/>
      <w:r w:rsidRPr="00E35125">
        <w:rPr>
          <w:b/>
          <w:bCs/>
          <w:sz w:val="22"/>
          <w:szCs w:val="22"/>
        </w:rPr>
        <w:t xml:space="preserve"> </w:t>
      </w:r>
      <w:proofErr w:type="spellStart"/>
      <w:r w:rsidRPr="00E35125">
        <w:rPr>
          <w:b/>
          <w:bCs/>
          <w:sz w:val="22"/>
          <w:szCs w:val="22"/>
        </w:rPr>
        <w:t>lower</w:t>
      </w:r>
      <w:proofErr w:type="spellEnd"/>
      <w:r w:rsidRPr="00E35125">
        <w:rPr>
          <w:b/>
          <w:bCs/>
          <w:sz w:val="22"/>
          <w:szCs w:val="22"/>
        </w:rPr>
        <w:t xml:space="preserve"> </w:t>
      </w:r>
      <w:proofErr w:type="spellStart"/>
      <w:r w:rsidRPr="00E35125">
        <w:rPr>
          <w:b/>
          <w:bCs/>
          <w:sz w:val="22"/>
          <w:szCs w:val="22"/>
        </w:rPr>
        <w:t>bound</w:t>
      </w:r>
      <w:proofErr w:type="spellEnd"/>
      <w:r w:rsidRPr="00E35125">
        <w:rPr>
          <w:b/>
          <w:bCs/>
          <w:sz w:val="22"/>
          <w:szCs w:val="22"/>
        </w:rPr>
        <w:t xml:space="preserve"> (</w:t>
      </w:r>
      <w:proofErr w:type="spellStart"/>
      <w:r w:rsidRPr="00E35125">
        <w:rPr>
          <w:b/>
          <w:bCs/>
          <w:sz w:val="22"/>
          <w:szCs w:val="22"/>
        </w:rPr>
        <w:t>glb</w:t>
      </w:r>
      <w:proofErr w:type="spellEnd"/>
      <w:r w:rsidRPr="00E35125">
        <w:rPr>
          <w:b/>
          <w:bCs/>
          <w:sz w:val="22"/>
          <w:szCs w:val="22"/>
        </w:rPr>
        <w:t>)</w:t>
      </w:r>
      <w:r w:rsidRPr="00E35125">
        <w:rPr>
          <w:sz w:val="22"/>
          <w:szCs w:val="22"/>
        </w:rPr>
        <w:t xml:space="preserve">. Questo è utile per determinare il livello necessario per accedere a più oggetti o il livello massimo di un oggetto accessibile da più soggetti. Un esempio comune combina una classificazione gerarchica (es. </w:t>
      </w:r>
      <w:proofErr w:type="spellStart"/>
      <w:r w:rsidRPr="00E35125">
        <w:rPr>
          <w:sz w:val="22"/>
          <w:szCs w:val="22"/>
        </w:rPr>
        <w:t>Unclassified</w:t>
      </w:r>
      <w:proofErr w:type="spellEnd"/>
      <w:r w:rsidRPr="00E35125">
        <w:rPr>
          <w:sz w:val="22"/>
          <w:szCs w:val="22"/>
        </w:rPr>
        <w:t xml:space="preserve"> &lt; </w:t>
      </w:r>
      <w:proofErr w:type="spellStart"/>
      <w:r w:rsidRPr="00E35125">
        <w:rPr>
          <w:sz w:val="22"/>
          <w:szCs w:val="22"/>
        </w:rPr>
        <w:t>Confidential</w:t>
      </w:r>
      <w:proofErr w:type="spellEnd"/>
      <w:r w:rsidRPr="00E35125">
        <w:rPr>
          <w:sz w:val="22"/>
          <w:szCs w:val="22"/>
        </w:rPr>
        <w:t xml:space="preserve"> &lt; Secret &lt; Top Secret) con un insieme di categorie non gerarchiche (es. NATO, NOFORN). Un'etichetta è una coppia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livello,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categorie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t xml:space="preserve">.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>≤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2"/>
            <w:szCs w:val="22"/>
          </w:rPr>
          <m:t xml:space="preserve"> se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≤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e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⊆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.</m:t>
        </m:r>
      </m:oMath>
    </w:p>
    <w:p w14:paraId="1E75FCC0" w14:textId="2F6E2752" w:rsidR="0069270D" w:rsidRPr="00E35125" w:rsidRDefault="0069270D" w:rsidP="00E35125">
      <w:pPr>
        <w:rPr>
          <w:b/>
          <w:bCs/>
        </w:rPr>
      </w:pPr>
      <w:r w:rsidRPr="0069270D">
        <w:rPr>
          <w:b/>
          <w:bCs/>
        </w:rPr>
        <w:t>Modello Bell-</w:t>
      </w:r>
      <w:proofErr w:type="spellStart"/>
      <w:r w:rsidRPr="0069270D">
        <w:rPr>
          <w:b/>
          <w:bCs/>
        </w:rPr>
        <w:t>LaPadula</w:t>
      </w:r>
      <w:proofErr w:type="spellEnd"/>
      <w:r w:rsidRPr="0069270D">
        <w:rPr>
          <w:b/>
          <w:bCs/>
        </w:rPr>
        <w:t xml:space="preserve"> (BLP)-Confidenzialità.</w:t>
      </w:r>
    </w:p>
    <w:p w14:paraId="34CC5C2B" w14:textId="341334F6" w:rsidR="00DE1DC5" w:rsidRDefault="0069270D" w:rsidP="00466EBC">
      <w:pPr>
        <w:rPr>
          <w:sz w:val="22"/>
          <w:szCs w:val="22"/>
        </w:rPr>
      </w:pPr>
      <w:r w:rsidRPr="0069270D">
        <w:rPr>
          <w:sz w:val="22"/>
          <w:szCs w:val="22"/>
        </w:rPr>
        <w:t xml:space="preserve">È il modello MAC più famoso, focalizzato sulla </w:t>
      </w:r>
      <w:r w:rsidRPr="0069270D">
        <w:rPr>
          <w:b/>
          <w:bCs/>
          <w:sz w:val="22"/>
          <w:szCs w:val="22"/>
        </w:rPr>
        <w:t>confidenzialità</w:t>
      </w:r>
      <w:r w:rsidRPr="0069270D">
        <w:rPr>
          <w:sz w:val="22"/>
          <w:szCs w:val="22"/>
        </w:rPr>
        <w:t>. Combina MAC e DAC (tramite una matrice ACM). Impone regole mandatorie basate sui livelli di sicurezza per prevenire flussi di informazione illeciti verso il basso.</w:t>
      </w:r>
    </w:p>
    <w:p w14:paraId="5E68DAC2" w14:textId="368D7D5B" w:rsidR="0069270D" w:rsidRDefault="0069270D" w:rsidP="0069270D">
      <w:pPr>
        <w:pStyle w:val="Paragrafoelenco"/>
        <w:numPr>
          <w:ilvl w:val="0"/>
          <w:numId w:val="9"/>
        </w:numPr>
        <w:rPr>
          <w:sz w:val="22"/>
          <w:szCs w:val="22"/>
        </w:rPr>
      </w:pPr>
      <w:r w:rsidRPr="0069270D">
        <w:rPr>
          <w:b/>
          <w:bCs/>
          <w:sz w:val="22"/>
          <w:szCs w:val="22"/>
        </w:rPr>
        <w:t xml:space="preserve">Simple Security </w:t>
      </w: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b/>
          <w:bCs/>
          <w:sz w:val="22"/>
          <w:szCs w:val="22"/>
        </w:rPr>
        <w:t xml:space="preserve"> (no-</w:t>
      </w:r>
      <w:proofErr w:type="spellStart"/>
      <w:r w:rsidRPr="0069270D">
        <w:rPr>
          <w:b/>
          <w:bCs/>
          <w:sz w:val="22"/>
          <w:szCs w:val="22"/>
        </w:rPr>
        <w:t>read</w:t>
      </w:r>
      <w:proofErr w:type="spellEnd"/>
      <w:r w:rsidRPr="0069270D">
        <w:rPr>
          <w:b/>
          <w:bCs/>
          <w:sz w:val="22"/>
          <w:szCs w:val="22"/>
        </w:rPr>
        <w:t>-up - NRU):</w:t>
      </w:r>
      <w:r w:rsidRPr="0069270D">
        <w:rPr>
          <w:sz w:val="22"/>
          <w:szCs w:val="22"/>
        </w:rPr>
        <w:t xml:space="preserve"> Un soggetto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69270D">
        <w:rPr>
          <w:sz w:val="22"/>
          <w:szCs w:val="22"/>
        </w:rPr>
        <w:t xml:space="preserve"> può leggere un oggetto 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 w:rsidRPr="0069270D">
        <w:rPr>
          <w:sz w:val="22"/>
          <w:szCs w:val="22"/>
        </w:rPr>
        <w:t xml:space="preserve"> solo se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livello(s)≤livello(o)</m:t>
        </m:r>
      </m:oMath>
      <w:r w:rsidRPr="0069270D">
        <w:rPr>
          <w:sz w:val="22"/>
          <w:szCs w:val="22"/>
        </w:rPr>
        <w:t>. Impedisce a soggetti a basso livello di leggere dati ad alto livello.</w:t>
      </w:r>
    </w:p>
    <w:p w14:paraId="35BCCB05" w14:textId="39A24BE8" w:rsidR="0069270D" w:rsidRDefault="0069270D" w:rsidP="0069270D">
      <w:pPr>
        <w:pStyle w:val="Paragrafoelenco"/>
        <w:numPr>
          <w:ilvl w:val="0"/>
          <w:numId w:val="9"/>
        </w:numPr>
        <w:rPr>
          <w:sz w:val="22"/>
          <w:szCs w:val="22"/>
        </w:rPr>
      </w:pP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b/>
          <w:bCs/>
          <w:sz w:val="22"/>
          <w:szCs w:val="22"/>
        </w:rPr>
        <w:t xml:space="preserve"> (star-</w:t>
      </w: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b/>
          <w:bCs/>
          <w:sz w:val="22"/>
          <w:szCs w:val="22"/>
        </w:rPr>
        <w:t>, no-</w:t>
      </w:r>
      <w:proofErr w:type="spellStart"/>
      <w:r w:rsidRPr="0069270D">
        <w:rPr>
          <w:b/>
          <w:bCs/>
          <w:sz w:val="22"/>
          <w:szCs w:val="22"/>
        </w:rPr>
        <w:t>write</w:t>
      </w:r>
      <w:proofErr w:type="spellEnd"/>
      <w:r w:rsidRPr="0069270D">
        <w:rPr>
          <w:b/>
          <w:bCs/>
          <w:sz w:val="22"/>
          <w:szCs w:val="22"/>
        </w:rPr>
        <w:t>-down - NWD):</w:t>
      </w:r>
      <w:r w:rsidRPr="0069270D">
        <w:rPr>
          <w:sz w:val="22"/>
          <w:szCs w:val="22"/>
        </w:rPr>
        <w:t xml:space="preserve"> Un soggetto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69270D">
        <w:rPr>
          <w:sz w:val="22"/>
          <w:szCs w:val="22"/>
        </w:rPr>
        <w:t xml:space="preserve"> può scrivere su un oggetto 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 w:rsidRPr="0069270D">
        <w:rPr>
          <w:sz w:val="22"/>
          <w:szCs w:val="22"/>
        </w:rPr>
        <w:t xml:space="preserve"> solo se </w:t>
      </w:r>
      <m:oMath>
        <m:r>
          <w:rPr>
            <w:rFonts w:ascii="Cambria Math" w:hAnsi="Cambria Math"/>
            <w:sz w:val="22"/>
            <w:szCs w:val="22"/>
          </w:rPr>
          <m:t>livello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</m:d>
        <m:r>
          <w:rPr>
            <w:rFonts w:ascii="Cambria Math" w:hAnsi="Cambria Math"/>
            <w:sz w:val="22"/>
            <w:szCs w:val="22"/>
          </w:rPr>
          <m:t>≤livello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</m:d>
        <m:r>
          <w:rPr>
            <w:rFonts w:ascii="Cambria Math" w:hAnsi="Cambria Math"/>
            <w:sz w:val="22"/>
            <w:szCs w:val="22"/>
          </w:rPr>
          <m:t>.</m:t>
        </m:r>
      </m:oMath>
      <w:r w:rsidRPr="0069270D">
        <w:rPr>
          <w:sz w:val="22"/>
          <w:szCs w:val="22"/>
        </w:rPr>
        <w:t>Impedisce a soggetti ad alto livello di scrivere dati (potenzialmente sensibili) a basso livello.</w:t>
      </w:r>
    </w:p>
    <w:p w14:paraId="36A65107" w14:textId="4BDECE3D" w:rsidR="0069270D" w:rsidRDefault="0069270D" w:rsidP="0069270D">
      <w:pPr>
        <w:pStyle w:val="Paragrafoelenco"/>
        <w:numPr>
          <w:ilvl w:val="0"/>
          <w:numId w:val="9"/>
        </w:numPr>
        <w:rPr>
          <w:sz w:val="22"/>
          <w:szCs w:val="22"/>
        </w:rPr>
      </w:pPr>
      <w:r w:rsidRPr="0069270D">
        <w:rPr>
          <w:b/>
          <w:bCs/>
          <w:sz w:val="22"/>
          <w:szCs w:val="22"/>
        </w:rPr>
        <w:lastRenderedPageBreak/>
        <w:t>Limitazioni:</w:t>
      </w:r>
      <w:r w:rsidRPr="0069270D">
        <w:rPr>
          <w:sz w:val="22"/>
          <w:szCs w:val="22"/>
        </w:rPr>
        <w:t xml:space="preserve"> Modello statico (i livelli non cambiano - </w:t>
      </w:r>
      <w:proofErr w:type="spellStart"/>
      <w:r w:rsidRPr="0069270D">
        <w:rPr>
          <w:b/>
          <w:bCs/>
          <w:sz w:val="22"/>
          <w:szCs w:val="22"/>
        </w:rPr>
        <w:t>tranquility</w:t>
      </w:r>
      <w:proofErr w:type="spellEnd"/>
      <w:r w:rsidRPr="0069270D">
        <w:rPr>
          <w:b/>
          <w:bCs/>
          <w:sz w:val="22"/>
          <w:szCs w:val="22"/>
        </w:rPr>
        <w:t xml:space="preserve"> </w:t>
      </w: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sz w:val="22"/>
          <w:szCs w:val="22"/>
        </w:rPr>
        <w:t>)</w:t>
      </w:r>
      <w:r>
        <w:rPr>
          <w:sz w:val="22"/>
          <w:szCs w:val="22"/>
        </w:rPr>
        <w:t>,</w:t>
      </w:r>
      <w:r w:rsidRPr="0069270D">
        <w:rPr>
          <w:sz w:val="22"/>
          <w:szCs w:val="22"/>
        </w:rPr>
        <w:t xml:space="preserve"> non gestisce la creazione/distruzione di oggetti/soggetti; soffre di </w:t>
      </w:r>
      <w:proofErr w:type="spellStart"/>
      <w:r w:rsidRPr="0069270D">
        <w:rPr>
          <w:b/>
          <w:bCs/>
          <w:sz w:val="22"/>
          <w:szCs w:val="22"/>
        </w:rPr>
        <w:t>covert</w:t>
      </w:r>
      <w:proofErr w:type="spellEnd"/>
      <w:r w:rsidRPr="0069270D">
        <w:rPr>
          <w:b/>
          <w:bCs/>
          <w:sz w:val="22"/>
          <w:szCs w:val="22"/>
        </w:rPr>
        <w:t xml:space="preserve"> </w:t>
      </w:r>
      <w:proofErr w:type="spellStart"/>
      <w:r w:rsidRPr="0069270D">
        <w:rPr>
          <w:b/>
          <w:bCs/>
          <w:sz w:val="22"/>
          <w:szCs w:val="22"/>
        </w:rPr>
        <w:t>channels</w:t>
      </w:r>
      <w:proofErr w:type="spellEnd"/>
      <w:r w:rsidRPr="0069270D">
        <w:rPr>
          <w:sz w:val="22"/>
          <w:szCs w:val="22"/>
        </w:rPr>
        <w:t xml:space="preserve"> (canali nascosti attrave</w:t>
      </w:r>
      <w:r>
        <w:rPr>
          <w:sz w:val="22"/>
          <w:szCs w:val="22"/>
        </w:rPr>
        <w:t>r</w:t>
      </w:r>
      <w:r w:rsidRPr="0069270D">
        <w:rPr>
          <w:sz w:val="22"/>
          <w:szCs w:val="22"/>
        </w:rPr>
        <w:t>so cui l'informazione può fluire violando la politica, es. segnalando un permesso negato).</w:t>
      </w:r>
    </w:p>
    <w:p w14:paraId="7AA0D4B1" w14:textId="14F4A469" w:rsidR="0069270D" w:rsidRDefault="0069270D" w:rsidP="0069270D">
      <w:pPr>
        <w:jc w:val="center"/>
        <w:rPr>
          <w:sz w:val="22"/>
          <w:szCs w:val="22"/>
        </w:rPr>
      </w:pPr>
      <w:r w:rsidRPr="0069270D">
        <w:rPr>
          <w:sz w:val="22"/>
          <w:szCs w:val="22"/>
        </w:rPr>
        <w:drawing>
          <wp:inline distT="0" distB="0" distL="0" distR="0" wp14:anchorId="08541DD9" wp14:editId="1E09CF2C">
            <wp:extent cx="3705742" cy="1629002"/>
            <wp:effectExtent l="0" t="0" r="9525" b="9525"/>
            <wp:docPr id="1502225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2CAD" w14:textId="2D88CFAC" w:rsidR="0069270D" w:rsidRDefault="0069270D" w:rsidP="0069270D">
      <w:pPr>
        <w:rPr>
          <w:b/>
          <w:bCs/>
        </w:rPr>
      </w:pPr>
      <w:r w:rsidRPr="0069270D">
        <w:rPr>
          <w:b/>
          <w:bCs/>
        </w:rPr>
        <w:t>Modello Biba</w:t>
      </w:r>
      <w:r w:rsidR="007E6A64">
        <w:rPr>
          <w:b/>
          <w:bCs/>
        </w:rPr>
        <w:t xml:space="preserve"> </w:t>
      </w:r>
      <w:r w:rsidRPr="0069270D">
        <w:rPr>
          <w:b/>
          <w:bCs/>
        </w:rPr>
        <w:t>-</w:t>
      </w:r>
      <w:r w:rsidR="007E6A64">
        <w:rPr>
          <w:b/>
          <w:bCs/>
        </w:rPr>
        <w:t xml:space="preserve"> </w:t>
      </w:r>
      <w:r w:rsidRPr="0069270D">
        <w:rPr>
          <w:b/>
          <w:bCs/>
        </w:rPr>
        <w:t>Integrità</w:t>
      </w:r>
    </w:p>
    <w:p w14:paraId="7759D31E" w14:textId="710C56D9" w:rsidR="0069270D" w:rsidRDefault="0069270D" w:rsidP="0069270D">
      <w:pPr>
        <w:rPr>
          <w:sz w:val="22"/>
          <w:szCs w:val="22"/>
        </w:rPr>
      </w:pPr>
      <w:r w:rsidRPr="0069270D">
        <w:rPr>
          <w:sz w:val="22"/>
          <w:szCs w:val="22"/>
        </w:rPr>
        <w:t>È il duale di BLP, focalizzato sull'</w:t>
      </w:r>
      <w:r w:rsidRPr="0069270D">
        <w:rPr>
          <w:b/>
          <w:bCs/>
          <w:sz w:val="22"/>
          <w:szCs w:val="22"/>
        </w:rPr>
        <w:t>integrità</w:t>
      </w:r>
      <w:r w:rsidRPr="0069270D">
        <w:rPr>
          <w:sz w:val="22"/>
          <w:szCs w:val="22"/>
        </w:rPr>
        <w:t>. L'obiettivo è prevenire che dati a bassa integrità "contaminino" dati ad alta integrità. Utilizza livelli di integrità.</w:t>
      </w:r>
    </w:p>
    <w:p w14:paraId="58AF5811" w14:textId="5949A0C7" w:rsidR="0069270D" w:rsidRDefault="0069270D" w:rsidP="0069270D">
      <w:pPr>
        <w:pStyle w:val="Paragrafoelenco"/>
        <w:numPr>
          <w:ilvl w:val="0"/>
          <w:numId w:val="10"/>
        </w:numPr>
        <w:rPr>
          <w:sz w:val="22"/>
          <w:szCs w:val="22"/>
        </w:rPr>
      </w:pPr>
      <w:r w:rsidRPr="0069270D">
        <w:rPr>
          <w:b/>
          <w:bCs/>
          <w:sz w:val="22"/>
          <w:szCs w:val="22"/>
        </w:rPr>
        <w:t xml:space="preserve">Simple </w:t>
      </w:r>
      <w:proofErr w:type="spellStart"/>
      <w:r w:rsidRPr="0069270D">
        <w:rPr>
          <w:b/>
          <w:bCs/>
          <w:sz w:val="22"/>
          <w:szCs w:val="22"/>
        </w:rPr>
        <w:t>Integrity</w:t>
      </w:r>
      <w:proofErr w:type="spellEnd"/>
      <w:r w:rsidRPr="0069270D">
        <w:rPr>
          <w:b/>
          <w:bCs/>
          <w:sz w:val="22"/>
          <w:szCs w:val="22"/>
        </w:rPr>
        <w:t xml:space="preserve"> </w:t>
      </w: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b/>
          <w:bCs/>
          <w:sz w:val="22"/>
          <w:szCs w:val="22"/>
        </w:rPr>
        <w:t xml:space="preserve"> (no-</w:t>
      </w:r>
      <w:proofErr w:type="spellStart"/>
      <w:r w:rsidRPr="0069270D">
        <w:rPr>
          <w:b/>
          <w:bCs/>
          <w:sz w:val="22"/>
          <w:szCs w:val="22"/>
        </w:rPr>
        <w:t>read</w:t>
      </w:r>
      <w:proofErr w:type="spellEnd"/>
      <w:r w:rsidRPr="0069270D">
        <w:rPr>
          <w:b/>
          <w:bCs/>
          <w:sz w:val="22"/>
          <w:szCs w:val="22"/>
        </w:rPr>
        <w:t>-down):</w:t>
      </w:r>
      <w:r w:rsidRPr="0069270D">
        <w:rPr>
          <w:sz w:val="22"/>
          <w:szCs w:val="22"/>
        </w:rPr>
        <w:t xml:space="preserve"> Un soggetto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69270D">
        <w:rPr>
          <w:sz w:val="22"/>
          <w:szCs w:val="22"/>
        </w:rPr>
        <w:t xml:space="preserve"> può leggere un oggetto 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 w:rsidRPr="0069270D">
        <w:rPr>
          <w:sz w:val="22"/>
          <w:szCs w:val="22"/>
        </w:rPr>
        <w:t xml:space="preserve"> solo se </w:t>
      </w:r>
      <m:oMath>
        <m:r>
          <w:rPr>
            <w:rFonts w:ascii="Cambria Math" w:hAnsi="Cambria Math"/>
            <w:sz w:val="22"/>
            <w:szCs w:val="22"/>
          </w:rPr>
          <m:t>integrità(s)≤integrità(o)</m:t>
        </m:r>
      </m:oMath>
      <w:r w:rsidRPr="0069270D">
        <w:rPr>
          <w:sz w:val="22"/>
          <w:szCs w:val="22"/>
        </w:rPr>
        <w:t>. Impedisce a soggetti "affidabili" di leggere dati "non affidabili".</w:t>
      </w:r>
    </w:p>
    <w:p w14:paraId="6B2B54E3" w14:textId="6289F748" w:rsidR="0069270D" w:rsidRDefault="0069270D" w:rsidP="0069270D">
      <w:pPr>
        <w:pStyle w:val="Paragrafoelenco"/>
        <w:numPr>
          <w:ilvl w:val="0"/>
          <w:numId w:val="10"/>
        </w:numPr>
        <w:rPr>
          <w:sz w:val="22"/>
          <w:szCs w:val="22"/>
        </w:rPr>
      </w:pPr>
      <w:proofErr w:type="spellStart"/>
      <w:r w:rsidRPr="0069270D">
        <w:rPr>
          <w:b/>
          <w:bCs/>
          <w:sz w:val="22"/>
          <w:szCs w:val="22"/>
        </w:rPr>
        <w:t>Integrity</w:t>
      </w:r>
      <w:proofErr w:type="spellEnd"/>
      <w:r w:rsidRPr="0069270D">
        <w:rPr>
          <w:b/>
          <w:bCs/>
          <w:sz w:val="22"/>
          <w:szCs w:val="22"/>
        </w:rPr>
        <w:t xml:space="preserve"> </w:t>
      </w:r>
      <w:proofErr w:type="spellStart"/>
      <w:r w:rsidRPr="0069270D">
        <w:rPr>
          <w:b/>
          <w:bCs/>
          <w:sz w:val="22"/>
          <w:szCs w:val="22"/>
        </w:rPr>
        <w:t>Property</w:t>
      </w:r>
      <w:proofErr w:type="spellEnd"/>
      <w:r w:rsidRPr="0069270D">
        <w:rPr>
          <w:b/>
          <w:bCs/>
          <w:sz w:val="22"/>
          <w:szCs w:val="22"/>
        </w:rPr>
        <w:t xml:space="preserve"> (no-</w:t>
      </w:r>
      <w:proofErr w:type="spellStart"/>
      <w:r w:rsidRPr="0069270D">
        <w:rPr>
          <w:b/>
          <w:bCs/>
          <w:sz w:val="22"/>
          <w:szCs w:val="22"/>
        </w:rPr>
        <w:t>write</w:t>
      </w:r>
      <w:proofErr w:type="spellEnd"/>
      <w:r w:rsidRPr="0069270D">
        <w:rPr>
          <w:b/>
          <w:bCs/>
          <w:sz w:val="22"/>
          <w:szCs w:val="22"/>
        </w:rPr>
        <w:t>-up):</w:t>
      </w:r>
      <w:r w:rsidRPr="0069270D">
        <w:rPr>
          <w:sz w:val="22"/>
          <w:szCs w:val="22"/>
        </w:rPr>
        <w:t xml:space="preserve"> Un soggetto </w:t>
      </w:r>
      <m:oMath>
        <m:r>
          <w:rPr>
            <w:rFonts w:ascii="Cambria Math" w:hAnsi="Cambria Math"/>
            <w:sz w:val="22"/>
            <w:szCs w:val="22"/>
          </w:rPr>
          <m:t>s</m:t>
        </m:r>
      </m:oMath>
      <w:r w:rsidRPr="0069270D">
        <w:rPr>
          <w:sz w:val="22"/>
          <w:szCs w:val="22"/>
        </w:rPr>
        <w:t xml:space="preserve"> può scrivere su un oggetto 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 w:rsidRPr="0069270D">
        <w:rPr>
          <w:sz w:val="22"/>
          <w:szCs w:val="22"/>
        </w:rPr>
        <w:t xml:space="preserve"> solo se </w:t>
      </w:r>
      <m:oMath>
        <m:r>
          <w:rPr>
            <w:rFonts w:ascii="Cambria Math" w:hAnsi="Cambria Math"/>
            <w:sz w:val="22"/>
            <w:szCs w:val="22"/>
          </w:rPr>
          <m:t>integrità(s)≥integrità(o)</m:t>
        </m:r>
      </m:oMath>
      <w:r w:rsidRPr="0069270D">
        <w:rPr>
          <w:sz w:val="22"/>
          <w:szCs w:val="22"/>
        </w:rPr>
        <w:t>. Impedisce a soggetti "non affidabili" di modificare dati "affidabili".</w:t>
      </w:r>
    </w:p>
    <w:p w14:paraId="134C402A" w14:textId="3533011C" w:rsidR="0069270D" w:rsidRDefault="0069270D" w:rsidP="0069270D">
      <w:pPr>
        <w:pStyle w:val="Paragrafoelenco"/>
        <w:numPr>
          <w:ilvl w:val="0"/>
          <w:numId w:val="10"/>
        </w:numPr>
        <w:rPr>
          <w:sz w:val="22"/>
          <w:szCs w:val="22"/>
        </w:rPr>
      </w:pPr>
      <w:r w:rsidRPr="0069270D">
        <w:rPr>
          <w:b/>
          <w:bCs/>
          <w:sz w:val="22"/>
          <w:szCs w:val="22"/>
        </w:rPr>
        <w:t>Varianti Dinamiche (Low Watermark):</w:t>
      </w:r>
      <w:r w:rsidRPr="0069270D">
        <w:rPr>
          <w:sz w:val="22"/>
          <w:szCs w:val="22"/>
        </w:rPr>
        <w:t xml:space="preserve"> A differenza di BLP, Biba considera anche politiche dinamiche. Ad esempio, nella </w:t>
      </w:r>
      <w:proofErr w:type="spellStart"/>
      <w:r w:rsidRPr="0069270D">
        <w:rPr>
          <w:i/>
          <w:iCs/>
          <w:sz w:val="22"/>
          <w:szCs w:val="22"/>
        </w:rPr>
        <w:t>Subject</w:t>
      </w:r>
      <w:proofErr w:type="spellEnd"/>
      <w:r w:rsidRPr="0069270D">
        <w:rPr>
          <w:i/>
          <w:iCs/>
          <w:sz w:val="22"/>
          <w:szCs w:val="22"/>
        </w:rPr>
        <w:t xml:space="preserve"> Low Watermark </w:t>
      </w:r>
      <w:proofErr w:type="spellStart"/>
      <w:r w:rsidRPr="0069270D">
        <w:rPr>
          <w:i/>
          <w:iCs/>
          <w:sz w:val="22"/>
          <w:szCs w:val="22"/>
        </w:rPr>
        <w:t>Property</w:t>
      </w:r>
      <w:proofErr w:type="spellEnd"/>
      <w:r w:rsidRPr="0069270D">
        <w:rPr>
          <w:sz w:val="22"/>
          <w:szCs w:val="22"/>
        </w:rPr>
        <w:t>, se un soggetto legge dati a bassa integrità, il suo stesso livello di integrità viene abbassato al livello dei dati letti.</w:t>
      </w:r>
    </w:p>
    <w:p w14:paraId="7E0963A8" w14:textId="6D2C727A" w:rsidR="007E6A64" w:rsidRPr="007E6A64" w:rsidRDefault="007E6A64" w:rsidP="007E6A64">
      <w:pPr>
        <w:rPr>
          <w:b/>
          <w:bCs/>
        </w:rPr>
      </w:pPr>
      <w:r w:rsidRPr="007E6A64">
        <w:rPr>
          <w:b/>
          <w:bCs/>
        </w:rPr>
        <w:t xml:space="preserve">Modello </w:t>
      </w:r>
      <w:proofErr w:type="spellStart"/>
      <w:r w:rsidRPr="007E6A64">
        <w:rPr>
          <w:b/>
          <w:bCs/>
        </w:rPr>
        <w:t>Chinese</w:t>
      </w:r>
      <w:proofErr w:type="spellEnd"/>
      <w:r w:rsidRPr="007E6A64">
        <w:rPr>
          <w:b/>
          <w:bCs/>
        </w:rPr>
        <w:t xml:space="preserve"> Wall – Conflitti di Interesse</w:t>
      </w:r>
    </w:p>
    <w:p w14:paraId="277B1A92" w14:textId="691336AC" w:rsidR="0069270D" w:rsidRDefault="007E6A64" w:rsidP="0069270D">
      <w:pPr>
        <w:rPr>
          <w:sz w:val="22"/>
          <w:szCs w:val="22"/>
        </w:rPr>
      </w:pPr>
      <w:r w:rsidRPr="007E6A64">
        <w:rPr>
          <w:sz w:val="22"/>
          <w:szCs w:val="22"/>
        </w:rPr>
        <w:t xml:space="preserve">Modello MAC orientato al contesto commerciale, specificamente per gestire </w:t>
      </w:r>
      <w:r w:rsidRPr="007E6A64">
        <w:rPr>
          <w:b/>
          <w:bCs/>
          <w:sz w:val="22"/>
          <w:szCs w:val="22"/>
        </w:rPr>
        <w:t>conflitti di interesse</w:t>
      </w:r>
      <w:r w:rsidRPr="007E6A64">
        <w:rPr>
          <w:sz w:val="22"/>
          <w:szCs w:val="22"/>
        </w:rPr>
        <w:t xml:space="preserve"> (es. in società di consulenza).</w:t>
      </w:r>
    </w:p>
    <w:p w14:paraId="34DC2CB4" w14:textId="1A4250E5" w:rsidR="007E6A64" w:rsidRDefault="007E6A64" w:rsidP="007E6A64">
      <w:pPr>
        <w:pStyle w:val="Paragrafoelenco"/>
        <w:numPr>
          <w:ilvl w:val="0"/>
          <w:numId w:val="11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Struttura:</w:t>
      </w:r>
      <w:r w:rsidRPr="007E6A64">
        <w:rPr>
          <w:sz w:val="22"/>
          <w:szCs w:val="22"/>
        </w:rPr>
        <w:t xml:space="preserve"> Gli oggetti (dati) appartengono a </w:t>
      </w:r>
      <w:r w:rsidRPr="007E6A64">
        <w:rPr>
          <w:b/>
          <w:bCs/>
          <w:sz w:val="22"/>
          <w:szCs w:val="22"/>
        </w:rPr>
        <w:t>Company Datasets (cd)</w:t>
      </w:r>
      <w:r w:rsidRPr="007E6A64">
        <w:rPr>
          <w:sz w:val="22"/>
          <w:szCs w:val="22"/>
        </w:rPr>
        <w:t xml:space="preserve">. Le aziende in competizione appartengono allo stesso </w:t>
      </w:r>
      <w:proofErr w:type="spellStart"/>
      <w:r w:rsidRPr="007E6A64">
        <w:rPr>
          <w:b/>
          <w:bCs/>
          <w:sz w:val="22"/>
          <w:szCs w:val="22"/>
        </w:rPr>
        <w:t>Conflict</w:t>
      </w:r>
      <w:proofErr w:type="spellEnd"/>
      <w:r w:rsidRPr="007E6A64">
        <w:rPr>
          <w:b/>
          <w:bCs/>
          <w:sz w:val="22"/>
          <w:szCs w:val="22"/>
        </w:rPr>
        <w:t xml:space="preserve"> of </w:t>
      </w:r>
      <w:proofErr w:type="spellStart"/>
      <w:r w:rsidRPr="007E6A64">
        <w:rPr>
          <w:b/>
          <w:bCs/>
          <w:sz w:val="22"/>
          <w:szCs w:val="22"/>
        </w:rPr>
        <w:t>Interest</w:t>
      </w:r>
      <w:proofErr w:type="spellEnd"/>
      <w:r w:rsidRPr="007E6A64">
        <w:rPr>
          <w:b/>
          <w:bCs/>
          <w:sz w:val="22"/>
          <w:szCs w:val="22"/>
        </w:rPr>
        <w:t xml:space="preserve"> Class (</w:t>
      </w:r>
      <w:proofErr w:type="spellStart"/>
      <w:r w:rsidRPr="007E6A64">
        <w:rPr>
          <w:b/>
          <w:bCs/>
          <w:sz w:val="22"/>
          <w:szCs w:val="22"/>
        </w:rPr>
        <w:t>cic</w:t>
      </w:r>
      <w:proofErr w:type="spellEnd"/>
      <w:r w:rsidRPr="007E6A64">
        <w:rPr>
          <w:b/>
          <w:bCs/>
          <w:sz w:val="22"/>
          <w:szCs w:val="22"/>
        </w:rPr>
        <w:t>)</w:t>
      </w:r>
      <w:r w:rsidRPr="007E6A64">
        <w:rPr>
          <w:sz w:val="22"/>
          <w:szCs w:val="22"/>
        </w:rPr>
        <w:t>.</w:t>
      </w:r>
    </w:p>
    <w:p w14:paraId="66553CCE" w14:textId="43E84BA9" w:rsidR="007E6A64" w:rsidRDefault="007E6A64" w:rsidP="007E6A64">
      <w:pPr>
        <w:pStyle w:val="Paragrafoelenco"/>
        <w:numPr>
          <w:ilvl w:val="0"/>
          <w:numId w:val="11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Regola Fondamentale (</w:t>
      </w:r>
      <w:proofErr w:type="spellStart"/>
      <w:r w:rsidRPr="007E6A64">
        <w:rPr>
          <w:b/>
          <w:bCs/>
          <w:sz w:val="22"/>
          <w:szCs w:val="22"/>
        </w:rPr>
        <w:t>ss-property</w:t>
      </w:r>
      <w:proofErr w:type="spellEnd"/>
      <w:r w:rsidRPr="007E6A64">
        <w:rPr>
          <w:b/>
          <w:bCs/>
          <w:sz w:val="22"/>
          <w:szCs w:val="22"/>
        </w:rPr>
        <w:t>):</w:t>
      </w:r>
      <w:r w:rsidRPr="007E6A64">
        <w:rPr>
          <w:sz w:val="22"/>
          <w:szCs w:val="22"/>
        </w:rPr>
        <w:t xml:space="preserve"> Un soggetto (consulente) può leggere un oggetto </w:t>
      </w:r>
      <m:oMath>
        <m:r>
          <w:rPr>
            <w:rFonts w:ascii="Cambria Math" w:hAnsi="Cambria Math"/>
            <w:sz w:val="22"/>
            <w:szCs w:val="22"/>
          </w:rPr>
          <m:t xml:space="preserve">o </m:t>
        </m:r>
      </m:oMath>
      <w:r w:rsidRPr="007E6A64">
        <w:rPr>
          <w:sz w:val="22"/>
          <w:szCs w:val="22"/>
        </w:rPr>
        <w:t>solo se:</w:t>
      </w:r>
    </w:p>
    <w:p w14:paraId="4E009FC6" w14:textId="3FD7F138" w:rsidR="007E6A64" w:rsidRPr="007E6A64" w:rsidRDefault="007E6A64" w:rsidP="007E6A64">
      <w:pPr>
        <w:pStyle w:val="Paragrafoelenco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7E6A64">
        <w:rPr>
          <w:sz w:val="22"/>
          <w:szCs w:val="22"/>
        </w:rPr>
        <w:t xml:space="preserve">Ha già letto un oggetto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7E6A64">
        <w:rPr>
          <w:sz w:val="22"/>
          <w:szCs w:val="22"/>
        </w:rPr>
        <w:t xml:space="preserve"> dello stesso company dataset </w:t>
      </w:r>
      <m:oMath>
        <m:r>
          <w:rPr>
            <w:rFonts w:ascii="Cambria Math" w:hAnsi="Cambria Math"/>
            <w:sz w:val="22"/>
            <w:szCs w:val="22"/>
          </w:rPr>
          <m:t>cd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</m:d>
        <m:r>
          <w:rPr>
            <w:rFonts w:ascii="Cambria Math" w:hAnsi="Cambria Math"/>
            <w:sz w:val="22"/>
            <w:szCs w:val="22"/>
          </w:rPr>
          <m:t>=cd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>.</m:t>
        </m:r>
      </m:oMath>
    </w:p>
    <w:p w14:paraId="523DC924" w14:textId="1B39EF7B" w:rsidR="007E6A64" w:rsidRPr="007E6A64" w:rsidRDefault="007E6A64" w:rsidP="007E6A64">
      <w:pPr>
        <w:pStyle w:val="Paragrafoelenco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7E6A64">
        <w:rPr>
          <w:sz w:val="22"/>
          <w:szCs w:val="22"/>
        </w:rPr>
        <w:t xml:space="preserve">Oppure, non ha mai letto nessun oggetto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7E6A64">
        <w:rPr>
          <w:sz w:val="22"/>
          <w:szCs w:val="22"/>
        </w:rPr>
        <w:t xml:space="preserve"> appartenente allo stesso </w:t>
      </w:r>
      <w:proofErr w:type="spellStart"/>
      <w:r w:rsidRPr="007E6A64">
        <w:rPr>
          <w:sz w:val="22"/>
          <w:szCs w:val="22"/>
        </w:rPr>
        <w:t>conflict</w:t>
      </w:r>
      <w:proofErr w:type="spellEnd"/>
      <w:r w:rsidRPr="007E6A64">
        <w:rPr>
          <w:sz w:val="22"/>
          <w:szCs w:val="22"/>
        </w:rPr>
        <w:t xml:space="preserve"> of </w:t>
      </w:r>
      <w:proofErr w:type="spellStart"/>
      <w:r w:rsidRPr="007E6A64">
        <w:rPr>
          <w:sz w:val="22"/>
          <w:szCs w:val="22"/>
        </w:rPr>
        <w:t>interest</w:t>
      </w:r>
      <w:proofErr w:type="spellEnd"/>
      <w:r w:rsidRPr="007E6A64">
        <w:rPr>
          <w:sz w:val="22"/>
          <w:szCs w:val="22"/>
        </w:rPr>
        <w:t xml:space="preserve"> class di </w:t>
      </w:r>
      <m:oMath>
        <m:r>
          <w:rPr>
            <w:rFonts w:ascii="Cambria Math" w:hAnsi="Cambria Math"/>
            <w:sz w:val="22"/>
            <w:szCs w:val="22"/>
          </w:rPr>
          <m:t>o(cd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</m:d>
        <m:r>
          <w:rPr>
            <w:rFonts w:ascii="Cambria Math" w:hAnsi="Cambria Math"/>
            <w:sz w:val="22"/>
            <w:szCs w:val="22"/>
          </w:rPr>
          <m:t>∉cic(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>
        <w:rPr>
          <w:rFonts w:eastAsiaTheme="minorEastAsia"/>
          <w:sz w:val="22"/>
          <w:szCs w:val="22"/>
        </w:rPr>
        <w:t>)</w:t>
      </w:r>
      <w:r w:rsidRPr="007E6A64">
        <w:rPr>
          <w:sz w:val="22"/>
          <w:szCs w:val="22"/>
        </w:rPr>
        <w:t xml:space="preserve"> per ogni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7E6A64">
        <w:rPr>
          <w:sz w:val="22"/>
          <w:szCs w:val="22"/>
        </w:rPr>
        <w:t xml:space="preserve"> letto in passato).</w:t>
      </w:r>
    </w:p>
    <w:p w14:paraId="34A429F3" w14:textId="01ABA28C" w:rsidR="007E6A64" w:rsidRDefault="007E6A64" w:rsidP="007E6A64">
      <w:pPr>
        <w:pStyle w:val="Paragrafoelenco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Dinamicità:</w:t>
      </w:r>
      <w:r w:rsidRPr="007E6A64">
        <w:rPr>
          <w:sz w:val="22"/>
          <w:szCs w:val="22"/>
        </w:rPr>
        <w:t xml:space="preserve"> Le permissioni cambiano dinamicamente in base agli accessi precedenti del soggetto. Se un consulente accede ai dati della Banca A, gli viene impedito l'accesso ai dati della Banca B (se nello stesso </w:t>
      </w:r>
      <w:proofErr w:type="spellStart"/>
      <w:r w:rsidRPr="007E6A64">
        <w:rPr>
          <w:sz w:val="22"/>
          <w:szCs w:val="22"/>
        </w:rPr>
        <w:t>cic</w:t>
      </w:r>
      <w:proofErr w:type="spellEnd"/>
      <w:r w:rsidRPr="007E6A64">
        <w:rPr>
          <w:sz w:val="22"/>
          <w:szCs w:val="22"/>
        </w:rPr>
        <w:t>), ma può ancora accedere ai dati della Compagnia Petrolifera C (</w:t>
      </w:r>
      <w:proofErr w:type="spellStart"/>
      <w:r w:rsidRPr="007E6A64">
        <w:rPr>
          <w:sz w:val="22"/>
          <w:szCs w:val="22"/>
        </w:rPr>
        <w:t>cic</w:t>
      </w:r>
      <w:proofErr w:type="spellEnd"/>
      <w:r w:rsidRPr="007E6A64">
        <w:rPr>
          <w:sz w:val="22"/>
          <w:szCs w:val="22"/>
        </w:rPr>
        <w:t xml:space="preserve"> diverso).</w:t>
      </w:r>
    </w:p>
    <w:p w14:paraId="34A4189F" w14:textId="64F919F4" w:rsidR="007E6A64" w:rsidRPr="007E6A64" w:rsidRDefault="007E6A64" w:rsidP="007E6A64">
      <w:pPr>
        <w:pStyle w:val="Paragrafoelenco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7E6A64">
        <w:rPr>
          <w:b/>
          <w:bCs/>
          <w:sz w:val="22"/>
          <w:szCs w:val="22"/>
        </w:rPr>
        <w:t>Property</w:t>
      </w:r>
      <w:proofErr w:type="spellEnd"/>
      <w:r w:rsidRPr="007E6A64">
        <w:rPr>
          <w:b/>
          <w:bCs/>
          <w:sz w:val="22"/>
          <w:szCs w:val="22"/>
        </w:rPr>
        <w:t>:</w:t>
      </w:r>
      <w:r w:rsidRPr="007E6A64">
        <w:rPr>
          <w:sz w:val="22"/>
          <w:szCs w:val="22"/>
        </w:rPr>
        <w:t xml:space="preserve"> Una regola aggiuntiva impedisce a un soggetto di scrivere su un oggetto </w:t>
      </w:r>
      <m:oMath>
        <m:r>
          <w:rPr>
            <w:rFonts w:ascii="Cambria Math" w:hAnsi="Cambria Math"/>
            <w:sz w:val="22"/>
            <w:szCs w:val="22"/>
          </w:rPr>
          <m:t>o</m:t>
        </m:r>
      </m:oMath>
      <w:r w:rsidRPr="007E6A64">
        <w:rPr>
          <w:sz w:val="22"/>
          <w:szCs w:val="22"/>
        </w:rPr>
        <w:t xml:space="preserve"> se ha letto un oggetto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</m:oMath>
      <w:r w:rsidRPr="007E6A64">
        <w:rPr>
          <w:sz w:val="22"/>
          <w:szCs w:val="22"/>
        </w:rPr>
        <w:t xml:space="preserve"> di un diverso company dataset </w:t>
      </w:r>
      <m:oMath>
        <m:r>
          <w:rPr>
            <w:rFonts w:ascii="Cambria Math" w:hAnsi="Cambria Math"/>
            <w:sz w:val="22"/>
            <w:szCs w:val="22"/>
          </w:rPr>
          <m:t>(cd(o)≠cd(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>
        <w:rPr>
          <w:rFonts w:eastAsiaTheme="minorEastAsia"/>
          <w:sz w:val="22"/>
          <w:szCs w:val="22"/>
        </w:rPr>
        <w:t>)</w:t>
      </w:r>
      <w:r w:rsidRPr="007E6A64">
        <w:rPr>
          <w:sz w:val="22"/>
          <w:szCs w:val="22"/>
        </w:rPr>
        <w:t xml:space="preserve"> che non sia "sanitizzato" </w:t>
      </w:r>
      <w:r>
        <w:rPr>
          <w:sz w:val="22"/>
          <w:szCs w:val="22"/>
        </w:rPr>
        <w:t>(</w:t>
      </w:r>
      <m:oMath>
        <m:r>
          <w:rPr>
            <w:rFonts w:ascii="Cambria Math" w:hAnsi="Cambria Math"/>
            <w:sz w:val="22"/>
            <w:szCs w:val="22"/>
          </w:rPr>
          <m:t>cic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o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2"/>
            <w:szCs w:val="22"/>
          </w:rPr>
          <m:t xml:space="preserve">≠ </m:t>
        </m:r>
        <m:r>
          <w:rPr>
            <w:rFonts w:ascii="Cambria Math" w:hAnsi="Cambria Math"/>
            <w:sz w:val="22"/>
            <w:szCs w:val="22"/>
          </w:rPr>
          <m:t>∅</m:t>
        </m:r>
      </m:oMath>
      <w:r w:rsidRPr="007E6A64">
        <w:rPr>
          <w:sz w:val="22"/>
          <w:szCs w:val="22"/>
        </w:rPr>
        <w:t>. Questo previene flussi indiretti di informazioni .</w:t>
      </w:r>
    </w:p>
    <w:p w14:paraId="5938ABEB" w14:textId="3064FB54" w:rsidR="007E6A64" w:rsidRPr="007E6A64" w:rsidRDefault="007E6A64" w:rsidP="007E6A64">
      <w:pPr>
        <w:spacing w:after="0" w:line="240" w:lineRule="auto"/>
        <w:rPr>
          <w:b/>
          <w:bCs/>
        </w:rPr>
      </w:pPr>
    </w:p>
    <w:p w14:paraId="7966104C" w14:textId="77777777" w:rsidR="007E6A64" w:rsidRDefault="007E6A64" w:rsidP="007E6A64">
      <w:pPr>
        <w:spacing w:after="0" w:line="240" w:lineRule="auto"/>
        <w:rPr>
          <w:b/>
          <w:bCs/>
        </w:rPr>
      </w:pPr>
    </w:p>
    <w:p w14:paraId="2A200198" w14:textId="77777777" w:rsidR="007E6A64" w:rsidRDefault="007E6A64" w:rsidP="007E6A64">
      <w:pPr>
        <w:spacing w:after="0" w:line="240" w:lineRule="auto"/>
        <w:rPr>
          <w:b/>
          <w:bCs/>
        </w:rPr>
      </w:pPr>
    </w:p>
    <w:p w14:paraId="07154B56" w14:textId="5B8C22CD" w:rsidR="007E6A64" w:rsidRPr="007E6A64" w:rsidRDefault="007E6A64" w:rsidP="007E6A64">
      <w:pPr>
        <w:spacing w:after="0" w:line="240" w:lineRule="auto"/>
        <w:rPr>
          <w:b/>
          <w:bCs/>
        </w:rPr>
      </w:pPr>
      <w:r w:rsidRPr="007E6A64">
        <w:rPr>
          <w:b/>
          <w:bCs/>
        </w:rPr>
        <w:lastRenderedPageBreak/>
        <w:t>Modello Clark-Wilson – Integrità Commerciale</w:t>
      </w:r>
    </w:p>
    <w:p w14:paraId="30C2DA90" w14:textId="4F5B5F13" w:rsidR="007E6A64" w:rsidRDefault="007E6A64" w:rsidP="0069270D">
      <w:pPr>
        <w:rPr>
          <w:sz w:val="22"/>
          <w:szCs w:val="22"/>
        </w:rPr>
      </w:pPr>
      <w:r w:rsidRPr="007E6A64">
        <w:rPr>
          <w:sz w:val="22"/>
          <w:szCs w:val="22"/>
        </w:rPr>
        <w:t>Un modello focalizzato sull'</w:t>
      </w:r>
      <w:r w:rsidRPr="007E6A64">
        <w:rPr>
          <w:b/>
          <w:bCs/>
          <w:sz w:val="22"/>
          <w:szCs w:val="22"/>
        </w:rPr>
        <w:t>integrità</w:t>
      </w:r>
      <w:r w:rsidRPr="007E6A64">
        <w:rPr>
          <w:sz w:val="22"/>
          <w:szCs w:val="22"/>
        </w:rPr>
        <w:t xml:space="preserve"> in ambienti commerciali. Distingue tra:</w:t>
      </w:r>
    </w:p>
    <w:p w14:paraId="68D34F93" w14:textId="7F59AEF8" w:rsidR="007E6A64" w:rsidRDefault="007E6A64" w:rsidP="007E6A64">
      <w:pPr>
        <w:pStyle w:val="Paragrafoelenco"/>
        <w:numPr>
          <w:ilvl w:val="0"/>
          <w:numId w:val="12"/>
        </w:numPr>
        <w:rPr>
          <w:sz w:val="22"/>
          <w:szCs w:val="22"/>
        </w:rPr>
      </w:pPr>
      <w:proofErr w:type="spellStart"/>
      <w:r w:rsidRPr="007E6A64">
        <w:rPr>
          <w:b/>
          <w:bCs/>
          <w:sz w:val="22"/>
          <w:szCs w:val="22"/>
        </w:rPr>
        <w:t>Constrained</w:t>
      </w:r>
      <w:proofErr w:type="spellEnd"/>
      <w:r w:rsidRPr="007E6A64">
        <w:rPr>
          <w:b/>
          <w:bCs/>
          <w:sz w:val="22"/>
          <w:szCs w:val="22"/>
        </w:rPr>
        <w:t xml:space="preserve"> Data Items (CDI):</w:t>
      </w:r>
      <w:r w:rsidRPr="007E6A64">
        <w:rPr>
          <w:sz w:val="22"/>
          <w:szCs w:val="22"/>
        </w:rPr>
        <w:t xml:space="preserve"> Dati soggetti a controlli di integrità.</w:t>
      </w:r>
    </w:p>
    <w:p w14:paraId="566AD2BB" w14:textId="7CF6BC43" w:rsidR="007E6A64" w:rsidRDefault="007E6A64" w:rsidP="007E6A64">
      <w:pPr>
        <w:pStyle w:val="Paragrafoelenco"/>
        <w:numPr>
          <w:ilvl w:val="0"/>
          <w:numId w:val="12"/>
        </w:numPr>
        <w:rPr>
          <w:sz w:val="22"/>
          <w:szCs w:val="22"/>
        </w:rPr>
      </w:pPr>
      <w:proofErr w:type="spellStart"/>
      <w:r w:rsidRPr="007E6A64">
        <w:rPr>
          <w:b/>
          <w:bCs/>
          <w:sz w:val="22"/>
          <w:szCs w:val="22"/>
        </w:rPr>
        <w:t>Unconstrained</w:t>
      </w:r>
      <w:proofErr w:type="spellEnd"/>
      <w:r w:rsidRPr="007E6A64">
        <w:rPr>
          <w:b/>
          <w:bCs/>
          <w:sz w:val="22"/>
          <w:szCs w:val="22"/>
        </w:rPr>
        <w:t xml:space="preserve"> Data Items (UDI):</w:t>
      </w:r>
      <w:r w:rsidRPr="007E6A64">
        <w:rPr>
          <w:sz w:val="22"/>
          <w:szCs w:val="22"/>
        </w:rPr>
        <w:t xml:space="preserve"> Dati non soggetti a controllo (es. input utente). Definisce regole su come i CDI possono essere modificati solo tramite </w:t>
      </w:r>
      <w:proofErr w:type="spellStart"/>
      <w:r w:rsidRPr="007E6A64">
        <w:rPr>
          <w:b/>
          <w:bCs/>
          <w:sz w:val="22"/>
          <w:szCs w:val="22"/>
        </w:rPr>
        <w:t>Transformation</w:t>
      </w:r>
      <w:proofErr w:type="spellEnd"/>
      <w:r w:rsidRPr="007E6A64">
        <w:rPr>
          <w:b/>
          <w:bCs/>
          <w:sz w:val="22"/>
          <w:szCs w:val="22"/>
        </w:rPr>
        <w:t xml:space="preserve"> </w:t>
      </w:r>
      <w:proofErr w:type="spellStart"/>
      <w:r w:rsidRPr="007E6A64">
        <w:rPr>
          <w:b/>
          <w:bCs/>
          <w:sz w:val="22"/>
          <w:szCs w:val="22"/>
        </w:rPr>
        <w:t>Procedures</w:t>
      </w:r>
      <w:proofErr w:type="spellEnd"/>
      <w:r w:rsidRPr="007E6A64">
        <w:rPr>
          <w:b/>
          <w:bCs/>
          <w:sz w:val="22"/>
          <w:szCs w:val="22"/>
        </w:rPr>
        <w:t xml:space="preserve"> (TP)</w:t>
      </w:r>
      <w:r w:rsidRPr="007E6A64">
        <w:rPr>
          <w:sz w:val="22"/>
          <w:szCs w:val="22"/>
        </w:rPr>
        <w:t xml:space="preserve"> certificate e come gli UDI possono essere validati e trasformati in CDI.</w:t>
      </w:r>
    </w:p>
    <w:p w14:paraId="67AD2DD0" w14:textId="6698D7C5" w:rsidR="007E6A64" w:rsidRPr="007E6A64" w:rsidRDefault="007E6A64" w:rsidP="007E6A64">
      <w:pPr>
        <w:rPr>
          <w:b/>
          <w:bCs/>
          <w:sz w:val="28"/>
          <w:szCs w:val="28"/>
        </w:rPr>
      </w:pPr>
      <w:r w:rsidRPr="007E6A64">
        <w:rPr>
          <w:b/>
          <w:bCs/>
          <w:sz w:val="28"/>
          <w:szCs w:val="28"/>
        </w:rPr>
        <w:t>Role-Based Access Control (RBAC)</w:t>
      </w:r>
    </w:p>
    <w:p w14:paraId="54663FCA" w14:textId="5BDDB279" w:rsidR="0069270D" w:rsidRDefault="007E6A64" w:rsidP="00466EBC">
      <w:pPr>
        <w:rPr>
          <w:sz w:val="22"/>
          <w:szCs w:val="22"/>
        </w:rPr>
      </w:pPr>
      <w:r w:rsidRPr="007E6A64">
        <w:rPr>
          <w:sz w:val="22"/>
          <w:szCs w:val="22"/>
        </w:rPr>
        <w:t xml:space="preserve">RBAC è un approccio alternativo a DAC e MAC, molto diffuso in ambito commerciale. Si basa sull'assegnazione dei permessi non direttamente agli utenti, ma ai </w:t>
      </w:r>
      <w:r w:rsidRPr="007E6A64">
        <w:rPr>
          <w:b/>
          <w:bCs/>
          <w:sz w:val="22"/>
          <w:szCs w:val="22"/>
        </w:rPr>
        <w:t>ruoli</w:t>
      </w:r>
      <w:r w:rsidRPr="007E6A64">
        <w:rPr>
          <w:sz w:val="22"/>
          <w:szCs w:val="22"/>
        </w:rPr>
        <w:t xml:space="preserve"> definiti all'interno dell'organizzazione.</w:t>
      </w:r>
    </w:p>
    <w:p w14:paraId="327DD32D" w14:textId="3A3B1377" w:rsidR="007E6A64" w:rsidRDefault="007E6A64" w:rsidP="007E6A64">
      <w:pPr>
        <w:pStyle w:val="Paragrafoelenco"/>
        <w:numPr>
          <w:ilvl w:val="0"/>
          <w:numId w:val="13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Concetto:</w:t>
      </w:r>
      <w:r w:rsidRPr="007E6A64">
        <w:rPr>
          <w:sz w:val="22"/>
          <w:szCs w:val="22"/>
        </w:rPr>
        <w:t xml:space="preserve"> Utente → Ruolo → Permesso. Un utente ottiene i permessi associati ai ruoli che gli vengono assegnati.</w:t>
      </w:r>
    </w:p>
    <w:p w14:paraId="11CDF599" w14:textId="03968025" w:rsidR="007E6A64" w:rsidRPr="007E6A64" w:rsidRDefault="007E6A64" w:rsidP="007E6A64">
      <w:pPr>
        <w:pStyle w:val="Paragrafoelenco"/>
        <w:numPr>
          <w:ilvl w:val="0"/>
          <w:numId w:val="13"/>
        </w:numPr>
        <w:rPr>
          <w:b/>
          <w:bCs/>
          <w:sz w:val="22"/>
          <w:szCs w:val="22"/>
        </w:rPr>
      </w:pPr>
      <w:r w:rsidRPr="007E6A64">
        <w:rPr>
          <w:b/>
          <w:bCs/>
          <w:sz w:val="22"/>
          <w:szCs w:val="22"/>
        </w:rPr>
        <w:t>Vantaggi:</w:t>
      </w:r>
    </w:p>
    <w:p w14:paraId="14196A43" w14:textId="5B850656" w:rsidR="007E6A64" w:rsidRDefault="007E6A64" w:rsidP="007E6A64">
      <w:pPr>
        <w:pStyle w:val="Paragrafoelenco"/>
        <w:numPr>
          <w:ilvl w:val="1"/>
          <w:numId w:val="13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Amministrazione Semplificata:</w:t>
      </w:r>
      <w:r w:rsidRPr="007E6A64">
        <w:rPr>
          <w:sz w:val="22"/>
          <w:szCs w:val="22"/>
        </w:rPr>
        <w:t xml:space="preserve"> Gestire i ruoli è più facile che gestire i permessi per ogni singolo utente</w:t>
      </w:r>
      <w:r>
        <w:rPr>
          <w:sz w:val="22"/>
          <w:szCs w:val="22"/>
        </w:rPr>
        <w:t>;</w:t>
      </w:r>
    </w:p>
    <w:p w14:paraId="53116A77" w14:textId="51B046C8" w:rsidR="007E6A64" w:rsidRPr="007E6A64" w:rsidRDefault="007E6A64" w:rsidP="007E6A64">
      <w:pPr>
        <w:pStyle w:val="Paragrafoelenco"/>
        <w:numPr>
          <w:ilvl w:val="1"/>
          <w:numId w:val="13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Principio del Minimo Privilegio (</w:t>
      </w:r>
      <w:proofErr w:type="spellStart"/>
      <w:r w:rsidRPr="007E6A64">
        <w:rPr>
          <w:b/>
          <w:bCs/>
          <w:sz w:val="22"/>
          <w:szCs w:val="22"/>
        </w:rPr>
        <w:t>Least</w:t>
      </w:r>
      <w:proofErr w:type="spellEnd"/>
      <w:r w:rsidRPr="007E6A64">
        <w:rPr>
          <w:b/>
          <w:bCs/>
          <w:sz w:val="22"/>
          <w:szCs w:val="22"/>
        </w:rPr>
        <w:t xml:space="preserve"> </w:t>
      </w:r>
      <w:proofErr w:type="spellStart"/>
      <w:r w:rsidRPr="007E6A64">
        <w:rPr>
          <w:b/>
          <w:bCs/>
          <w:sz w:val="22"/>
          <w:szCs w:val="22"/>
        </w:rPr>
        <w:t>Privilege</w:t>
      </w:r>
      <w:proofErr w:type="spellEnd"/>
      <w:r w:rsidRPr="007E6A64">
        <w:rPr>
          <w:b/>
          <w:bCs/>
          <w:sz w:val="22"/>
          <w:szCs w:val="22"/>
        </w:rPr>
        <w:t>):</w:t>
      </w:r>
      <w:r w:rsidRPr="007E6A64">
        <w:rPr>
          <w:sz w:val="22"/>
          <w:szCs w:val="22"/>
        </w:rPr>
        <w:t xml:space="preserve"> Gli utenti possono attivare solo i ruoli (e quindi i privilegi) necessari per il compito corrente</w:t>
      </w:r>
      <w:r>
        <w:rPr>
          <w:sz w:val="22"/>
          <w:szCs w:val="22"/>
        </w:rPr>
        <w:t>;</w:t>
      </w:r>
    </w:p>
    <w:p w14:paraId="212D49B1" w14:textId="0AC0D8F0" w:rsidR="007E6A64" w:rsidRDefault="007E6A64" w:rsidP="007E6A64">
      <w:pPr>
        <w:pStyle w:val="Paragrafoelenco"/>
        <w:numPr>
          <w:ilvl w:val="1"/>
          <w:numId w:val="13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Separazione dei Compiti (</w:t>
      </w:r>
      <w:proofErr w:type="spellStart"/>
      <w:r w:rsidRPr="007E6A64">
        <w:rPr>
          <w:b/>
          <w:bCs/>
          <w:sz w:val="22"/>
          <w:szCs w:val="22"/>
        </w:rPr>
        <w:t>Separation</w:t>
      </w:r>
      <w:proofErr w:type="spellEnd"/>
      <w:r w:rsidRPr="007E6A64">
        <w:rPr>
          <w:b/>
          <w:bCs/>
          <w:sz w:val="22"/>
          <w:szCs w:val="22"/>
        </w:rPr>
        <w:t xml:space="preserve"> of Duties):</w:t>
      </w:r>
      <w:r w:rsidRPr="007E6A64">
        <w:rPr>
          <w:sz w:val="22"/>
          <w:szCs w:val="22"/>
        </w:rPr>
        <w:t xml:space="preserve"> Si possono definire vincoli per impedire che ruoli critici vengano assegnati allo stesso utente o attivati contemporaneamente.</w:t>
      </w:r>
    </w:p>
    <w:p w14:paraId="45BE4FF2" w14:textId="46B87A3E" w:rsidR="007E6A64" w:rsidRDefault="007E6A64" w:rsidP="007E6A64">
      <w:pPr>
        <w:pStyle w:val="Paragrafoelenco"/>
        <w:numPr>
          <w:ilvl w:val="0"/>
          <w:numId w:val="13"/>
        </w:numPr>
        <w:rPr>
          <w:sz w:val="22"/>
          <w:szCs w:val="22"/>
        </w:rPr>
      </w:pPr>
      <w:r w:rsidRPr="007E6A64">
        <w:rPr>
          <w:b/>
          <w:bCs/>
          <w:sz w:val="22"/>
          <w:szCs w:val="22"/>
        </w:rPr>
        <w:t>Gerarchie di Ruoli:</w:t>
      </w:r>
      <w:r w:rsidRPr="007E6A64">
        <w:rPr>
          <w:sz w:val="22"/>
          <w:szCs w:val="22"/>
        </w:rPr>
        <w:t xml:space="preserve"> I ruoli possono essere organizzati gerarchicamente (es. "Professore" eredita i permessi di "Impiegato Universitario"), semplificando l'assegnazione dei permessi.</w:t>
      </w:r>
    </w:p>
    <w:p w14:paraId="1B39E5A1" w14:textId="1A4482BB" w:rsidR="007E6A64" w:rsidRDefault="007E6A64" w:rsidP="007E6A64">
      <w:pPr>
        <w:pStyle w:val="Paragrafoelenco"/>
        <w:numPr>
          <w:ilvl w:val="0"/>
          <w:numId w:val="13"/>
        </w:numPr>
        <w:rPr>
          <w:sz w:val="22"/>
          <w:szCs w:val="22"/>
        </w:rPr>
      </w:pPr>
      <w:proofErr w:type="spellStart"/>
      <w:r w:rsidRPr="007E6A64">
        <w:rPr>
          <w:b/>
          <w:bCs/>
          <w:sz w:val="22"/>
          <w:szCs w:val="22"/>
        </w:rPr>
        <w:t>Administrative</w:t>
      </w:r>
      <w:proofErr w:type="spellEnd"/>
      <w:r w:rsidRPr="007E6A64">
        <w:rPr>
          <w:b/>
          <w:bCs/>
          <w:sz w:val="22"/>
          <w:szCs w:val="22"/>
        </w:rPr>
        <w:t xml:space="preserve"> RBAC (ARBAC):</w:t>
      </w:r>
      <w:r w:rsidRPr="007E6A64">
        <w:rPr>
          <w:sz w:val="22"/>
          <w:szCs w:val="22"/>
        </w:rPr>
        <w:t xml:space="preserve"> Modelli che definiscono chi può modificare la politica RBAC stessa (es. chi può assegnare utenti ai ruoli)</w:t>
      </w:r>
      <w:r>
        <w:rPr>
          <w:sz w:val="22"/>
          <w:szCs w:val="22"/>
        </w:rPr>
        <w:t>.</w:t>
      </w:r>
    </w:p>
    <w:p w14:paraId="3638D3C8" w14:textId="49106D55" w:rsidR="007E6A64" w:rsidRPr="00DD7C90" w:rsidRDefault="007E6A64" w:rsidP="007E6A64">
      <w:pPr>
        <w:rPr>
          <w:b/>
          <w:bCs/>
          <w:sz w:val="28"/>
          <w:szCs w:val="28"/>
        </w:rPr>
      </w:pPr>
      <w:r w:rsidRPr="00DD7C90">
        <w:rPr>
          <w:b/>
          <w:bCs/>
          <w:sz w:val="28"/>
          <w:szCs w:val="28"/>
        </w:rPr>
        <w:t>Auditing</w:t>
      </w:r>
    </w:p>
    <w:p w14:paraId="40403328" w14:textId="77777777" w:rsidR="00DD7C90" w:rsidRPr="00DD7C90" w:rsidRDefault="00DD7C90" w:rsidP="00DD7C90">
      <w:pPr>
        <w:rPr>
          <w:sz w:val="22"/>
          <w:szCs w:val="22"/>
        </w:rPr>
      </w:pPr>
      <w:r w:rsidRPr="00DD7C90">
        <w:rPr>
          <w:sz w:val="22"/>
          <w:szCs w:val="22"/>
        </w:rPr>
        <w:t xml:space="preserve">L'auditing è il processo di </w:t>
      </w:r>
      <w:r w:rsidRPr="00DD7C90">
        <w:rPr>
          <w:b/>
          <w:bCs/>
          <w:sz w:val="22"/>
          <w:szCs w:val="22"/>
        </w:rPr>
        <w:t>raccolta, organizzazione e analisi</w:t>
      </w:r>
      <w:r w:rsidRPr="00DD7C90">
        <w:rPr>
          <w:sz w:val="22"/>
          <w:szCs w:val="22"/>
        </w:rPr>
        <w:t xml:space="preserve"> dei dati relativi agli eventi di sicurezza che si verificano in un sistema. Serve per rilevare o diagnosticare violazioni di sicurezza.</w:t>
      </w:r>
    </w:p>
    <w:p w14:paraId="79F76968" w14:textId="77777777" w:rsidR="00DD7C90" w:rsidRPr="00DD7C90" w:rsidRDefault="00DD7C90" w:rsidP="00DD7C90">
      <w:pPr>
        <w:numPr>
          <w:ilvl w:val="0"/>
          <w:numId w:val="14"/>
        </w:numPr>
        <w:spacing w:after="0"/>
        <w:rPr>
          <w:sz w:val="22"/>
          <w:szCs w:val="22"/>
        </w:rPr>
      </w:pPr>
      <w:proofErr w:type="spellStart"/>
      <w:r w:rsidRPr="00DD7C90">
        <w:rPr>
          <w:b/>
          <w:bCs/>
          <w:sz w:val="22"/>
          <w:szCs w:val="22"/>
        </w:rPr>
        <w:t>Intrusion</w:t>
      </w:r>
      <w:proofErr w:type="spellEnd"/>
      <w:r w:rsidRPr="00DD7C90">
        <w:rPr>
          <w:b/>
          <w:bCs/>
          <w:sz w:val="22"/>
          <w:szCs w:val="22"/>
        </w:rPr>
        <w:t xml:space="preserve"> </w:t>
      </w:r>
      <w:proofErr w:type="spellStart"/>
      <w:r w:rsidRPr="00DD7C90">
        <w:rPr>
          <w:b/>
          <w:bCs/>
          <w:sz w:val="22"/>
          <w:szCs w:val="22"/>
        </w:rPr>
        <w:t>Detection</w:t>
      </w:r>
      <w:proofErr w:type="spellEnd"/>
      <w:r w:rsidRPr="00DD7C90">
        <w:rPr>
          <w:b/>
          <w:bCs/>
          <w:sz w:val="22"/>
          <w:szCs w:val="22"/>
        </w:rPr>
        <w:t>:</w:t>
      </w:r>
    </w:p>
    <w:p w14:paraId="2393BFDB" w14:textId="77777777" w:rsidR="00DD7C90" w:rsidRPr="00DD7C90" w:rsidRDefault="00DD7C90" w:rsidP="00DD7C90">
      <w:pPr>
        <w:numPr>
          <w:ilvl w:val="1"/>
          <w:numId w:val="14"/>
        </w:numPr>
        <w:spacing w:after="0"/>
        <w:rPr>
          <w:sz w:val="22"/>
          <w:szCs w:val="22"/>
        </w:rPr>
      </w:pPr>
      <w:r w:rsidRPr="00DD7C90">
        <w:rPr>
          <w:b/>
          <w:bCs/>
          <w:sz w:val="22"/>
          <w:szCs w:val="22"/>
        </w:rPr>
        <w:t>Passiva:</w:t>
      </w:r>
      <w:r w:rsidRPr="00DD7C90">
        <w:rPr>
          <w:sz w:val="22"/>
          <w:szCs w:val="22"/>
        </w:rPr>
        <w:t xml:space="preserve"> Analisi offline dei log per rilevare intrusioni passate.</w:t>
      </w:r>
    </w:p>
    <w:p w14:paraId="7633FECF" w14:textId="77777777" w:rsidR="00DD7C90" w:rsidRPr="00DD7C90" w:rsidRDefault="00DD7C90" w:rsidP="00DD7C90">
      <w:pPr>
        <w:numPr>
          <w:ilvl w:val="1"/>
          <w:numId w:val="14"/>
        </w:numPr>
        <w:spacing w:after="0"/>
        <w:rPr>
          <w:sz w:val="22"/>
          <w:szCs w:val="22"/>
        </w:rPr>
      </w:pPr>
      <w:r w:rsidRPr="00DD7C90">
        <w:rPr>
          <w:b/>
          <w:bCs/>
          <w:sz w:val="22"/>
          <w:szCs w:val="22"/>
        </w:rPr>
        <w:t>Attiva:</w:t>
      </w:r>
      <w:r w:rsidRPr="00DD7C90">
        <w:rPr>
          <w:sz w:val="22"/>
          <w:szCs w:val="22"/>
        </w:rPr>
        <w:t xml:space="preserve"> Analisi in tempo reale per identificare e rispondere immediatamente a un attacco in corso.</w:t>
      </w:r>
    </w:p>
    <w:p w14:paraId="43C34BA0" w14:textId="77777777" w:rsidR="00DD7C90" w:rsidRPr="00DD7C90" w:rsidRDefault="00DD7C90" w:rsidP="00DD7C90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DD7C90">
        <w:rPr>
          <w:b/>
          <w:bCs/>
          <w:sz w:val="22"/>
          <w:szCs w:val="22"/>
        </w:rPr>
        <w:t>Tecniche di Rilevamento:</w:t>
      </w:r>
    </w:p>
    <w:p w14:paraId="36391FDA" w14:textId="77777777" w:rsidR="00DD7C90" w:rsidRPr="00DD7C90" w:rsidRDefault="00DD7C90" w:rsidP="00DD7C90">
      <w:pPr>
        <w:numPr>
          <w:ilvl w:val="1"/>
          <w:numId w:val="14"/>
        </w:numPr>
        <w:spacing w:after="0"/>
        <w:rPr>
          <w:sz w:val="22"/>
          <w:szCs w:val="22"/>
        </w:rPr>
      </w:pPr>
      <w:proofErr w:type="spellStart"/>
      <w:r w:rsidRPr="00DD7C90">
        <w:rPr>
          <w:b/>
          <w:bCs/>
          <w:sz w:val="22"/>
          <w:szCs w:val="22"/>
        </w:rPr>
        <w:t>Anomaly</w:t>
      </w:r>
      <w:proofErr w:type="spellEnd"/>
      <w:r w:rsidRPr="00DD7C90">
        <w:rPr>
          <w:b/>
          <w:bCs/>
          <w:sz w:val="22"/>
          <w:szCs w:val="22"/>
        </w:rPr>
        <w:t xml:space="preserve"> </w:t>
      </w:r>
      <w:proofErr w:type="spellStart"/>
      <w:r w:rsidRPr="00DD7C90">
        <w:rPr>
          <w:b/>
          <w:bCs/>
          <w:sz w:val="22"/>
          <w:szCs w:val="22"/>
        </w:rPr>
        <w:t>Detection</w:t>
      </w:r>
      <w:proofErr w:type="spellEnd"/>
      <w:r w:rsidRPr="00DD7C90">
        <w:rPr>
          <w:b/>
          <w:bCs/>
          <w:sz w:val="22"/>
          <w:szCs w:val="22"/>
        </w:rPr>
        <w:t>:</w:t>
      </w:r>
      <w:r w:rsidRPr="00DD7C90">
        <w:rPr>
          <w:sz w:val="22"/>
          <w:szCs w:val="22"/>
        </w:rPr>
        <w:t xml:space="preserve"> Identifica deviazioni dal comportamento normale del sistema/utente.</w:t>
      </w:r>
    </w:p>
    <w:p w14:paraId="4887C928" w14:textId="77777777" w:rsidR="00DD7C90" w:rsidRPr="00DD7C90" w:rsidRDefault="00DD7C90" w:rsidP="00DD7C90">
      <w:pPr>
        <w:numPr>
          <w:ilvl w:val="1"/>
          <w:numId w:val="14"/>
        </w:numPr>
        <w:spacing w:after="0"/>
        <w:rPr>
          <w:sz w:val="22"/>
          <w:szCs w:val="22"/>
        </w:rPr>
      </w:pPr>
      <w:proofErr w:type="spellStart"/>
      <w:r w:rsidRPr="00DD7C90">
        <w:rPr>
          <w:b/>
          <w:bCs/>
          <w:sz w:val="22"/>
          <w:szCs w:val="22"/>
        </w:rPr>
        <w:t>Misuse</w:t>
      </w:r>
      <w:proofErr w:type="spellEnd"/>
      <w:r w:rsidRPr="00DD7C90">
        <w:rPr>
          <w:b/>
          <w:bCs/>
          <w:sz w:val="22"/>
          <w:szCs w:val="22"/>
        </w:rPr>
        <w:t xml:space="preserve"> </w:t>
      </w:r>
      <w:proofErr w:type="spellStart"/>
      <w:r w:rsidRPr="00DD7C90">
        <w:rPr>
          <w:b/>
          <w:bCs/>
          <w:sz w:val="22"/>
          <w:szCs w:val="22"/>
        </w:rPr>
        <w:t>Detection</w:t>
      </w:r>
      <w:proofErr w:type="spellEnd"/>
      <w:r w:rsidRPr="00DD7C90">
        <w:rPr>
          <w:b/>
          <w:bCs/>
          <w:sz w:val="22"/>
          <w:szCs w:val="22"/>
        </w:rPr>
        <w:t>:</w:t>
      </w:r>
      <w:r w:rsidRPr="00DD7C90">
        <w:rPr>
          <w:sz w:val="22"/>
          <w:szCs w:val="22"/>
        </w:rPr>
        <w:t xml:space="preserve"> Cerca pattern specifici (firme) di attacchi noti. È cruciale proteggere l'integrità dei dati di audit stessi da possibili manomissioni.</w:t>
      </w:r>
    </w:p>
    <w:p w14:paraId="19646EFA" w14:textId="77777777" w:rsidR="00466EBC" w:rsidRPr="00466EBC" w:rsidRDefault="00466EBC" w:rsidP="00466EBC">
      <w:pPr>
        <w:rPr>
          <w:sz w:val="22"/>
          <w:szCs w:val="22"/>
        </w:rPr>
      </w:pPr>
    </w:p>
    <w:p w14:paraId="132D5753" w14:textId="77777777" w:rsidR="00466EBC" w:rsidRPr="007E6A64" w:rsidRDefault="00466EBC" w:rsidP="00466EBC">
      <w:pPr>
        <w:rPr>
          <w:sz w:val="22"/>
          <w:szCs w:val="22"/>
        </w:rPr>
      </w:pPr>
    </w:p>
    <w:sectPr w:rsidR="00466EBC" w:rsidRPr="007E6A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935"/>
    <w:multiLevelType w:val="hybridMultilevel"/>
    <w:tmpl w:val="3328E7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469F5"/>
    <w:multiLevelType w:val="hybridMultilevel"/>
    <w:tmpl w:val="5A5286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4715B"/>
    <w:multiLevelType w:val="hybridMultilevel"/>
    <w:tmpl w:val="1AA0ED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453E3"/>
    <w:multiLevelType w:val="hybridMultilevel"/>
    <w:tmpl w:val="C3F2B2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20558"/>
    <w:multiLevelType w:val="multilevel"/>
    <w:tmpl w:val="784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D6615"/>
    <w:multiLevelType w:val="hybridMultilevel"/>
    <w:tmpl w:val="ECD409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00B9B"/>
    <w:multiLevelType w:val="hybridMultilevel"/>
    <w:tmpl w:val="442E1D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F1DAB"/>
    <w:multiLevelType w:val="hybridMultilevel"/>
    <w:tmpl w:val="A9E092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F3E00"/>
    <w:multiLevelType w:val="hybridMultilevel"/>
    <w:tmpl w:val="71A2B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256CE"/>
    <w:multiLevelType w:val="hybridMultilevel"/>
    <w:tmpl w:val="C43824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B3A3F"/>
    <w:multiLevelType w:val="hybridMultilevel"/>
    <w:tmpl w:val="A8D8DC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13834"/>
    <w:multiLevelType w:val="multilevel"/>
    <w:tmpl w:val="B6B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224A5"/>
    <w:multiLevelType w:val="multilevel"/>
    <w:tmpl w:val="003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E06B7"/>
    <w:multiLevelType w:val="multilevel"/>
    <w:tmpl w:val="A32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86202">
    <w:abstractNumId w:val="13"/>
  </w:num>
  <w:num w:numId="2" w16cid:durableId="1348219144">
    <w:abstractNumId w:val="6"/>
  </w:num>
  <w:num w:numId="3" w16cid:durableId="1876770254">
    <w:abstractNumId w:val="10"/>
  </w:num>
  <w:num w:numId="4" w16cid:durableId="297957145">
    <w:abstractNumId w:val="8"/>
  </w:num>
  <w:num w:numId="5" w16cid:durableId="1620990957">
    <w:abstractNumId w:val="9"/>
  </w:num>
  <w:num w:numId="6" w16cid:durableId="938875307">
    <w:abstractNumId w:val="4"/>
  </w:num>
  <w:num w:numId="7" w16cid:durableId="1775401018">
    <w:abstractNumId w:val="2"/>
  </w:num>
  <w:num w:numId="8" w16cid:durableId="827207131">
    <w:abstractNumId w:val="12"/>
  </w:num>
  <w:num w:numId="9" w16cid:durableId="1568956540">
    <w:abstractNumId w:val="7"/>
  </w:num>
  <w:num w:numId="10" w16cid:durableId="1053963887">
    <w:abstractNumId w:val="0"/>
  </w:num>
  <w:num w:numId="11" w16cid:durableId="1980114877">
    <w:abstractNumId w:val="5"/>
  </w:num>
  <w:num w:numId="12" w16cid:durableId="2040203378">
    <w:abstractNumId w:val="1"/>
  </w:num>
  <w:num w:numId="13" w16cid:durableId="1462308528">
    <w:abstractNumId w:val="3"/>
  </w:num>
  <w:num w:numId="14" w16cid:durableId="2484649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BC"/>
    <w:rsid w:val="00466EBC"/>
    <w:rsid w:val="0066523D"/>
    <w:rsid w:val="0069270D"/>
    <w:rsid w:val="007E6A64"/>
    <w:rsid w:val="00993D1F"/>
    <w:rsid w:val="00D03CED"/>
    <w:rsid w:val="00DD7C90"/>
    <w:rsid w:val="00DE1DC5"/>
    <w:rsid w:val="00E35125"/>
    <w:rsid w:val="00E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DBD1"/>
  <w15:chartTrackingRefBased/>
  <w15:docId w15:val="{5AEE96F3-2FC3-4DB5-8432-6491D7D5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6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6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6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6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6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6E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6E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6E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6E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6E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6E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6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6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6E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6E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6E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6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6E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6EB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66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940">
    <w:name w:val="citation-940"/>
    <w:basedOn w:val="Carpredefinitoparagrafo"/>
    <w:rsid w:val="00466EBC"/>
  </w:style>
  <w:style w:type="character" w:customStyle="1" w:styleId="citation-939">
    <w:name w:val="citation-939"/>
    <w:basedOn w:val="Carpredefinitoparagrafo"/>
    <w:rsid w:val="00466EBC"/>
  </w:style>
  <w:style w:type="character" w:customStyle="1" w:styleId="citation-938">
    <w:name w:val="citation-938"/>
    <w:basedOn w:val="Carpredefinitoparagrafo"/>
    <w:rsid w:val="00466EBC"/>
  </w:style>
  <w:style w:type="character" w:styleId="Testosegnaposto">
    <w:name w:val="Placeholder Text"/>
    <w:basedOn w:val="Carpredefinitoparagrafo"/>
    <w:uiPriority w:val="99"/>
    <w:semiHidden/>
    <w:rsid w:val="00DE1DC5"/>
    <w:rPr>
      <w:color w:val="666666"/>
    </w:rPr>
  </w:style>
  <w:style w:type="character" w:customStyle="1" w:styleId="citation-924">
    <w:name w:val="citation-924"/>
    <w:basedOn w:val="Carpredefinitoparagrafo"/>
    <w:rsid w:val="00DE1DC5"/>
  </w:style>
  <w:style w:type="character" w:customStyle="1" w:styleId="math-inline">
    <w:name w:val="math-inline"/>
    <w:basedOn w:val="Carpredefinitoparagrafo"/>
    <w:rsid w:val="00DE1DC5"/>
  </w:style>
  <w:style w:type="character" w:customStyle="1" w:styleId="citation-886">
    <w:name w:val="citation-886"/>
    <w:basedOn w:val="Carpredefinitoparagrafo"/>
    <w:rsid w:val="007E6A64"/>
  </w:style>
  <w:style w:type="character" w:customStyle="1" w:styleId="citation-883">
    <w:name w:val="citation-883"/>
    <w:basedOn w:val="Carpredefinitoparagrafo"/>
    <w:rsid w:val="007E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1944</Words>
  <Characters>11081</Characters>
  <Application>Microsoft Office Word</Application>
  <DocSecurity>0</DocSecurity>
  <Lines>92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Bernardello</dc:creator>
  <cp:keywords/>
  <dc:description/>
  <cp:lastModifiedBy>Alessio Bernardello</cp:lastModifiedBy>
  <cp:revision>1</cp:revision>
  <dcterms:created xsi:type="dcterms:W3CDTF">2025-10-23T08:36:00Z</dcterms:created>
  <dcterms:modified xsi:type="dcterms:W3CDTF">2025-10-23T09:28:00Z</dcterms:modified>
</cp:coreProperties>
</file>