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FDD5A" w14:textId="7BB6A120" w:rsidR="0072241E" w:rsidRDefault="00871D8F" w:rsidP="00871D8F">
      <w:pPr>
        <w:pStyle w:val="Titolo1"/>
        <w:jc w:val="center"/>
      </w:pPr>
      <w:r>
        <w:t>Reti e Comunicazioni a Livelli</w:t>
      </w:r>
    </w:p>
    <w:p w14:paraId="6692F212" w14:textId="2F4592F7" w:rsidR="00871D8F" w:rsidRDefault="00871D8F" w:rsidP="00871D8F">
      <w:r>
        <w:t xml:space="preserve">Una rete di computer può essere vista fisicamente come un insieme di segmenti che trasmettono bit, ma logicamente opera come un mezzo di comunicazione tra principali. La funzionalità logica è organizzata in </w:t>
      </w:r>
      <w:r>
        <w:rPr>
          <w:b/>
          <w:bCs/>
        </w:rPr>
        <w:t xml:space="preserve">livelli (layers), </w:t>
      </w:r>
      <w:r>
        <w:t>dove ogni livello utilizza i servizi del livello sottostante per comunicare con il livello corrispondente su un altro nodo.</w:t>
      </w:r>
    </w:p>
    <w:p w14:paraId="47F10652" w14:textId="25F907EC" w:rsidR="00871D8F" w:rsidRDefault="00871D8F" w:rsidP="00871D8F">
      <w:r>
        <w:t xml:space="preserve">Il modello di riferimento </w:t>
      </w:r>
      <w:r>
        <w:rPr>
          <w:b/>
          <w:bCs/>
        </w:rPr>
        <w:t xml:space="preserve">TCP/IP </w:t>
      </w:r>
      <w:r>
        <w:t>è comunemente utilizzato e comprende i seguenti livelli principali:</w:t>
      </w:r>
    </w:p>
    <w:p w14:paraId="02C549A7" w14:textId="51D6F955" w:rsidR="00871D8F" w:rsidRDefault="00871D8F" w:rsidP="00871D8F">
      <w:pPr>
        <w:pStyle w:val="Paragrafoelenco"/>
        <w:numPr>
          <w:ilvl w:val="0"/>
          <w:numId w:val="1"/>
        </w:numPr>
      </w:pPr>
      <w:r>
        <w:rPr>
          <w:b/>
          <w:bCs/>
        </w:rPr>
        <w:t xml:space="preserve">Application: </w:t>
      </w:r>
      <w:r>
        <w:t>Protocolli specifici dell’applicazione (HTTP, FTP, SMTP, ecc…);</w:t>
      </w:r>
    </w:p>
    <w:p w14:paraId="7FA0F4A4" w14:textId="59B2EE73" w:rsidR="00871D8F" w:rsidRDefault="00871D8F" w:rsidP="00871D8F">
      <w:pPr>
        <w:pStyle w:val="Paragrafoelenco"/>
        <w:numPr>
          <w:ilvl w:val="0"/>
          <w:numId w:val="1"/>
        </w:numPr>
      </w:pPr>
      <w:r>
        <w:t xml:space="preserve">Transport: </w:t>
      </w:r>
      <w:r>
        <w:rPr>
          <w:b/>
          <w:bCs/>
        </w:rPr>
        <w:t xml:space="preserve"> </w:t>
      </w:r>
      <w:r w:rsidRPr="00871D8F">
        <w:t>Trasporto affidabile (TCP) o non affidabile (UDP) tra nodi;</w:t>
      </w:r>
    </w:p>
    <w:p w14:paraId="04B685D5" w14:textId="77C73318" w:rsidR="00871D8F" w:rsidRDefault="00871D8F" w:rsidP="00871D8F">
      <w:pPr>
        <w:pStyle w:val="Paragrafoelenco"/>
        <w:numPr>
          <w:ilvl w:val="0"/>
          <w:numId w:val="1"/>
        </w:numPr>
      </w:pPr>
      <w:r>
        <w:rPr>
          <w:b/>
          <w:bCs/>
        </w:rPr>
        <w:t xml:space="preserve">Network (internet): </w:t>
      </w:r>
      <w:r>
        <w:t>Instradamento dei pacchetti attraverso la rete (IP)</w:t>
      </w:r>
      <w:r w:rsidR="00951E00">
        <w:t>;</w:t>
      </w:r>
    </w:p>
    <w:p w14:paraId="1FA7099E" w14:textId="7BA71C53" w:rsidR="00871D8F" w:rsidRDefault="00871D8F" w:rsidP="00871D8F">
      <w:pPr>
        <w:pStyle w:val="Paragrafoelenco"/>
        <w:numPr>
          <w:ilvl w:val="0"/>
          <w:numId w:val="1"/>
        </w:numPr>
      </w:pPr>
      <w:r>
        <w:rPr>
          <w:b/>
          <w:bCs/>
        </w:rPr>
        <w:t>Link:</w:t>
      </w:r>
      <w:r>
        <w:t xml:space="preserve"> Trasmissione dei dati su un singolo collegamento fisico.</w:t>
      </w:r>
    </w:p>
    <w:p w14:paraId="125AD215" w14:textId="6475B070" w:rsidR="00871D8F" w:rsidRDefault="00871D8F" w:rsidP="00871D8F">
      <w:r>
        <w:t>Durante la trasmissione, ogni livello aggiunge le proprie informazioni di controllo (header) ai dati ricevuti dal livello superiore.</w:t>
      </w:r>
    </w:p>
    <w:p w14:paraId="728F4570" w14:textId="79072BA0" w:rsidR="00871D8F" w:rsidRDefault="00871D8F" w:rsidP="00871D8F">
      <w:r w:rsidRPr="00871D8F">
        <w:rPr>
          <w:noProof/>
        </w:rPr>
        <w:drawing>
          <wp:inline distT="0" distB="0" distL="0" distR="0" wp14:anchorId="23219E33" wp14:editId="7D1F94AF">
            <wp:extent cx="6120130" cy="1919605"/>
            <wp:effectExtent l="0" t="0" r="0" b="4445"/>
            <wp:docPr id="92828096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80962" name=""/>
                    <pic:cNvPicPr/>
                  </pic:nvPicPr>
                  <pic:blipFill>
                    <a:blip r:embed="rId5"/>
                    <a:stretch>
                      <a:fillRect/>
                    </a:stretch>
                  </pic:blipFill>
                  <pic:spPr>
                    <a:xfrm>
                      <a:off x="0" y="0"/>
                      <a:ext cx="6120130" cy="1919605"/>
                    </a:xfrm>
                    <a:prstGeom prst="rect">
                      <a:avLst/>
                    </a:prstGeom>
                  </pic:spPr>
                </pic:pic>
              </a:graphicData>
            </a:graphic>
          </wp:inline>
        </w:drawing>
      </w:r>
    </w:p>
    <w:p w14:paraId="46FD9573" w14:textId="0E034ED5" w:rsidR="00871D8F" w:rsidRDefault="00871D8F" w:rsidP="00871D8F">
      <w:pPr>
        <w:rPr>
          <w:b/>
          <w:bCs/>
          <w:sz w:val="28"/>
          <w:szCs w:val="28"/>
        </w:rPr>
      </w:pPr>
      <w:r w:rsidRPr="00871D8F">
        <w:rPr>
          <w:b/>
          <w:bCs/>
          <w:sz w:val="28"/>
          <w:szCs w:val="28"/>
        </w:rPr>
        <w:t>Sfida della Sicurezza su Internet</w:t>
      </w:r>
    </w:p>
    <w:p w14:paraId="3B339C2F" w14:textId="7CDBA604" w:rsidR="00871D8F" w:rsidRDefault="00871D8F" w:rsidP="009744A8">
      <w:pPr>
        <w:spacing w:after="0"/>
      </w:pPr>
      <w:r>
        <w:t>Internet è una confederazione di reti senza un dominio di fiducia globale. I pacchetti attraversano numerosi nodi intermedi potenzialmente non fidati. La sicurezza della comunicazione può essere implementata a diversi livelli dello stack TCP/IP:</w:t>
      </w:r>
    </w:p>
    <w:p w14:paraId="500CF17A" w14:textId="77777777" w:rsidR="009744A8" w:rsidRDefault="009744A8" w:rsidP="009744A8">
      <w:pPr>
        <w:spacing w:after="0"/>
      </w:pPr>
    </w:p>
    <w:p w14:paraId="7EECD3EB" w14:textId="160E55E4" w:rsidR="00871D8F" w:rsidRPr="00871D8F" w:rsidRDefault="00871D8F" w:rsidP="009744A8">
      <w:pPr>
        <w:pStyle w:val="Paragrafoelenco"/>
        <w:numPr>
          <w:ilvl w:val="0"/>
          <w:numId w:val="2"/>
        </w:numPr>
        <w:spacing w:after="0"/>
      </w:pPr>
      <w:r>
        <w:rPr>
          <w:b/>
          <w:bCs/>
        </w:rPr>
        <w:t>Livello Applicazione (End-to-End)</w:t>
      </w:r>
    </w:p>
    <w:p w14:paraId="4414627A" w14:textId="63545314" w:rsidR="00871D8F" w:rsidRDefault="00871D8F" w:rsidP="009744A8">
      <w:pPr>
        <w:pStyle w:val="Paragrafoelenco"/>
        <w:numPr>
          <w:ilvl w:val="1"/>
          <w:numId w:val="2"/>
        </w:numPr>
        <w:spacing w:after="0"/>
      </w:pPr>
      <w:r>
        <w:rPr>
          <w:b/>
          <w:bCs/>
        </w:rPr>
        <w:t xml:space="preserve">Vantaggi: </w:t>
      </w:r>
      <w:r>
        <w:t>Non richiede assunzioni sulla sicurezza dei livelli inferiori; le decisioni di sicurezza possono basarsi sull’identità dell’utente o sui dati specifici</w:t>
      </w:r>
      <w:r w:rsidR="004B65AE">
        <w:t>;</w:t>
      </w:r>
    </w:p>
    <w:p w14:paraId="3D464C1F" w14:textId="6BD243ED" w:rsidR="00871D8F" w:rsidRDefault="00871D8F" w:rsidP="009744A8">
      <w:pPr>
        <w:pStyle w:val="Paragrafoelenco"/>
        <w:numPr>
          <w:ilvl w:val="1"/>
          <w:numId w:val="2"/>
        </w:numPr>
        <w:spacing w:after="0"/>
      </w:pPr>
      <w:r>
        <w:rPr>
          <w:b/>
          <w:bCs/>
        </w:rPr>
        <w:t>Svantaggi:</w:t>
      </w:r>
      <w:r>
        <w:t xml:space="preserve"> Richiede che pogni applicazione sia progettata specificatamente per la sicurezza (“security aware”). Esempi: PGP per email, Kerberos per l’autenticazione distribuita.</w:t>
      </w:r>
    </w:p>
    <w:p w14:paraId="0C1DD5EB" w14:textId="1909E716" w:rsidR="00871D8F" w:rsidRPr="00871D8F" w:rsidRDefault="00871D8F" w:rsidP="009744A8">
      <w:pPr>
        <w:pStyle w:val="Paragrafoelenco"/>
        <w:numPr>
          <w:ilvl w:val="0"/>
          <w:numId w:val="2"/>
        </w:numPr>
        <w:spacing w:after="0"/>
      </w:pPr>
      <w:r>
        <w:rPr>
          <w:b/>
          <w:bCs/>
        </w:rPr>
        <w:t>Tra applicazione e Trasporto(es. SSL/TLS, SSH):</w:t>
      </w:r>
    </w:p>
    <w:p w14:paraId="215ECC2A" w14:textId="772E6157" w:rsidR="00871D8F" w:rsidRDefault="00871D8F" w:rsidP="009744A8">
      <w:pPr>
        <w:pStyle w:val="Paragrafoelenco"/>
        <w:numPr>
          <w:ilvl w:val="1"/>
          <w:numId w:val="2"/>
        </w:numPr>
        <w:spacing w:after="0"/>
      </w:pPr>
      <w:r>
        <w:rPr>
          <w:b/>
          <w:bCs/>
        </w:rPr>
        <w:t xml:space="preserve">Vantaggi: </w:t>
      </w:r>
      <w:r>
        <w:t>Non richiede modifiche al sistema operativo; modifiche minime alle applicazioni</w:t>
      </w:r>
      <w:r w:rsidR="004B65AE">
        <w:t>;</w:t>
      </w:r>
    </w:p>
    <w:p w14:paraId="03883465" w14:textId="1BFDDE7F" w:rsidR="00871D8F" w:rsidRDefault="00871D8F" w:rsidP="009744A8">
      <w:pPr>
        <w:pStyle w:val="Paragrafoelenco"/>
        <w:numPr>
          <w:ilvl w:val="1"/>
          <w:numId w:val="2"/>
        </w:numPr>
        <w:spacing w:after="0"/>
      </w:pPr>
      <w:r>
        <w:rPr>
          <w:b/>
          <w:bCs/>
        </w:rPr>
        <w:t>Svantaggi:</w:t>
      </w:r>
      <w:r>
        <w:t xml:space="preserve"> Può interagire problematicamente con TCP; potenziali attacchi DoS se SSl rifiuta dati che TCP accetterebbe.</w:t>
      </w:r>
    </w:p>
    <w:p w14:paraId="391042E2" w14:textId="08BDFD86" w:rsidR="00871D8F" w:rsidRPr="009744A8" w:rsidRDefault="00871D8F" w:rsidP="009744A8">
      <w:pPr>
        <w:pStyle w:val="Paragrafoelenco"/>
        <w:numPr>
          <w:ilvl w:val="0"/>
          <w:numId w:val="2"/>
        </w:numPr>
        <w:spacing w:after="0"/>
        <w:rPr>
          <w:b/>
          <w:bCs/>
        </w:rPr>
      </w:pPr>
      <w:r w:rsidRPr="009744A8">
        <w:rPr>
          <w:b/>
          <w:bCs/>
        </w:rPr>
        <w:t>Livello Rete (es. IPsec):</w:t>
      </w:r>
    </w:p>
    <w:p w14:paraId="377ABEE3" w14:textId="0026AE93" w:rsidR="00871D8F" w:rsidRPr="009744A8" w:rsidRDefault="009744A8" w:rsidP="009744A8">
      <w:pPr>
        <w:pStyle w:val="Paragrafoelenco"/>
        <w:numPr>
          <w:ilvl w:val="1"/>
          <w:numId w:val="2"/>
        </w:numPr>
        <w:spacing w:after="0"/>
        <w:rPr>
          <w:b/>
          <w:bCs/>
        </w:rPr>
      </w:pPr>
      <w:r w:rsidRPr="009744A8">
        <w:rPr>
          <w:b/>
          <w:bCs/>
        </w:rPr>
        <w:t>Vantaggi:</w:t>
      </w:r>
      <w:r>
        <w:rPr>
          <w:b/>
          <w:bCs/>
        </w:rPr>
        <w:t xml:space="preserve"> </w:t>
      </w:r>
      <w:r>
        <w:t>Fornisce sicurezza a livello di trasporto senza modificare le applicazioni</w:t>
      </w:r>
      <w:r w:rsidR="004B65AE">
        <w:t>;</w:t>
      </w:r>
    </w:p>
    <w:p w14:paraId="47D57E80" w14:textId="6703F299" w:rsidR="009744A8" w:rsidRPr="009744A8" w:rsidRDefault="009744A8" w:rsidP="009744A8">
      <w:pPr>
        <w:pStyle w:val="Paragrafoelenco"/>
        <w:numPr>
          <w:ilvl w:val="1"/>
          <w:numId w:val="2"/>
        </w:numPr>
        <w:spacing w:after="0"/>
        <w:rPr>
          <w:b/>
          <w:bCs/>
        </w:rPr>
      </w:pPr>
      <w:r>
        <w:rPr>
          <w:b/>
          <w:bCs/>
        </w:rPr>
        <w:t>Svantaggi:</w:t>
      </w:r>
      <w:r>
        <w:t xml:space="preserve"> Autentica solo gli indirizzi IP, non gli utenti (a meno di modifiche alle API e alle applicazioni)</w:t>
      </w:r>
      <w:r w:rsidR="004B65AE">
        <w:t>.</w:t>
      </w:r>
    </w:p>
    <w:p w14:paraId="7AF412F8" w14:textId="077DE3B3" w:rsidR="009744A8" w:rsidRDefault="009744A8" w:rsidP="009744A8">
      <w:r w:rsidRPr="009744A8">
        <w:lastRenderedPageBreak/>
        <w:t>Tipicamente, i livello Transport</w:t>
      </w:r>
      <w:r>
        <w:t xml:space="preserve"> e inferiori sono implementati nel kernel del sistema operativo, mentre i livelli superiori sono nel processo utente. IPsec richiede modifiche al SO, mentre SSL/TLS no.</w:t>
      </w:r>
    </w:p>
    <w:p w14:paraId="49BE5E00" w14:textId="7899ED54" w:rsidR="009744A8" w:rsidRDefault="009744A8" w:rsidP="009744A8">
      <w:pPr>
        <w:rPr>
          <w:b/>
          <w:bCs/>
          <w:sz w:val="28"/>
          <w:szCs w:val="28"/>
        </w:rPr>
      </w:pPr>
      <w:r w:rsidRPr="009744A8">
        <w:rPr>
          <w:b/>
          <w:bCs/>
          <w:sz w:val="28"/>
          <w:szCs w:val="28"/>
        </w:rPr>
        <w:t>IP Security (IPsec)</w:t>
      </w:r>
    </w:p>
    <w:p w14:paraId="0AE732A6" w14:textId="22370C28" w:rsidR="009744A8" w:rsidRDefault="009744A8" w:rsidP="009744A8">
      <w:r>
        <w:t>IPsec è uno standard IETF progettato per fornire sicurezza a livello IP, offrendo un canale sicuro trasparente per tutte le applicazioni soprastanti.</w:t>
      </w:r>
    </w:p>
    <w:p w14:paraId="2F63315A" w14:textId="024A8E0E" w:rsidR="009744A8" w:rsidRDefault="009744A8" w:rsidP="009744A8">
      <w:pPr>
        <w:rPr>
          <w:b/>
          <w:bCs/>
          <w:sz w:val="26"/>
          <w:szCs w:val="26"/>
        </w:rPr>
      </w:pPr>
      <w:r w:rsidRPr="009744A8">
        <w:rPr>
          <w:b/>
          <w:bCs/>
          <w:sz w:val="26"/>
          <w:szCs w:val="26"/>
        </w:rPr>
        <w:t>Servizi offerti</w:t>
      </w:r>
    </w:p>
    <w:p w14:paraId="0C75EFAC" w14:textId="1B92EFE9" w:rsidR="009744A8" w:rsidRDefault="009744A8" w:rsidP="009744A8">
      <w:r>
        <w:t>IPsec fornisce principalmente:</w:t>
      </w:r>
    </w:p>
    <w:p w14:paraId="01DE5EB1" w14:textId="7BF8C76F" w:rsidR="009744A8" w:rsidRDefault="009744A8" w:rsidP="00B355D8">
      <w:pPr>
        <w:pStyle w:val="Paragrafoelenco"/>
        <w:numPr>
          <w:ilvl w:val="0"/>
          <w:numId w:val="3"/>
        </w:numPr>
        <w:spacing w:after="0"/>
      </w:pPr>
      <w:r>
        <w:rPr>
          <w:b/>
          <w:bCs/>
        </w:rPr>
        <w:t xml:space="preserve">Confidenzialità: </w:t>
      </w:r>
      <w:r>
        <w:t>Cifratura del traffico IP;</w:t>
      </w:r>
    </w:p>
    <w:p w14:paraId="521109BE" w14:textId="25F55C68" w:rsidR="009744A8" w:rsidRDefault="009744A8" w:rsidP="00B355D8">
      <w:pPr>
        <w:pStyle w:val="Paragrafoelenco"/>
        <w:numPr>
          <w:ilvl w:val="0"/>
          <w:numId w:val="3"/>
        </w:numPr>
        <w:spacing w:after="0"/>
      </w:pPr>
      <w:r>
        <w:rPr>
          <w:b/>
          <w:bCs/>
        </w:rPr>
        <w:t>Autenticazione:</w:t>
      </w:r>
      <w:r>
        <w:t xml:space="preserve"> Autenticazione dell’origine dei dati e protezione dell’integrità dei pacchetti IP</w:t>
      </w:r>
      <w:r w:rsidR="004B65AE">
        <w:t>;</w:t>
      </w:r>
    </w:p>
    <w:p w14:paraId="3A8302B4" w14:textId="425941E2" w:rsidR="009744A8" w:rsidRDefault="009744A8" w:rsidP="00B355D8">
      <w:pPr>
        <w:pStyle w:val="Paragrafoelenco"/>
        <w:numPr>
          <w:ilvl w:val="0"/>
          <w:numId w:val="3"/>
        </w:numPr>
        <w:spacing w:after="0"/>
      </w:pPr>
      <w:r>
        <w:rPr>
          <w:b/>
          <w:bCs/>
        </w:rPr>
        <w:t xml:space="preserve">Protezione Anti-Replay: </w:t>
      </w:r>
      <w:r>
        <w:t>Rilevamento e scarto di pacchetti duplicati o vecchi</w:t>
      </w:r>
      <w:r w:rsidR="004B65AE">
        <w:t>;</w:t>
      </w:r>
    </w:p>
    <w:p w14:paraId="6EA3CA34" w14:textId="2709A193" w:rsidR="009744A8" w:rsidRDefault="009744A8" w:rsidP="00B355D8">
      <w:pPr>
        <w:pStyle w:val="Paragrafoelenco"/>
        <w:numPr>
          <w:ilvl w:val="0"/>
          <w:numId w:val="3"/>
        </w:numPr>
        <w:spacing w:after="0"/>
      </w:pPr>
      <w:r>
        <w:rPr>
          <w:b/>
          <w:bCs/>
        </w:rPr>
        <w:t>Controllo Accessi:</w:t>
      </w:r>
      <w:r>
        <w:t xml:space="preserve"> Filtraggio dei pacchetti basato su policy definite.</w:t>
      </w:r>
    </w:p>
    <w:p w14:paraId="03BCD769" w14:textId="1F312630" w:rsidR="009744A8" w:rsidRDefault="009744A8" w:rsidP="009744A8">
      <w:r>
        <w:t>Può essere implementato nei sistemi operativi degli host (per sicurezza end-to-end) o i gateway di sicurezza come router o firewall (per creare Virtual Private Network VPN)</w:t>
      </w:r>
    </w:p>
    <w:p w14:paraId="76E5A8F3" w14:textId="4BFC5F88" w:rsidR="009744A8" w:rsidRDefault="009744A8" w:rsidP="009744A8">
      <w:pPr>
        <w:rPr>
          <w:b/>
          <w:bCs/>
          <w:sz w:val="26"/>
          <w:szCs w:val="26"/>
        </w:rPr>
      </w:pPr>
      <w:r w:rsidRPr="009744A8">
        <w:rPr>
          <w:b/>
          <w:bCs/>
          <w:sz w:val="26"/>
          <w:szCs w:val="26"/>
        </w:rPr>
        <w:t>Componenti principali di IPsec</w:t>
      </w:r>
    </w:p>
    <w:p w14:paraId="4336D169" w14:textId="458A631B" w:rsidR="009744A8" w:rsidRDefault="009744A8" w:rsidP="009744A8">
      <w:r>
        <w:t>Lo standard IPsec definisce diversi protocolli:</w:t>
      </w:r>
    </w:p>
    <w:p w14:paraId="1486F829" w14:textId="379777BA" w:rsidR="009744A8" w:rsidRDefault="009744A8" w:rsidP="009744A8">
      <w:pPr>
        <w:pStyle w:val="Paragrafoelenco"/>
        <w:numPr>
          <w:ilvl w:val="0"/>
          <w:numId w:val="4"/>
        </w:numPr>
      </w:pPr>
      <w:r>
        <w:rPr>
          <w:b/>
          <w:bCs/>
        </w:rPr>
        <w:t xml:space="preserve">Authentication Header (AH): </w:t>
      </w:r>
      <w:r>
        <w:t xml:space="preserve">Fornisce autenticazione dell’origine, integrità dei dati e protezione anti-replay, ma </w:t>
      </w:r>
      <w:r>
        <w:rPr>
          <w:b/>
          <w:bCs/>
        </w:rPr>
        <w:t xml:space="preserve">NON </w:t>
      </w:r>
      <w:r>
        <w:t>confidenzialità;</w:t>
      </w:r>
    </w:p>
    <w:p w14:paraId="56AC2CB3" w14:textId="18FE39E1" w:rsidR="009744A8" w:rsidRDefault="009744A8" w:rsidP="009744A8">
      <w:pPr>
        <w:pStyle w:val="Paragrafoelenco"/>
        <w:numPr>
          <w:ilvl w:val="0"/>
          <w:numId w:val="4"/>
        </w:numPr>
      </w:pPr>
      <w:r w:rsidRPr="009744A8">
        <w:rPr>
          <w:b/>
          <w:bCs/>
        </w:rPr>
        <w:t>Encapsulating Security Payload (ESP):</w:t>
      </w:r>
      <w:r w:rsidRPr="009744A8">
        <w:t xml:space="preserve"> Fornisce confidenzialità (ovvero ci</w:t>
      </w:r>
      <w:r>
        <w:t>fratura) e, opzionalmente, autenticazione, integrità e anti-replay;</w:t>
      </w:r>
    </w:p>
    <w:p w14:paraId="46D1AA0F" w14:textId="4C7A78C6" w:rsidR="009744A8" w:rsidRDefault="009744A8" w:rsidP="009744A8">
      <w:pPr>
        <w:pStyle w:val="Paragrafoelenco"/>
        <w:numPr>
          <w:ilvl w:val="0"/>
          <w:numId w:val="4"/>
        </w:numPr>
      </w:pPr>
      <w:r>
        <w:rPr>
          <w:b/>
          <w:bCs/>
        </w:rPr>
        <w:t>Internet Key Exchange (IKE):</w:t>
      </w:r>
      <w:r>
        <w:t xml:space="preserve"> Protocollo per la negoziazione dei parametri di sicurezza e la gestione delle chiavi crittografiche.</w:t>
      </w:r>
    </w:p>
    <w:p w14:paraId="45FB98AE" w14:textId="1D1DF783" w:rsidR="009744A8" w:rsidRDefault="009744A8" w:rsidP="009744A8">
      <w:pPr>
        <w:rPr>
          <w:b/>
          <w:bCs/>
          <w:sz w:val="26"/>
          <w:szCs w:val="26"/>
        </w:rPr>
      </w:pPr>
      <w:r w:rsidRPr="009744A8">
        <w:rPr>
          <w:b/>
          <w:bCs/>
          <w:sz w:val="26"/>
          <w:szCs w:val="26"/>
        </w:rPr>
        <w:t>Security Associations (SA)</w:t>
      </w:r>
    </w:p>
    <w:p w14:paraId="62484E5D" w14:textId="77602744" w:rsidR="009744A8" w:rsidRDefault="009744A8" w:rsidP="009744A8">
      <w:r>
        <w:t xml:space="preserve">Una </w:t>
      </w:r>
      <w:r>
        <w:rPr>
          <w:b/>
          <w:bCs/>
        </w:rPr>
        <w:t xml:space="preserve">Security Association (AS) </w:t>
      </w:r>
      <w:r>
        <w:t xml:space="preserve">è il concetto fondamentale in IPsec. Rappresenta una </w:t>
      </w:r>
      <w:r>
        <w:rPr>
          <w:b/>
          <w:bCs/>
        </w:rPr>
        <w:t xml:space="preserve">relazione unidirezionale </w:t>
      </w:r>
      <w:r>
        <w:t xml:space="preserve"> tra mittente e un destinatario che definisce i servizi di sicurezza da applicare al traffico. Una SA specifica esattamente:</w:t>
      </w:r>
    </w:p>
    <w:p w14:paraId="32C3B383" w14:textId="019EF59F" w:rsidR="009744A8" w:rsidRDefault="009744A8" w:rsidP="009744A8">
      <w:pPr>
        <w:pStyle w:val="Paragrafoelenco"/>
        <w:numPr>
          <w:ilvl w:val="0"/>
          <w:numId w:val="5"/>
        </w:numPr>
      </w:pPr>
      <w:r>
        <w:t>Il protocollo IPsec da usare (AH o ESP)</w:t>
      </w:r>
      <w:r w:rsidR="00281706">
        <w:t>;</w:t>
      </w:r>
    </w:p>
    <w:p w14:paraId="363B86EC" w14:textId="131E047D" w:rsidR="009744A8" w:rsidRDefault="009744A8" w:rsidP="009744A8">
      <w:pPr>
        <w:pStyle w:val="Paragrafoelenco"/>
        <w:numPr>
          <w:ilvl w:val="0"/>
          <w:numId w:val="5"/>
        </w:numPr>
      </w:pPr>
      <w:r>
        <w:t>Gli algoritmi crittografici (es. 3DES per cifratura, MD5/SHA-1 per autenticazione)</w:t>
      </w:r>
      <w:r w:rsidR="00281706">
        <w:t>;</w:t>
      </w:r>
    </w:p>
    <w:p w14:paraId="66FF58B0" w14:textId="377650EA" w:rsidR="009744A8" w:rsidRDefault="009744A8" w:rsidP="009744A8">
      <w:pPr>
        <w:pStyle w:val="Paragrafoelenco"/>
        <w:numPr>
          <w:ilvl w:val="0"/>
          <w:numId w:val="5"/>
        </w:numPr>
      </w:pPr>
      <w:r>
        <w:t>Le chiavi crittografiche;</w:t>
      </w:r>
    </w:p>
    <w:p w14:paraId="2BCD9972" w14:textId="2FC3BEF4" w:rsidR="009744A8" w:rsidRDefault="00281706" w:rsidP="009744A8">
      <w:pPr>
        <w:pStyle w:val="Paragrafoelenco"/>
        <w:numPr>
          <w:ilvl w:val="0"/>
          <w:numId w:val="5"/>
        </w:numPr>
      </w:pPr>
      <w:r>
        <w:t>La durata delle chiavi e della SA stessa;</w:t>
      </w:r>
    </w:p>
    <w:p w14:paraId="139D6036" w14:textId="0414200B" w:rsidR="00281706" w:rsidRDefault="00281706" w:rsidP="009744A8">
      <w:pPr>
        <w:pStyle w:val="Paragrafoelenco"/>
        <w:numPr>
          <w:ilvl w:val="0"/>
          <w:numId w:val="5"/>
        </w:numPr>
      </w:pPr>
      <w:r>
        <w:t>La modalità operativa (Transport o Tunnel).</w:t>
      </w:r>
    </w:p>
    <w:p w14:paraId="5036B0C5" w14:textId="27A41F90" w:rsidR="00281706" w:rsidRDefault="00281706" w:rsidP="00281706">
      <w:r>
        <w:t xml:space="preserve">Ogni SA è identificata univocamente da un </w:t>
      </w:r>
      <w:r>
        <w:rPr>
          <w:b/>
          <w:bCs/>
        </w:rPr>
        <w:t xml:space="preserve">Security Parameters Index (SPI) </w:t>
      </w:r>
      <w:r>
        <w:t>(un numero a 32 bit) e dall’indirizzo IP di destinazione. Le SA vengono negoziate tramite IKE e memorizzate in un database (Security Association Database -SAD).</w:t>
      </w:r>
    </w:p>
    <w:p w14:paraId="152F2830" w14:textId="77777777" w:rsidR="00001C95" w:rsidRDefault="00001C95" w:rsidP="00281706">
      <w:pPr>
        <w:rPr>
          <w:b/>
          <w:bCs/>
          <w:sz w:val="28"/>
          <w:szCs w:val="28"/>
        </w:rPr>
      </w:pPr>
    </w:p>
    <w:p w14:paraId="337094E9" w14:textId="77777777" w:rsidR="00001C95" w:rsidRDefault="00001C95" w:rsidP="00281706">
      <w:pPr>
        <w:rPr>
          <w:b/>
          <w:bCs/>
          <w:sz w:val="28"/>
          <w:szCs w:val="28"/>
        </w:rPr>
      </w:pPr>
    </w:p>
    <w:p w14:paraId="3C0289BC" w14:textId="77777777" w:rsidR="009A4003" w:rsidRDefault="009A4003" w:rsidP="00281706">
      <w:pPr>
        <w:rPr>
          <w:b/>
          <w:bCs/>
          <w:sz w:val="28"/>
          <w:szCs w:val="28"/>
        </w:rPr>
      </w:pPr>
    </w:p>
    <w:p w14:paraId="4444CC48" w14:textId="77777777" w:rsidR="009A4003" w:rsidRDefault="009A4003" w:rsidP="00281706">
      <w:pPr>
        <w:rPr>
          <w:b/>
          <w:bCs/>
          <w:sz w:val="28"/>
          <w:szCs w:val="28"/>
        </w:rPr>
      </w:pPr>
    </w:p>
    <w:p w14:paraId="47944CFA" w14:textId="74E3F44A" w:rsidR="00281706" w:rsidRDefault="00281706" w:rsidP="00281706">
      <w:pPr>
        <w:rPr>
          <w:b/>
          <w:bCs/>
          <w:sz w:val="28"/>
          <w:szCs w:val="28"/>
        </w:rPr>
      </w:pPr>
      <w:r w:rsidRPr="00281706">
        <w:rPr>
          <w:b/>
          <w:bCs/>
          <w:sz w:val="28"/>
          <w:szCs w:val="28"/>
        </w:rPr>
        <w:lastRenderedPageBreak/>
        <w:t>Authenticatio</w:t>
      </w:r>
      <w:r w:rsidR="00E92872">
        <w:rPr>
          <w:b/>
          <w:bCs/>
          <w:sz w:val="28"/>
          <w:szCs w:val="28"/>
        </w:rPr>
        <w:t>n</w:t>
      </w:r>
      <w:r w:rsidRPr="00281706">
        <w:rPr>
          <w:b/>
          <w:bCs/>
          <w:sz w:val="28"/>
          <w:szCs w:val="28"/>
        </w:rPr>
        <w:t xml:space="preserve">  Header (AH)</w:t>
      </w:r>
    </w:p>
    <w:p w14:paraId="30C99C55" w14:textId="39F3C949" w:rsidR="009A4003" w:rsidRDefault="009A4003" w:rsidP="00281706">
      <w:r w:rsidRPr="009A4003">
        <w:t>AH garantisce che i pacchetti provengano dall'origine dichiarata e non siano stati modificati durante il transito. Inserisce un header aggiuntivo tra l'header IP originale e il payload (es. TCP)</w:t>
      </w:r>
      <w:r>
        <w:t>.</w:t>
      </w:r>
    </w:p>
    <w:p w14:paraId="6EE77E50" w14:textId="6D460447" w:rsidR="009A4003" w:rsidRDefault="009A4003" w:rsidP="00281706">
      <w:pPr>
        <w:rPr>
          <w:b/>
          <w:bCs/>
          <w:sz w:val="24"/>
          <w:szCs w:val="24"/>
        </w:rPr>
      </w:pPr>
      <w:r w:rsidRPr="00302F7B">
        <w:rPr>
          <w:b/>
          <w:bCs/>
          <w:sz w:val="24"/>
          <w:szCs w:val="24"/>
        </w:rPr>
        <w:t xml:space="preserve">Formato </w:t>
      </w:r>
      <w:r w:rsidR="00302F7B" w:rsidRPr="00302F7B">
        <w:rPr>
          <w:b/>
          <w:bCs/>
          <w:sz w:val="24"/>
          <w:szCs w:val="24"/>
        </w:rPr>
        <w:t>H</w:t>
      </w:r>
      <w:r w:rsidRPr="00302F7B">
        <w:rPr>
          <w:b/>
          <w:bCs/>
          <w:sz w:val="24"/>
          <w:szCs w:val="24"/>
        </w:rPr>
        <w:t xml:space="preserve">eader </w:t>
      </w:r>
    </w:p>
    <w:p w14:paraId="21DB2DE3" w14:textId="2CDB145C" w:rsidR="00302F7B" w:rsidRDefault="00302F7B" w:rsidP="00281706">
      <w:r>
        <w:t>L’header AH contiene campi chiave:</w:t>
      </w:r>
    </w:p>
    <w:p w14:paraId="488934D9" w14:textId="6750289E" w:rsidR="00302F7B" w:rsidRDefault="00BB6202" w:rsidP="00302F7B">
      <w:pPr>
        <w:pStyle w:val="Paragrafoelenco"/>
        <w:numPr>
          <w:ilvl w:val="0"/>
          <w:numId w:val="6"/>
        </w:numPr>
      </w:pPr>
      <w:r w:rsidRPr="00BB6202">
        <w:rPr>
          <w:b/>
          <w:bCs/>
        </w:rPr>
        <w:t xml:space="preserve">Secuity Parameters Index (SPI): </w:t>
      </w:r>
      <w:r w:rsidRPr="00BB6202">
        <w:t>Identifica la SA</w:t>
      </w:r>
      <w:r w:rsidR="004B65AE">
        <w:t>;</w:t>
      </w:r>
    </w:p>
    <w:p w14:paraId="0B2C1BB2" w14:textId="07E4DCF0" w:rsidR="000D4419" w:rsidRDefault="00270B83" w:rsidP="00302F7B">
      <w:pPr>
        <w:pStyle w:val="Paragrafoelenco"/>
        <w:numPr>
          <w:ilvl w:val="0"/>
          <w:numId w:val="6"/>
        </w:numPr>
      </w:pPr>
      <w:r>
        <w:rPr>
          <w:b/>
          <w:bCs/>
        </w:rPr>
        <w:t>Sequence number:</w:t>
      </w:r>
      <w:r>
        <w:t xml:space="preserve"> </w:t>
      </w:r>
      <w:r w:rsidR="00E92872">
        <w:t>Un contatore crescente per prevenire attacchi replay. Il ricevitore usa una finestra scorrevole per verificare la sequenza e scartare pacchetti duplicati o troppo vecchi</w:t>
      </w:r>
      <w:r w:rsidR="004B65AE">
        <w:t>;</w:t>
      </w:r>
    </w:p>
    <w:p w14:paraId="12D062AB" w14:textId="02A747E3" w:rsidR="00E92872" w:rsidRDefault="00E92872" w:rsidP="00302F7B">
      <w:pPr>
        <w:pStyle w:val="Paragrafoelenco"/>
        <w:numPr>
          <w:ilvl w:val="0"/>
          <w:numId w:val="6"/>
        </w:numPr>
      </w:pPr>
      <w:r>
        <w:rPr>
          <w:b/>
          <w:bCs/>
        </w:rPr>
        <w:t>Authentication Data:</w:t>
      </w:r>
      <w:r>
        <w:t xml:space="preserve"> Contiene il valore di integrità (es. un MAC) calcolato sull’intero pacchetto IP (inclusi alcuni campi dell’Header IP che non cambiano durante il transito, detti “immutabili”, e l’intero payload).</w:t>
      </w:r>
    </w:p>
    <w:p w14:paraId="78BBE1B9" w14:textId="407DE31D" w:rsidR="00E92872" w:rsidRDefault="00E92872" w:rsidP="00E92872">
      <w:pPr>
        <w:rPr>
          <w:b/>
          <w:bCs/>
          <w:sz w:val="24"/>
          <w:szCs w:val="24"/>
        </w:rPr>
      </w:pPr>
      <w:r w:rsidRPr="00E92872">
        <w:rPr>
          <w:b/>
          <w:bCs/>
          <w:sz w:val="24"/>
          <w:szCs w:val="24"/>
        </w:rPr>
        <w:t>Modalità operative</w:t>
      </w:r>
    </w:p>
    <w:p w14:paraId="050D69D5" w14:textId="77777777" w:rsidR="00BA59D8" w:rsidRPr="00BA59D8" w:rsidRDefault="008132D0" w:rsidP="00E92872">
      <w:pPr>
        <w:pStyle w:val="Paragrafoelenco"/>
        <w:numPr>
          <w:ilvl w:val="0"/>
          <w:numId w:val="7"/>
        </w:numPr>
        <w:rPr>
          <w:b/>
          <w:bCs/>
          <w:sz w:val="24"/>
          <w:szCs w:val="24"/>
        </w:rPr>
      </w:pPr>
      <w:r>
        <w:rPr>
          <w:b/>
          <w:bCs/>
        </w:rPr>
        <w:t xml:space="preserve">Transport Mode: </w:t>
      </w:r>
      <w:r w:rsidRPr="008132D0">
        <w:t>L'header AH viene inserito dopo l'header IP originale e prima del payload. Il MAC protegge il payload e la maggior parte dell'header IP originale. Usato tipicamente per la protezione end-to-end tra host.</w:t>
      </w:r>
      <w:r w:rsidR="00EE3B58">
        <w:t xml:space="preserve"> </w:t>
      </w:r>
    </w:p>
    <w:p w14:paraId="5AF3AE73" w14:textId="07DD1CC7" w:rsidR="00E92872" w:rsidRPr="00BA59D8" w:rsidRDefault="00EE3B58" w:rsidP="00BA59D8">
      <w:pPr>
        <w:jc w:val="center"/>
        <w:rPr>
          <w:b/>
          <w:bCs/>
          <w:sz w:val="24"/>
          <w:szCs w:val="24"/>
        </w:rPr>
      </w:pPr>
      <w:r w:rsidRPr="00EE3B58">
        <w:t>[ IP orig | AH | TCP | Dati</w:t>
      </w:r>
      <w:r>
        <w:t>]</w:t>
      </w:r>
    </w:p>
    <w:p w14:paraId="156D6299" w14:textId="4BD27A72" w:rsidR="00EE3B58" w:rsidRPr="00BA59D8" w:rsidRDefault="00EE3B58" w:rsidP="00EE3B58">
      <w:pPr>
        <w:pStyle w:val="Paragrafoelenco"/>
        <w:numPr>
          <w:ilvl w:val="0"/>
          <w:numId w:val="7"/>
        </w:numPr>
        <w:rPr>
          <w:b/>
          <w:bCs/>
          <w:sz w:val="24"/>
          <w:szCs w:val="24"/>
        </w:rPr>
      </w:pPr>
      <w:r>
        <w:rPr>
          <w:b/>
          <w:bCs/>
        </w:rPr>
        <w:t xml:space="preserve">Tunnel Mode: </w:t>
      </w:r>
      <w:r w:rsidRPr="00EE3B58">
        <w:t xml:space="preserve">L'intero pacchetto IP originale (header + payload) viene autenticato e poi incapsulato in un </w:t>
      </w:r>
      <w:r w:rsidRPr="00EE3B58">
        <w:rPr>
          <w:b/>
          <w:bCs/>
        </w:rPr>
        <w:t>nuovo pacchetto IP</w:t>
      </w:r>
      <w:r w:rsidRPr="00EE3B58">
        <w:t>. L'header AH viene inserito dopo il nuovo header IP esterno. Usato per creare "tunnel" sicuri tra gateway (es. firewall) o tra un host e un gateway. L'header IP interno contiene gli indirizzi sorgente/destinazione finali, mentre quello esterno contiene gli indirizzi dei gateway</w:t>
      </w:r>
      <w:r w:rsidR="009150CB">
        <w:t>.</w:t>
      </w:r>
    </w:p>
    <w:p w14:paraId="174E47FE" w14:textId="54BE4A3D" w:rsidR="00BA59D8" w:rsidRPr="00BA59D8" w:rsidRDefault="00BA59D8" w:rsidP="00BA59D8">
      <w:pPr>
        <w:jc w:val="center"/>
      </w:pPr>
      <w:r w:rsidRPr="00BA59D8">
        <w:t>[ IP nuovo | AH | IP orig | TCP | Dati ]</w:t>
      </w:r>
    </w:p>
    <w:p w14:paraId="379C2083" w14:textId="0F1B6212" w:rsidR="00FF797D" w:rsidRDefault="00FF797D" w:rsidP="00FF797D">
      <w:pPr>
        <w:rPr>
          <w:b/>
          <w:bCs/>
          <w:sz w:val="24"/>
          <w:szCs w:val="24"/>
        </w:rPr>
      </w:pPr>
      <w:r w:rsidRPr="00FF797D">
        <w:rPr>
          <w:b/>
          <w:bCs/>
          <w:sz w:val="24"/>
          <w:szCs w:val="24"/>
        </w:rPr>
        <w:t>Encapsulating Security Payload (ESP)</w:t>
      </w:r>
    </w:p>
    <w:p w14:paraId="12FF13FA" w14:textId="36CB64DE" w:rsidR="00FF797D" w:rsidRDefault="004F2700" w:rsidP="00FF797D">
      <w:r w:rsidRPr="004F2700">
        <w:t xml:space="preserve">ESP è progettato per fornire </w:t>
      </w:r>
      <w:r w:rsidRPr="004F2700">
        <w:rPr>
          <w:b/>
          <w:bCs/>
        </w:rPr>
        <w:t>confidenzialità</w:t>
      </w:r>
      <w:r w:rsidRPr="004F2700">
        <w:t xml:space="preserve"> cifrando il payload IP. Può anche fornire opzionalmente autenticazione e integrità, simili ad AH.</w:t>
      </w:r>
    </w:p>
    <w:p w14:paraId="5546F88E" w14:textId="111C4697" w:rsidR="004F2700" w:rsidRDefault="004F2700" w:rsidP="00FF797D">
      <w:pPr>
        <w:rPr>
          <w:b/>
          <w:bCs/>
          <w:sz w:val="24"/>
          <w:szCs w:val="24"/>
        </w:rPr>
      </w:pPr>
      <w:r w:rsidRPr="004F2700">
        <w:rPr>
          <w:b/>
          <w:bCs/>
          <w:sz w:val="24"/>
          <w:szCs w:val="24"/>
        </w:rPr>
        <w:t xml:space="preserve">Formato Pacchetto </w:t>
      </w:r>
    </w:p>
    <w:p w14:paraId="35E83FDD" w14:textId="33570519" w:rsidR="009150CB" w:rsidRPr="009150CB" w:rsidRDefault="009150CB" w:rsidP="009150CB">
      <w:r w:rsidRPr="009150CB">
        <w:t>ESP aggiunge un header (prima del payload) e un trailer (dopo il payload). Se l'autenticazione è abilitata, aggiunge anche un campo "Authentication Data" alla fine.</w:t>
      </w:r>
    </w:p>
    <w:p w14:paraId="29E6CB51" w14:textId="5C30E4D7" w:rsidR="009150CB" w:rsidRPr="009150CB" w:rsidRDefault="009150CB" w:rsidP="009150CB">
      <w:pPr>
        <w:numPr>
          <w:ilvl w:val="0"/>
          <w:numId w:val="8"/>
        </w:numPr>
      </w:pPr>
      <w:r w:rsidRPr="009150CB">
        <w:rPr>
          <w:b/>
          <w:bCs/>
        </w:rPr>
        <w:t>Header ESP:</w:t>
      </w:r>
      <w:r w:rsidRPr="009150CB">
        <w:t xml:space="preserve"> Contiene principalmente l'SPI per identificare la SA</w:t>
      </w:r>
      <w:r>
        <w:t>;</w:t>
      </w:r>
    </w:p>
    <w:p w14:paraId="1612A796" w14:textId="4317D7B7" w:rsidR="009150CB" w:rsidRPr="009150CB" w:rsidRDefault="009150CB" w:rsidP="009150CB">
      <w:pPr>
        <w:numPr>
          <w:ilvl w:val="0"/>
          <w:numId w:val="8"/>
        </w:numPr>
      </w:pPr>
      <w:r w:rsidRPr="009150CB">
        <w:rPr>
          <w:b/>
          <w:bCs/>
        </w:rPr>
        <w:t>Payload Cifrato:</w:t>
      </w:r>
      <w:r w:rsidRPr="009150CB">
        <w:t xml:space="preserve"> Il payload originale (es. TCP + Dati) viene cifrato</w:t>
      </w:r>
      <w:r>
        <w:t>;</w:t>
      </w:r>
    </w:p>
    <w:p w14:paraId="64B3F211" w14:textId="2177D0A6" w:rsidR="009150CB" w:rsidRPr="009150CB" w:rsidRDefault="009150CB" w:rsidP="009150CB">
      <w:pPr>
        <w:numPr>
          <w:ilvl w:val="0"/>
          <w:numId w:val="8"/>
        </w:numPr>
      </w:pPr>
      <w:r w:rsidRPr="009150CB">
        <w:rPr>
          <w:b/>
          <w:bCs/>
        </w:rPr>
        <w:t>Trailer ESP:</w:t>
      </w:r>
      <w:r w:rsidRPr="009150CB">
        <w:t xml:space="preserve"> Contiene informazioni come padding e l'identificativo del protocollo del payload originale</w:t>
      </w:r>
      <w:r>
        <w:t>;</w:t>
      </w:r>
    </w:p>
    <w:p w14:paraId="6465A484" w14:textId="066E7791" w:rsidR="00BA59D8" w:rsidRDefault="009150CB" w:rsidP="009150CB">
      <w:pPr>
        <w:numPr>
          <w:ilvl w:val="0"/>
          <w:numId w:val="8"/>
        </w:numPr>
      </w:pPr>
      <w:r w:rsidRPr="009150CB">
        <w:rPr>
          <w:b/>
          <w:bCs/>
        </w:rPr>
        <w:t>Authentication Data (opzionale):</w:t>
      </w:r>
      <w:r w:rsidRPr="009150CB">
        <w:t xml:space="preserve"> Contiene il valore di integrità (MAC), calcolato sull'header ESP, il payload cifrato e il trailer ESP.</w:t>
      </w:r>
    </w:p>
    <w:p w14:paraId="363E7E28" w14:textId="77777777" w:rsidR="00B355D8" w:rsidRPr="00B355D8" w:rsidRDefault="00B355D8" w:rsidP="00B355D8"/>
    <w:p w14:paraId="0AE9BA99" w14:textId="77777777" w:rsidR="00BA59D8" w:rsidRDefault="00BA59D8" w:rsidP="009150CB">
      <w:pPr>
        <w:rPr>
          <w:b/>
          <w:bCs/>
          <w:sz w:val="24"/>
          <w:szCs w:val="24"/>
        </w:rPr>
      </w:pPr>
    </w:p>
    <w:p w14:paraId="2811A8BC" w14:textId="77777777" w:rsidR="00BA59D8" w:rsidRDefault="00BA59D8" w:rsidP="009150CB">
      <w:pPr>
        <w:rPr>
          <w:b/>
          <w:bCs/>
          <w:sz w:val="24"/>
          <w:szCs w:val="24"/>
        </w:rPr>
      </w:pPr>
    </w:p>
    <w:p w14:paraId="77B59C48" w14:textId="43A83BF9" w:rsidR="009150CB" w:rsidRDefault="009150CB" w:rsidP="009150CB">
      <w:pPr>
        <w:rPr>
          <w:b/>
          <w:bCs/>
          <w:sz w:val="24"/>
          <w:szCs w:val="24"/>
        </w:rPr>
      </w:pPr>
      <w:r w:rsidRPr="00195DE8">
        <w:rPr>
          <w:b/>
          <w:bCs/>
          <w:sz w:val="24"/>
          <w:szCs w:val="24"/>
        </w:rPr>
        <w:lastRenderedPageBreak/>
        <w:t>Modalità operativa</w:t>
      </w:r>
    </w:p>
    <w:p w14:paraId="63F5CBF1" w14:textId="6A798B76" w:rsidR="00195DE8" w:rsidRPr="00195DE8" w:rsidRDefault="00195DE8" w:rsidP="00B355D8">
      <w:pPr>
        <w:numPr>
          <w:ilvl w:val="0"/>
          <w:numId w:val="9"/>
        </w:numPr>
        <w:spacing w:after="0"/>
      </w:pPr>
      <w:r w:rsidRPr="00195DE8">
        <w:rPr>
          <w:b/>
          <w:bCs/>
        </w:rPr>
        <w:t>Transport Mode:</w:t>
      </w:r>
      <w:r w:rsidRPr="00195DE8">
        <w:t xml:space="preserve"> Cifra e opzionalmente autentica solo il payload IP (es. TCP + Dati). L'header IP originale rimane in chiaro. Usato per protezione </w:t>
      </w:r>
      <w:r w:rsidRPr="00195DE8">
        <w:rPr>
          <w:b/>
          <w:bCs/>
        </w:rPr>
        <w:t>end-to-end</w:t>
      </w:r>
      <w:r w:rsidR="001513CC">
        <w:t>;</w:t>
      </w:r>
    </w:p>
    <w:p w14:paraId="679DC3CD" w14:textId="77777777" w:rsidR="00195DE8" w:rsidRPr="00195DE8" w:rsidRDefault="00195DE8" w:rsidP="00B355D8">
      <w:pPr>
        <w:spacing w:after="0"/>
        <w:jc w:val="center"/>
      </w:pPr>
      <w:r w:rsidRPr="00195DE8">
        <w:t>[ IP orig | ESP Hdr | TCP | Dati (cifrati) | ESP Trl | ESP Auth ]</w:t>
      </w:r>
    </w:p>
    <w:p w14:paraId="2A6D74DA" w14:textId="08A8CCDF" w:rsidR="00195DE8" w:rsidRPr="00195DE8" w:rsidRDefault="00195DE8" w:rsidP="00B355D8">
      <w:pPr>
        <w:numPr>
          <w:ilvl w:val="0"/>
          <w:numId w:val="9"/>
        </w:numPr>
        <w:spacing w:after="0"/>
      </w:pPr>
      <w:r w:rsidRPr="00195DE8">
        <w:rPr>
          <w:b/>
          <w:bCs/>
        </w:rPr>
        <w:t>Tunnel Mode:</w:t>
      </w:r>
      <w:r w:rsidRPr="00195DE8">
        <w:t xml:space="preserve"> Cifra e opzionalmente autentica l'</w:t>
      </w:r>
      <w:r w:rsidRPr="00195DE8">
        <w:rPr>
          <w:b/>
          <w:bCs/>
        </w:rPr>
        <w:t>intero pacchetto IP originale</w:t>
      </w:r>
      <w:r w:rsidRPr="00195DE8">
        <w:t xml:space="preserve"> (header + payload). Il risultato viene poi incapsulato in un nuovo pacchetto IP con un nuovo header esterno. Usato per </w:t>
      </w:r>
      <w:r w:rsidRPr="00195DE8">
        <w:rPr>
          <w:b/>
          <w:bCs/>
        </w:rPr>
        <w:t>VPN</w:t>
      </w:r>
      <w:r w:rsidRPr="00195DE8">
        <w:t xml:space="preserve">, poiché nasconde gli indirizzi IP originali all'interno del tunnel cifrato. </w:t>
      </w:r>
    </w:p>
    <w:p w14:paraId="44289FD1" w14:textId="77777777" w:rsidR="00195DE8" w:rsidRDefault="00195DE8" w:rsidP="00B355D8">
      <w:pPr>
        <w:spacing w:after="0"/>
        <w:jc w:val="center"/>
      </w:pPr>
      <w:r w:rsidRPr="00195DE8">
        <w:t>[ IP nuovo | ESP Hdr | IP orig | TCP | Dati (cifrati) | ESP Trl | ESP Auth ]</w:t>
      </w:r>
    </w:p>
    <w:p w14:paraId="75A271A1" w14:textId="4FBCE217" w:rsidR="00F377B9" w:rsidRPr="00360A09" w:rsidRDefault="00360A09" w:rsidP="00F9747A">
      <w:pPr>
        <w:rPr>
          <w:b/>
          <w:bCs/>
          <w:sz w:val="26"/>
          <w:szCs w:val="26"/>
        </w:rPr>
      </w:pPr>
      <w:r w:rsidRPr="00360A09">
        <w:rPr>
          <w:b/>
          <w:bCs/>
          <w:sz w:val="26"/>
          <w:szCs w:val="26"/>
        </w:rPr>
        <w:t>Combinazione di SA e Gestione delle Chiavi</w:t>
      </w:r>
    </w:p>
    <w:p w14:paraId="0BB141FA" w14:textId="77777777" w:rsidR="0078458E" w:rsidRPr="0078458E" w:rsidRDefault="0078458E" w:rsidP="0078458E">
      <w:r w:rsidRPr="0078458E">
        <w:t>Le SA possono essere combinate in vari modi per ottenere diversi livelli di protezione (es. usare AH e ESP insieme, o annidare SA in tunnel mode e transport mode).</w:t>
      </w:r>
    </w:p>
    <w:p w14:paraId="44A9F6DF" w14:textId="77777777" w:rsidR="0078458E" w:rsidRDefault="0078458E" w:rsidP="0078458E">
      <w:r w:rsidRPr="0078458E">
        <w:t xml:space="preserve">La creazione e la gestione delle SA e delle relative chiavi crittografiche sono compiti del protocollo </w:t>
      </w:r>
      <w:r w:rsidRPr="0078458E">
        <w:rPr>
          <w:b/>
          <w:bCs/>
        </w:rPr>
        <w:t>Internet Key Exchange (IKE)</w:t>
      </w:r>
      <w:r w:rsidRPr="0078458E">
        <w:t>.</w:t>
      </w:r>
    </w:p>
    <w:p w14:paraId="6077F476" w14:textId="77777777" w:rsidR="0078458E" w:rsidRDefault="0078458E" w:rsidP="0078458E">
      <w:pPr>
        <w:pStyle w:val="Paragrafoelenco"/>
        <w:numPr>
          <w:ilvl w:val="0"/>
          <w:numId w:val="7"/>
        </w:numPr>
      </w:pPr>
      <w:r w:rsidRPr="0078458E">
        <w:rPr>
          <w:b/>
          <w:bCs/>
        </w:rPr>
        <w:t>Scopo:</w:t>
      </w:r>
      <w:r w:rsidRPr="0078458E">
        <w:t xml:space="preserve"> IKE negozia i parametri della SA (algoritmi, modalità, ecc.) e stabilisce le chiavi condivise tra le parti</w:t>
      </w:r>
      <w:r>
        <w:t>;</w:t>
      </w:r>
    </w:p>
    <w:p w14:paraId="759917A2" w14:textId="77777777" w:rsidR="00BC462B" w:rsidRPr="00BC462B" w:rsidRDefault="0078458E" w:rsidP="0078458E">
      <w:pPr>
        <w:pStyle w:val="Paragrafoelenco"/>
        <w:numPr>
          <w:ilvl w:val="0"/>
          <w:numId w:val="7"/>
        </w:numPr>
      </w:pPr>
      <w:r w:rsidRPr="0078458E">
        <w:rPr>
          <w:b/>
          <w:bCs/>
        </w:rPr>
        <w:t>Complessità:</w:t>
      </w:r>
      <w:r w:rsidRPr="0078458E">
        <w:t xml:space="preserve"> IKE è un protocollo molto complesso e flessibile, che supporta diversi metodi di autenticazione (es. pre-shared keys, certificati digitali)</w:t>
      </w:r>
      <w:r w:rsidR="00BC462B">
        <w:t>;</w:t>
      </w:r>
    </w:p>
    <w:p w14:paraId="0622CFDC" w14:textId="049F616B" w:rsidR="0078458E" w:rsidRDefault="0078458E" w:rsidP="0078458E">
      <w:pPr>
        <w:pStyle w:val="Paragrafoelenco"/>
        <w:numPr>
          <w:ilvl w:val="0"/>
          <w:numId w:val="7"/>
        </w:numPr>
      </w:pPr>
      <w:r w:rsidRPr="00BC462B">
        <w:rPr>
          <w:b/>
          <w:bCs/>
        </w:rPr>
        <w:t>Origini:</w:t>
      </w:r>
      <w:r w:rsidRPr="0078458E">
        <w:t xml:space="preserve"> Deriva da ISAKMP (framework per negoziazione SA) e Oakley (suite di protocolli basati su Diffie-Hellman)</w:t>
      </w:r>
      <w:r w:rsidR="00BC462B">
        <w:t>.</w:t>
      </w:r>
    </w:p>
    <w:p w14:paraId="5CC9B68B" w14:textId="0FC3A5AE" w:rsidR="00BC462B" w:rsidRPr="00B355D8" w:rsidRDefault="00BC462B" w:rsidP="00BC462B">
      <w:pPr>
        <w:rPr>
          <w:b/>
          <w:bCs/>
          <w:sz w:val="26"/>
          <w:szCs w:val="26"/>
        </w:rPr>
      </w:pPr>
      <w:r w:rsidRPr="00B355D8">
        <w:rPr>
          <w:b/>
          <w:bCs/>
          <w:sz w:val="26"/>
          <w:szCs w:val="26"/>
        </w:rPr>
        <w:t>Diffie-Hellman (DH) e IKE</w:t>
      </w:r>
    </w:p>
    <w:p w14:paraId="199F1845" w14:textId="1AC5F17A" w:rsidR="00195DE8" w:rsidRDefault="004321E6" w:rsidP="0078458E">
      <w:r w:rsidRPr="004321E6">
        <w:t xml:space="preserve">IKE utilizza il protocollo </w:t>
      </w:r>
      <w:r w:rsidRPr="004321E6">
        <w:rPr>
          <w:b/>
          <w:bCs/>
        </w:rPr>
        <w:t>D</w:t>
      </w:r>
      <w:r>
        <w:rPr>
          <w:b/>
          <w:bCs/>
        </w:rPr>
        <w:t xml:space="preserve">iffie-Hellman </w:t>
      </w:r>
      <w:r>
        <w:t>per lo scambio di chiavi.</w:t>
      </w:r>
    </w:p>
    <w:p w14:paraId="58EFC3C6" w14:textId="3A4B05F8" w:rsidR="000B35A2" w:rsidRPr="00EA003C" w:rsidRDefault="004321E6" w:rsidP="000B35A2">
      <w:pPr>
        <w:pStyle w:val="Paragrafoelenco"/>
        <w:numPr>
          <w:ilvl w:val="0"/>
          <w:numId w:val="11"/>
        </w:numPr>
      </w:pPr>
      <w:r>
        <w:rPr>
          <w:b/>
          <w:bCs/>
        </w:rPr>
        <w:t xml:space="preserve">Scambio base: </w:t>
      </w:r>
      <w:r w:rsidR="000B35A2" w:rsidRPr="000B35A2">
        <w:t xml:space="preserve">Due parti, I (Initiator) e R (Responder), scelgono parametri pubblici </w:t>
      </w:r>
      <m:oMath>
        <m:r>
          <w:rPr>
            <w:rFonts w:ascii="Cambria Math" w:hAnsi="Cambria Math"/>
          </w:rPr>
          <m:t>g, p</m:t>
        </m:r>
      </m:oMath>
      <w:r w:rsidR="000B35A2" w:rsidRPr="000B35A2">
        <w:t>. Ognuno genera un segreto privato (</w:t>
      </w:r>
      <m:oMath>
        <m:r>
          <w:rPr>
            <w:rFonts w:ascii="Cambria Math" w:hAnsi="Cambria Math"/>
          </w:rPr>
          <m:t>x</m:t>
        </m:r>
      </m:oMath>
      <w:r w:rsidR="000B35A2" w:rsidRPr="000B35A2">
        <w:t xml:space="preserve"> per I, </w:t>
      </w:r>
      <m:oMath>
        <m:r>
          <w:rPr>
            <w:rFonts w:ascii="Cambria Math" w:hAnsi="Cambria Math"/>
          </w:rPr>
          <m:t>y</m:t>
        </m:r>
      </m:oMath>
      <w:r w:rsidR="000B35A2" w:rsidRPr="000B35A2">
        <w:t xml:space="preserve"> per R) e calcola un valore pubblico</w:t>
      </w:r>
      <w:r w:rsidR="000B35A2">
        <w:t xml:space="preserve"> (</w:t>
      </w:r>
      <m:oMath>
        <m:r>
          <w:rPr>
            <w:rFonts w:ascii="Cambria Math" w:hAnsi="Cambria Math"/>
          </w:rPr>
          <m:t>X=</m:t>
        </m:r>
        <m:sSup>
          <m:sSupPr>
            <m:ctrlPr>
              <w:rPr>
                <w:rFonts w:ascii="Cambria Math" w:hAnsi="Cambria Math"/>
                <w:i/>
              </w:rPr>
            </m:ctrlPr>
          </m:sSupPr>
          <m:e>
            <m:r>
              <w:rPr>
                <w:rFonts w:ascii="Cambria Math" w:hAnsi="Cambria Math"/>
              </w:rPr>
              <m:t>g</m:t>
            </m:r>
          </m:e>
          <m:sup>
            <m:r>
              <w:rPr>
                <w:rFonts w:ascii="Cambria Math" w:hAnsi="Cambria Math"/>
              </w:rPr>
              <m:t>x</m:t>
            </m:r>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 Y=</m:t>
        </m:r>
        <m:sSup>
          <m:sSupPr>
            <m:ctrlPr>
              <w:rPr>
                <w:rFonts w:ascii="Cambria Math" w:hAnsi="Cambria Math"/>
                <w:i/>
              </w:rPr>
            </m:ctrlPr>
          </m:sSupPr>
          <m:e>
            <m:r>
              <w:rPr>
                <w:rFonts w:ascii="Cambria Math" w:hAnsi="Cambria Math"/>
              </w:rPr>
              <m:t>g</m:t>
            </m:r>
          </m:e>
          <m:sup>
            <m:r>
              <w:rPr>
                <w:rFonts w:ascii="Cambria Math" w:hAnsi="Cambria Math"/>
              </w:rPr>
              <m:t>y</m:t>
            </m:r>
          </m:sup>
        </m:sSup>
        <m:r>
          <w:rPr>
            <w:rFonts w:ascii="Cambria Math" w:hAnsi="Cambria Math"/>
          </w:rPr>
          <m:t xml:space="preserve"> (mod p)</m:t>
        </m:r>
      </m:oMath>
      <w:r w:rsidR="00340D7C">
        <w:rPr>
          <w:rFonts w:eastAsiaTheme="minorEastAsia"/>
        </w:rPr>
        <w:t xml:space="preserve">). Scambiandosi </w:t>
      </w:r>
      <m:oMath>
        <m:r>
          <w:rPr>
            <w:rFonts w:ascii="Cambria Math" w:eastAsiaTheme="minorEastAsia" w:hAnsi="Cambria Math"/>
          </w:rPr>
          <m:t>X</m:t>
        </m:r>
      </m:oMath>
      <w:r w:rsidR="00340D7C">
        <w:rPr>
          <w:rFonts w:eastAsiaTheme="minorEastAsia"/>
        </w:rPr>
        <w:t xml:space="preserve"> e </w:t>
      </w:r>
      <m:oMath>
        <m:r>
          <w:rPr>
            <w:rFonts w:ascii="Cambria Math" w:eastAsiaTheme="minorEastAsia" w:hAnsi="Cambria Math"/>
          </w:rPr>
          <m:t>Y</m:t>
        </m:r>
      </m:oMath>
      <w:r w:rsidR="00340D7C">
        <w:rPr>
          <w:rFonts w:eastAsiaTheme="minorEastAsia"/>
        </w:rPr>
        <w:t xml:space="preserve">, entrambi possono calcolare la stessa chiave segreta condivisa </w:t>
      </w:r>
      <m:oMath>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x</m:t>
            </m:r>
          </m:sup>
        </m:sSup>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mod p</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y</m:t>
            </m:r>
          </m:sup>
        </m:sSup>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mod p</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xy</m:t>
            </m:r>
          </m:sup>
        </m:sSup>
        <m:r>
          <w:rPr>
            <w:rFonts w:ascii="Cambria Math" w:eastAsiaTheme="minorEastAsia" w:hAnsi="Cambria Math"/>
          </w:rPr>
          <m:t xml:space="preserve"> (mod p)</m:t>
        </m:r>
      </m:oMath>
      <w:r w:rsidR="00EA003C">
        <w:rPr>
          <w:rFonts w:eastAsiaTheme="minorEastAsia"/>
        </w:rPr>
        <w:t>.</w:t>
      </w:r>
    </w:p>
    <w:p w14:paraId="4B9C440A" w14:textId="3E4282A0" w:rsidR="00EA003C" w:rsidRPr="00EA003C" w:rsidRDefault="00EA003C" w:rsidP="000B35A2">
      <w:pPr>
        <w:pStyle w:val="Paragrafoelenco"/>
        <w:numPr>
          <w:ilvl w:val="0"/>
          <w:numId w:val="11"/>
        </w:numPr>
      </w:pPr>
      <w:r>
        <w:rPr>
          <w:b/>
          <w:bCs/>
        </w:rPr>
        <w:t>Vulnerabilità di DH:</w:t>
      </w:r>
    </w:p>
    <w:p w14:paraId="15E69EBB" w14:textId="0DA0D5B0" w:rsidR="003D4209" w:rsidRPr="003D4209" w:rsidRDefault="00EA003C" w:rsidP="003D4209">
      <w:pPr>
        <w:pStyle w:val="Paragrafoelenco"/>
        <w:numPr>
          <w:ilvl w:val="1"/>
          <w:numId w:val="11"/>
        </w:numPr>
      </w:pPr>
      <w:r>
        <w:rPr>
          <w:b/>
          <w:bCs/>
        </w:rPr>
        <w:t>Denial of Service (DoS)</w:t>
      </w:r>
      <w:r w:rsidR="003D4209">
        <w:rPr>
          <w:b/>
          <w:bCs/>
        </w:rPr>
        <w:t xml:space="preserve">: </w:t>
      </w:r>
      <w:r w:rsidR="003D4209" w:rsidRPr="003D4209">
        <w:t xml:space="preserve">Un attaccante può inondare R con richieste DH da indirizzi IP spoofati. R deve eseguire costose esponenziazioni per ogni richiesta fasulla. </w:t>
      </w:r>
      <w:r w:rsidR="003D4209" w:rsidRPr="00B34F40">
        <w:rPr>
          <w:b/>
          <w:bCs/>
        </w:rPr>
        <w:t>Soluzione in IKE (Oakley):</w:t>
      </w:r>
      <w:r w:rsidR="003D4209" w:rsidRPr="003D4209">
        <w:t xml:space="preserve"> Uso di "cookies". R risponde alla prima richiesta con un cookie (un valore pseudo-casuale, spesso </w:t>
      </w:r>
      <m:oMath>
        <m:r>
          <w:rPr>
            <w:rFonts w:ascii="Cambria Math" w:hAnsi="Cambria Math"/>
          </w:rPr>
          <m:t>hash(IP, secret)</m:t>
        </m:r>
      </m:oMath>
      <w:r w:rsidR="003D4209" w:rsidRPr="003D4209">
        <w:t>). I deve includere questo cookie nella richiesta successiva</w:t>
      </w:r>
      <w:r w:rsidR="00022FE1">
        <w:t>, q</w:t>
      </w:r>
      <w:r w:rsidR="003D4209" w:rsidRPr="003D4209">
        <w:t>uesto costringe l'attaccante a ricevere la risposta (e quindi a non usare un IP spoofato) o a calcolare il cookie, mitigando l'attacco</w:t>
      </w:r>
      <w:r w:rsidR="001513CC">
        <w:t>;</w:t>
      </w:r>
    </w:p>
    <w:p w14:paraId="30AD923C" w14:textId="6E327D2D" w:rsidR="00AA7D2A" w:rsidRPr="00AA7D2A" w:rsidRDefault="00AA7D2A" w:rsidP="00E95709">
      <w:pPr>
        <w:pStyle w:val="Paragrafoelenco"/>
        <w:numPr>
          <w:ilvl w:val="1"/>
          <w:numId w:val="11"/>
        </w:numPr>
        <w:spacing w:after="0" w:line="240" w:lineRule="auto"/>
      </w:pPr>
      <w:r w:rsidRPr="00AA7D2A">
        <w:rPr>
          <w:b/>
          <w:bCs/>
        </w:rPr>
        <w:t>Man-in-the-Middle (MITM):</w:t>
      </w:r>
      <w:r w:rsidRPr="00AA7D2A">
        <w:t xml:space="preserve"> Poiché lo scambio DH base non è autenticato, un attaccante A può interporsi tra I e R, stabilendo una chiave </w:t>
      </w:r>
      <m:oMath>
        <m:sSub>
          <m:sSubPr>
            <m:ctrlPr>
              <w:rPr>
                <w:rFonts w:ascii="Cambria Math" w:hAnsi="Cambria Math"/>
                <w:i/>
              </w:rPr>
            </m:ctrlPr>
          </m:sSubPr>
          <m:e>
            <m:r>
              <w:rPr>
                <w:rFonts w:ascii="Cambria Math" w:hAnsi="Cambria Math"/>
              </w:rPr>
              <m:t>k</m:t>
            </m:r>
          </m:e>
          <m:sub>
            <m:r>
              <w:rPr>
                <w:rFonts w:ascii="Cambria Math" w:hAnsi="Cambria Math"/>
              </w:rPr>
              <m:t>I</m:t>
            </m:r>
          </m:sub>
        </m:sSub>
      </m:oMath>
      <w:r w:rsidRPr="00AA7D2A">
        <w:t xml:space="preserve"> con I e una chiave </w:t>
      </w:r>
      <m:oMath>
        <m:sSub>
          <m:sSubPr>
            <m:ctrlPr>
              <w:rPr>
                <w:rFonts w:ascii="Cambria Math" w:hAnsi="Cambria Math"/>
                <w:i/>
              </w:rPr>
            </m:ctrlPr>
          </m:sSubPr>
          <m:e>
            <m:r>
              <w:rPr>
                <w:rFonts w:ascii="Cambria Math" w:hAnsi="Cambria Math"/>
              </w:rPr>
              <m:t>k</m:t>
            </m:r>
          </m:e>
          <m:sub>
            <m:r>
              <w:rPr>
                <w:rFonts w:ascii="Cambria Math" w:hAnsi="Cambria Math"/>
              </w:rPr>
              <m:t>R</m:t>
            </m:r>
          </m:sub>
        </m:sSub>
      </m:oMath>
      <w:r w:rsidRPr="00AA7D2A">
        <w:t xml:space="preserve"> con R, e decifrando/re-cifrando tutto il traffico. </w:t>
      </w:r>
      <w:r w:rsidRPr="00AA7D2A">
        <w:rPr>
          <w:b/>
          <w:bCs/>
        </w:rPr>
        <w:t>Soluzione in IKE:</w:t>
      </w:r>
      <w:r w:rsidRPr="00AA7D2A">
        <w:t xml:space="preserve"> Aggiungere passaggi di autenticazione dopo lo scambio DH, ad esempio firmando digitalmente i valori </w:t>
      </w:r>
      <m:oMath>
        <m:r>
          <w:rPr>
            <w:rFonts w:ascii="Cambria Math" w:hAnsi="Cambria Math"/>
          </w:rPr>
          <m:t>X</m:t>
        </m:r>
      </m:oMath>
      <w:r w:rsidRPr="00AA7D2A">
        <w:t xml:space="preserve"> e </w:t>
      </w:r>
      <m:oMath>
        <m:r>
          <w:rPr>
            <w:rFonts w:ascii="Cambria Math" w:hAnsi="Cambria Math"/>
          </w:rPr>
          <m:t>Y</m:t>
        </m:r>
      </m:oMath>
      <w:r w:rsidRPr="00AA7D2A">
        <w:t xml:space="preserve"> scambiati, legandoli all'identità del mittente</w:t>
      </w:r>
      <w:r w:rsidR="001513CC">
        <w:t>.</w:t>
      </w:r>
    </w:p>
    <w:p w14:paraId="62FF6DB4" w14:textId="79B90A6A" w:rsidR="004F2700" w:rsidRPr="004321E6" w:rsidRDefault="00BA3595" w:rsidP="00FF797D">
      <w:pPr>
        <w:pStyle w:val="Paragrafoelenco"/>
        <w:numPr>
          <w:ilvl w:val="0"/>
          <w:numId w:val="11"/>
        </w:numPr>
      </w:pPr>
      <w:r w:rsidRPr="00BA3595">
        <w:rPr>
          <w:b/>
          <w:bCs/>
        </w:rPr>
        <w:t>Perfect Forward Secrecy (PFS):</w:t>
      </w:r>
      <w:r w:rsidRPr="00BA3595">
        <w:t xml:space="preserve"> Anche se le parti possiedono già chiavi a lungo termine (es. chiavi private per la firma), DH viene usato per derivare chiavi di sessione effimere. Questo garantisce la </w:t>
      </w:r>
      <w:r w:rsidRPr="00BA3595">
        <w:rPr>
          <w:b/>
          <w:bCs/>
        </w:rPr>
        <w:t>Perfect Forward Secrecy</w:t>
      </w:r>
      <w:r w:rsidRPr="00BA3595">
        <w:t>: se le chiavi a lungo termine venissero compromesse in futuro, le chiavi delle sessioni passate (generate con DH) non potrebbero essere ricavate, proteggendo la confidenzialità delle comunicazioni passate. Questo contrasta con alcuni meccanismi (come SSL in certe configurazioni) dove la compromissione della chiave a lungo termine del server permette di decifrare tutto il traffico passato registrato</w:t>
      </w:r>
      <w:r w:rsidR="00667C19">
        <w:t>.</w:t>
      </w:r>
    </w:p>
    <w:sectPr w:rsidR="004F2700" w:rsidRPr="004321E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C3551"/>
    <w:multiLevelType w:val="hybridMultilevel"/>
    <w:tmpl w:val="3B86D46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A7955E7"/>
    <w:multiLevelType w:val="hybridMultilevel"/>
    <w:tmpl w:val="A1E6965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2B77416"/>
    <w:multiLevelType w:val="hybridMultilevel"/>
    <w:tmpl w:val="7D2EC26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7BF100C"/>
    <w:multiLevelType w:val="multilevel"/>
    <w:tmpl w:val="8DDA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A63C06"/>
    <w:multiLevelType w:val="hybridMultilevel"/>
    <w:tmpl w:val="01C8927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3405F2A"/>
    <w:multiLevelType w:val="multilevel"/>
    <w:tmpl w:val="15A2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0F5AB7"/>
    <w:multiLevelType w:val="hybridMultilevel"/>
    <w:tmpl w:val="C1320E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67E6266E"/>
    <w:multiLevelType w:val="multilevel"/>
    <w:tmpl w:val="05F2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E537F8"/>
    <w:multiLevelType w:val="hybridMultilevel"/>
    <w:tmpl w:val="C46CE9B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796273FD"/>
    <w:multiLevelType w:val="hybridMultilevel"/>
    <w:tmpl w:val="1228E3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7DF73B5A"/>
    <w:multiLevelType w:val="hybridMultilevel"/>
    <w:tmpl w:val="351A704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424060860">
    <w:abstractNumId w:val="0"/>
  </w:num>
  <w:num w:numId="2" w16cid:durableId="635791691">
    <w:abstractNumId w:val="2"/>
  </w:num>
  <w:num w:numId="3" w16cid:durableId="1004940326">
    <w:abstractNumId w:val="9"/>
  </w:num>
  <w:num w:numId="4" w16cid:durableId="249123397">
    <w:abstractNumId w:val="8"/>
  </w:num>
  <w:num w:numId="5" w16cid:durableId="1527865113">
    <w:abstractNumId w:val="1"/>
  </w:num>
  <w:num w:numId="6" w16cid:durableId="1986660058">
    <w:abstractNumId w:val="10"/>
  </w:num>
  <w:num w:numId="7" w16cid:durableId="55859320">
    <w:abstractNumId w:val="6"/>
  </w:num>
  <w:num w:numId="8" w16cid:durableId="1275092608">
    <w:abstractNumId w:val="3"/>
  </w:num>
  <w:num w:numId="9" w16cid:durableId="1223176498">
    <w:abstractNumId w:val="7"/>
  </w:num>
  <w:num w:numId="10" w16cid:durableId="1700936436">
    <w:abstractNumId w:val="5"/>
  </w:num>
  <w:num w:numId="11" w16cid:durableId="970641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D8F"/>
    <w:rsid w:val="00001C95"/>
    <w:rsid w:val="00022FE1"/>
    <w:rsid w:val="000B35A2"/>
    <w:rsid w:val="000D4419"/>
    <w:rsid w:val="001378C5"/>
    <w:rsid w:val="001513CC"/>
    <w:rsid w:val="00163091"/>
    <w:rsid w:val="00195DE8"/>
    <w:rsid w:val="001D76E5"/>
    <w:rsid w:val="0024650A"/>
    <w:rsid w:val="00270B83"/>
    <w:rsid w:val="00281706"/>
    <w:rsid w:val="002F7E1E"/>
    <w:rsid w:val="00302F7B"/>
    <w:rsid w:val="00340D7C"/>
    <w:rsid w:val="00360A09"/>
    <w:rsid w:val="003D4209"/>
    <w:rsid w:val="004321E6"/>
    <w:rsid w:val="00492CBD"/>
    <w:rsid w:val="004B65AE"/>
    <w:rsid w:val="004F2700"/>
    <w:rsid w:val="00667C19"/>
    <w:rsid w:val="0072241E"/>
    <w:rsid w:val="0078458E"/>
    <w:rsid w:val="008132D0"/>
    <w:rsid w:val="0087070D"/>
    <w:rsid w:val="00871D8F"/>
    <w:rsid w:val="009150CB"/>
    <w:rsid w:val="00951E00"/>
    <w:rsid w:val="009744A8"/>
    <w:rsid w:val="009A4003"/>
    <w:rsid w:val="00AA0BF5"/>
    <w:rsid w:val="00AA7D2A"/>
    <w:rsid w:val="00B3350E"/>
    <w:rsid w:val="00B34F40"/>
    <w:rsid w:val="00B355D8"/>
    <w:rsid w:val="00B71B2C"/>
    <w:rsid w:val="00BA3595"/>
    <w:rsid w:val="00BA59D8"/>
    <w:rsid w:val="00BB6202"/>
    <w:rsid w:val="00BC462B"/>
    <w:rsid w:val="00BE106D"/>
    <w:rsid w:val="00E3561A"/>
    <w:rsid w:val="00E92872"/>
    <w:rsid w:val="00E95709"/>
    <w:rsid w:val="00EA003C"/>
    <w:rsid w:val="00EE3B58"/>
    <w:rsid w:val="00F377B9"/>
    <w:rsid w:val="00F9747A"/>
    <w:rsid w:val="00FF797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56BEA"/>
  <w15:chartTrackingRefBased/>
  <w15:docId w15:val="{8A86DFF7-C054-420C-B388-660AB25B4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71D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71D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71D8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71D8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71D8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71D8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71D8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71D8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71D8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71D8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71D8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71D8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71D8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71D8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71D8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71D8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71D8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71D8F"/>
    <w:rPr>
      <w:rFonts w:eastAsiaTheme="majorEastAsia" w:cstheme="majorBidi"/>
      <w:color w:val="272727" w:themeColor="text1" w:themeTint="D8"/>
    </w:rPr>
  </w:style>
  <w:style w:type="paragraph" w:styleId="Titolo">
    <w:name w:val="Title"/>
    <w:basedOn w:val="Normale"/>
    <w:next w:val="Normale"/>
    <w:link w:val="TitoloCarattere"/>
    <w:uiPriority w:val="10"/>
    <w:qFormat/>
    <w:rsid w:val="00871D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71D8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71D8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71D8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71D8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71D8F"/>
    <w:rPr>
      <w:i/>
      <w:iCs/>
      <w:color w:val="404040" w:themeColor="text1" w:themeTint="BF"/>
    </w:rPr>
  </w:style>
  <w:style w:type="paragraph" w:styleId="Paragrafoelenco">
    <w:name w:val="List Paragraph"/>
    <w:basedOn w:val="Normale"/>
    <w:uiPriority w:val="34"/>
    <w:qFormat/>
    <w:rsid w:val="00871D8F"/>
    <w:pPr>
      <w:ind w:left="720"/>
      <w:contextualSpacing/>
    </w:pPr>
  </w:style>
  <w:style w:type="character" w:styleId="Enfasiintensa">
    <w:name w:val="Intense Emphasis"/>
    <w:basedOn w:val="Carpredefinitoparagrafo"/>
    <w:uiPriority w:val="21"/>
    <w:qFormat/>
    <w:rsid w:val="00871D8F"/>
    <w:rPr>
      <w:i/>
      <w:iCs/>
      <w:color w:val="0F4761" w:themeColor="accent1" w:themeShade="BF"/>
    </w:rPr>
  </w:style>
  <w:style w:type="paragraph" w:styleId="Citazioneintensa">
    <w:name w:val="Intense Quote"/>
    <w:basedOn w:val="Normale"/>
    <w:next w:val="Normale"/>
    <w:link w:val="CitazioneintensaCarattere"/>
    <w:uiPriority w:val="30"/>
    <w:qFormat/>
    <w:rsid w:val="00871D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71D8F"/>
    <w:rPr>
      <w:i/>
      <w:iCs/>
      <w:color w:val="0F4761" w:themeColor="accent1" w:themeShade="BF"/>
    </w:rPr>
  </w:style>
  <w:style w:type="character" w:styleId="Riferimentointenso">
    <w:name w:val="Intense Reference"/>
    <w:basedOn w:val="Carpredefinitoparagrafo"/>
    <w:uiPriority w:val="32"/>
    <w:qFormat/>
    <w:rsid w:val="00871D8F"/>
    <w:rPr>
      <w:b/>
      <w:bCs/>
      <w:smallCaps/>
      <w:color w:val="0F4761" w:themeColor="accent1" w:themeShade="BF"/>
      <w:spacing w:val="5"/>
    </w:rPr>
  </w:style>
  <w:style w:type="character" w:styleId="Testosegnaposto">
    <w:name w:val="Placeholder Text"/>
    <w:basedOn w:val="Carpredefinitoparagrafo"/>
    <w:uiPriority w:val="99"/>
    <w:semiHidden/>
    <w:rsid w:val="000B35A2"/>
    <w:rPr>
      <w:color w:val="666666"/>
    </w:rPr>
  </w:style>
  <w:style w:type="paragraph" w:styleId="NormaleWeb">
    <w:name w:val="Normal (Web)"/>
    <w:basedOn w:val="Normale"/>
    <w:uiPriority w:val="99"/>
    <w:semiHidden/>
    <w:unhideWhenUsed/>
    <w:rsid w:val="003D4209"/>
    <w:rPr>
      <w:rFonts w:ascii="Times New Roman" w:hAnsi="Times New Roman" w:cs="Times New Roman"/>
      <w:sz w:val="24"/>
      <w:szCs w:val="24"/>
    </w:rPr>
  </w:style>
  <w:style w:type="character" w:customStyle="1" w:styleId="citation-559">
    <w:name w:val="citation-559"/>
    <w:basedOn w:val="Carpredefinitoparagrafo"/>
    <w:rsid w:val="00AA7D2A"/>
  </w:style>
  <w:style w:type="character" w:customStyle="1" w:styleId="math-inline">
    <w:name w:val="math-inline"/>
    <w:basedOn w:val="Carpredefinitoparagrafo"/>
    <w:rsid w:val="00AA7D2A"/>
  </w:style>
  <w:style w:type="character" w:customStyle="1" w:styleId="citation-558">
    <w:name w:val="citation-558"/>
    <w:basedOn w:val="Carpredefinitoparagrafo"/>
    <w:rsid w:val="00AA7D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1444</Words>
  <Characters>8234</Characters>
  <Application>Microsoft Office Word</Application>
  <DocSecurity>0</DocSecurity>
  <Lines>68</Lines>
  <Paragraphs>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Alessio Bernardello</dc:creator>
  <cp:keywords/>
  <dc:description/>
  <cp:lastModifiedBy>Alessio Bernardello</cp:lastModifiedBy>
  <cp:revision>6</cp:revision>
  <dcterms:created xsi:type="dcterms:W3CDTF">2025-10-22T15:15:00Z</dcterms:created>
  <dcterms:modified xsi:type="dcterms:W3CDTF">2025-10-22T15:19:00Z</dcterms:modified>
</cp:coreProperties>
</file>