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:rsidR="003B1D5E" w:rsidRDefault="002E09C5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25 G</w:t>
      </w:r>
      <w:bookmarkStart w:id="0" w:name="_GoBack"/>
      <w:bookmarkEnd w:id="0"/>
      <w:r w:rsidR="00715DB6">
        <w:rPr>
          <w:b/>
          <w:bCs/>
          <w:sz w:val="28"/>
          <w:szCs w:val="28"/>
        </w:rPr>
        <w:t>ennaio 2024</w:t>
      </w:r>
      <w:r w:rsidR="003B1D5E">
        <w:rPr>
          <w:b/>
          <w:bCs/>
          <w:sz w:val="28"/>
          <w:szCs w:val="28"/>
        </w:rPr>
        <w:t xml:space="preserve"> </w:t>
      </w:r>
    </w:p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:rsidR="003B1D5E" w:rsidRDefault="003B1D5E" w:rsidP="003B1D5E">
      <w:pPr>
        <w:spacing w:after="120"/>
        <w:rPr>
          <w:sz w:val="20"/>
          <w:lang w:val="it-IT"/>
        </w:rPr>
      </w:pPr>
    </w:p>
    <w:p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3E4A87">
        <w:rPr>
          <w:lang w:val="it-IT"/>
        </w:rPr>
        <w:t xml:space="preserve"> Gruppo 1</w:t>
      </w:r>
    </w:p>
    <w:p w:rsidR="00D7503F" w:rsidRDefault="00715DB6" w:rsidP="00715DB6">
      <w:pPr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Disegnare un class d</w:t>
      </w:r>
      <w:r w:rsidR="00B15CE0">
        <w:rPr>
          <w:rFonts w:ascii="Arial" w:hAnsi="Arial" w:cs="Arial"/>
          <w:lang w:val="it-IT"/>
        </w:rPr>
        <w:t>iagram UML per un applicazione W</w:t>
      </w:r>
      <w:r>
        <w:rPr>
          <w:rFonts w:ascii="Arial" w:hAnsi="Arial" w:cs="Arial"/>
          <w:lang w:val="it-IT"/>
        </w:rPr>
        <w:t xml:space="preserve">eb di e-commerce con le seguenti classi. </w:t>
      </w:r>
      <w:r w:rsidRPr="00AE0DD5">
        <w:rPr>
          <w:rFonts w:ascii="Arial" w:hAnsi="Arial" w:cs="Arial"/>
          <w:b/>
          <w:lang w:val="it-IT"/>
        </w:rPr>
        <w:t>CartController</w:t>
      </w:r>
      <w:r>
        <w:rPr>
          <w:rFonts w:ascii="Arial" w:hAnsi="Arial" w:cs="Arial"/>
          <w:lang w:val="it-IT"/>
        </w:rPr>
        <w:t xml:space="preserve">, </w:t>
      </w:r>
      <w:r w:rsidRPr="00AE0DD5">
        <w:rPr>
          <w:rFonts w:ascii="Arial" w:hAnsi="Arial" w:cs="Arial"/>
          <w:b/>
          <w:lang w:val="it-IT"/>
        </w:rPr>
        <w:t>Product</w:t>
      </w:r>
      <w:r>
        <w:rPr>
          <w:rFonts w:ascii="Arial" w:hAnsi="Arial" w:cs="Arial"/>
          <w:lang w:val="it-IT"/>
        </w:rPr>
        <w:t xml:space="preserve">, </w:t>
      </w:r>
      <w:r w:rsidRPr="00AE0DD5">
        <w:rPr>
          <w:rFonts w:ascii="Arial" w:hAnsi="Arial" w:cs="Arial"/>
          <w:b/>
          <w:lang w:val="it-IT"/>
        </w:rPr>
        <w:t>TaxCalculator</w:t>
      </w:r>
      <w:r>
        <w:rPr>
          <w:rFonts w:ascii="Arial" w:hAnsi="Arial" w:cs="Arial"/>
          <w:lang w:val="it-IT"/>
        </w:rPr>
        <w:t xml:space="preserve"> e </w:t>
      </w:r>
      <w:r w:rsidRPr="00AE0DD5">
        <w:rPr>
          <w:rFonts w:ascii="Arial" w:hAnsi="Arial" w:cs="Arial"/>
          <w:b/>
          <w:lang w:val="it-IT"/>
        </w:rPr>
        <w:t>ShippingCalculator</w:t>
      </w:r>
      <w:r>
        <w:rPr>
          <w:rFonts w:ascii="Arial" w:hAnsi="Arial" w:cs="Arial"/>
          <w:lang w:val="it-IT"/>
        </w:rPr>
        <w:t>.</w:t>
      </w:r>
      <w:r w:rsidR="00FC0368">
        <w:rPr>
          <w:rFonts w:ascii="Arial" w:hAnsi="Arial" w:cs="Arial"/>
          <w:lang w:val="it-IT"/>
        </w:rPr>
        <w:t xml:space="preserve"> CartColtroller (che è la classe che gestice il carrello di</w:t>
      </w:r>
      <w:r w:rsidR="00AE0DD5">
        <w:rPr>
          <w:rFonts w:ascii="Arial" w:hAnsi="Arial" w:cs="Arial"/>
          <w:lang w:val="it-IT"/>
        </w:rPr>
        <w:t xml:space="preserve"> prodotti) ha un associazione 1-a-</w:t>
      </w:r>
      <w:r w:rsidR="00FC0368">
        <w:rPr>
          <w:rFonts w:ascii="Arial" w:hAnsi="Arial" w:cs="Arial"/>
          <w:lang w:val="it-IT"/>
        </w:rPr>
        <w:t>1 con ShippingCalculator (che calcola i costi di spedizione</w:t>
      </w:r>
      <w:r w:rsidR="00B15CE0">
        <w:rPr>
          <w:rFonts w:ascii="Arial" w:hAnsi="Arial" w:cs="Arial"/>
          <w:lang w:val="it-IT"/>
        </w:rPr>
        <w:t>, supponiamo fissi per semplicità</w:t>
      </w:r>
      <w:r w:rsidR="00FC0368">
        <w:rPr>
          <w:rFonts w:ascii="Arial" w:hAnsi="Arial" w:cs="Arial"/>
          <w:lang w:val="it-IT"/>
        </w:rPr>
        <w:t>) e TaxCalculator (che calcola le tasse associate ad un specifico prodotto)</w:t>
      </w:r>
      <w:r w:rsidR="00AE0DD5">
        <w:rPr>
          <w:rFonts w:ascii="Arial" w:hAnsi="Arial" w:cs="Arial"/>
          <w:lang w:val="it-IT"/>
        </w:rPr>
        <w:t xml:space="preserve"> ed un associazione 1-a-</w:t>
      </w:r>
      <w:r w:rsidR="002415F2">
        <w:rPr>
          <w:rFonts w:ascii="Arial" w:hAnsi="Arial" w:cs="Arial"/>
          <w:lang w:val="it-IT"/>
        </w:rPr>
        <w:t>molti con Product (</w:t>
      </w:r>
      <w:r w:rsidR="00AE0DD5">
        <w:rPr>
          <w:rFonts w:ascii="Arial" w:hAnsi="Arial" w:cs="Arial"/>
          <w:lang w:val="it-IT"/>
        </w:rPr>
        <w:t xml:space="preserve">infatti </w:t>
      </w:r>
      <w:r w:rsidR="002415F2">
        <w:rPr>
          <w:rFonts w:ascii="Arial" w:hAnsi="Arial" w:cs="Arial"/>
          <w:lang w:val="it-IT"/>
        </w:rPr>
        <w:t xml:space="preserve">un carrello può contenere zero o più prodotti). CartController implementa un interfaccia chiamata </w:t>
      </w:r>
      <w:r w:rsidR="002415F2" w:rsidRPr="00AE0DD5">
        <w:rPr>
          <w:rFonts w:ascii="Arial" w:hAnsi="Arial" w:cs="Arial"/>
          <w:b/>
          <w:lang w:val="it-IT"/>
        </w:rPr>
        <w:t>Checkout</w:t>
      </w:r>
      <w:r w:rsidR="002415F2">
        <w:rPr>
          <w:rFonts w:ascii="Arial" w:hAnsi="Arial" w:cs="Arial"/>
          <w:lang w:val="it-IT"/>
        </w:rPr>
        <w:t xml:space="preserve"> che fornisce l’operazione </w:t>
      </w:r>
      <w:r w:rsidR="002415F2" w:rsidRPr="00AE0DD5">
        <w:rPr>
          <w:rFonts w:ascii="Arial" w:hAnsi="Arial" w:cs="Arial"/>
          <w:b/>
          <w:lang w:val="it-IT"/>
        </w:rPr>
        <w:t>getTotal()</w:t>
      </w:r>
      <w:r w:rsidR="002415F2">
        <w:rPr>
          <w:rFonts w:ascii="Arial" w:hAnsi="Arial" w:cs="Arial"/>
          <w:lang w:val="it-IT"/>
        </w:rPr>
        <w:t xml:space="preserve"> che restituisce il totale in Euro del costo di tutti i prodotti</w:t>
      </w:r>
      <w:r w:rsidR="00AE0DD5">
        <w:rPr>
          <w:rFonts w:ascii="Arial" w:hAnsi="Arial" w:cs="Arial"/>
          <w:lang w:val="it-IT"/>
        </w:rPr>
        <w:t xml:space="preserve"> presenti nel carrello</w:t>
      </w:r>
      <w:r w:rsidR="002415F2">
        <w:rPr>
          <w:rFonts w:ascii="Arial" w:hAnsi="Arial" w:cs="Arial"/>
          <w:lang w:val="it-IT"/>
        </w:rPr>
        <w:t>.</w:t>
      </w:r>
    </w:p>
    <w:p w:rsidR="00B15CE0" w:rsidRDefault="00B15CE0" w:rsidP="00715DB6">
      <w:pPr>
        <w:jc w:val="both"/>
        <w:rPr>
          <w:rFonts w:ascii="Arial" w:hAnsi="Arial" w:cs="Arial"/>
          <w:lang w:val="it-IT"/>
        </w:rPr>
      </w:pPr>
    </w:p>
    <w:p w:rsidR="00B15CE0" w:rsidRDefault="00B15CE0" w:rsidP="00715DB6">
      <w:pPr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Successivamente disegnare un sequence diagram UML relativo alla chiamata getTotal() usando i frame se necessario. Aggiornare il class diagram con eventuali attributi ed operazioni per tenere allineato class diagram e sequence diagram.</w:t>
      </w:r>
    </w:p>
    <w:p w:rsidR="00D7503F" w:rsidRPr="00D7503F" w:rsidRDefault="00D7503F" w:rsidP="00421D35">
      <w:pPr>
        <w:rPr>
          <w:lang w:val="it-IT"/>
        </w:rPr>
      </w:pPr>
    </w:p>
    <w:sectPr w:rsidR="00D7503F" w:rsidRPr="00D750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57"/>
    <w:rsid w:val="00044573"/>
    <w:rsid w:val="000831CB"/>
    <w:rsid w:val="00085983"/>
    <w:rsid w:val="000F0E2D"/>
    <w:rsid w:val="001123D6"/>
    <w:rsid w:val="00132657"/>
    <w:rsid w:val="001B7170"/>
    <w:rsid w:val="001C280E"/>
    <w:rsid w:val="001C368A"/>
    <w:rsid w:val="001D53F6"/>
    <w:rsid w:val="002415F2"/>
    <w:rsid w:val="002D2E0D"/>
    <w:rsid w:val="002E09C5"/>
    <w:rsid w:val="003B1D5E"/>
    <w:rsid w:val="003E4A87"/>
    <w:rsid w:val="00410B5B"/>
    <w:rsid w:val="00421D35"/>
    <w:rsid w:val="004836A2"/>
    <w:rsid w:val="00586892"/>
    <w:rsid w:val="005E1009"/>
    <w:rsid w:val="005F12A1"/>
    <w:rsid w:val="00613A37"/>
    <w:rsid w:val="00635A37"/>
    <w:rsid w:val="00686951"/>
    <w:rsid w:val="00690FE3"/>
    <w:rsid w:val="006A5682"/>
    <w:rsid w:val="006B7B01"/>
    <w:rsid w:val="006E6226"/>
    <w:rsid w:val="00715DB6"/>
    <w:rsid w:val="007D23AD"/>
    <w:rsid w:val="0080323B"/>
    <w:rsid w:val="008236C2"/>
    <w:rsid w:val="00851E64"/>
    <w:rsid w:val="008730F7"/>
    <w:rsid w:val="00880C7E"/>
    <w:rsid w:val="0088427F"/>
    <w:rsid w:val="008C4952"/>
    <w:rsid w:val="009A4261"/>
    <w:rsid w:val="009F132D"/>
    <w:rsid w:val="00A51B7C"/>
    <w:rsid w:val="00AB1941"/>
    <w:rsid w:val="00AE0DD5"/>
    <w:rsid w:val="00AF5820"/>
    <w:rsid w:val="00B020F6"/>
    <w:rsid w:val="00B15CE0"/>
    <w:rsid w:val="00B56670"/>
    <w:rsid w:val="00C1395D"/>
    <w:rsid w:val="00C856A3"/>
    <w:rsid w:val="00CA35FE"/>
    <w:rsid w:val="00CE0882"/>
    <w:rsid w:val="00D7503F"/>
    <w:rsid w:val="00D76C27"/>
    <w:rsid w:val="00D81C25"/>
    <w:rsid w:val="00DB54E9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8FDF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PC-User</cp:lastModifiedBy>
  <cp:revision>55</cp:revision>
  <dcterms:created xsi:type="dcterms:W3CDTF">2022-01-25T14:58:00Z</dcterms:created>
  <dcterms:modified xsi:type="dcterms:W3CDTF">2024-01-24T18:33:00Z</dcterms:modified>
</cp:coreProperties>
</file>