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851E64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2A5511">
        <w:rPr>
          <w:b/>
          <w:bCs/>
          <w:sz w:val="28"/>
          <w:szCs w:val="28"/>
        </w:rPr>
        <w:t>rova Scritta del 25</w:t>
      </w:r>
      <w:r w:rsidR="00D074A3">
        <w:rPr>
          <w:b/>
          <w:bCs/>
          <w:sz w:val="28"/>
          <w:szCs w:val="28"/>
        </w:rPr>
        <w:t xml:space="preserve"> Gennaio 2024</w:t>
      </w:r>
      <w:r w:rsidR="003B1D5E">
        <w:rPr>
          <w:b/>
          <w:bCs/>
          <w:sz w:val="28"/>
          <w:szCs w:val="28"/>
        </w:rPr>
        <w:t xml:space="preserve"> 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D074A3">
        <w:rPr>
          <w:lang w:val="it-IT"/>
        </w:rPr>
        <w:t xml:space="preserve"> Gruppo 2</w:t>
      </w:r>
    </w:p>
    <w:p w:rsidR="00421D35" w:rsidRDefault="00421D35" w:rsidP="00421D35">
      <w:pPr>
        <w:rPr>
          <w:lang w:val="it-IT"/>
        </w:rPr>
      </w:pPr>
    </w:p>
    <w:p w:rsidR="00CA412D" w:rsidRDefault="00F1045F" w:rsidP="00B264DB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Si consideri il Component diagram UML 1.X mostrato in figura che rappresenta l’architettura software </w:t>
      </w:r>
      <w:r w:rsidR="00CB6A05">
        <w:rPr>
          <w:rFonts w:ascii="Arial" w:hAnsi="Arial" w:cs="Arial"/>
          <w:lang w:val="it-IT"/>
        </w:rPr>
        <w:t xml:space="preserve">(e hardware) </w:t>
      </w:r>
      <w:r>
        <w:rPr>
          <w:rFonts w:ascii="Arial" w:hAnsi="Arial" w:cs="Arial"/>
          <w:lang w:val="it-IT"/>
        </w:rPr>
        <w:t xml:space="preserve">di un sistema ATM (ovvero un Bancomat). Si richiede di mostrare </w:t>
      </w:r>
      <w:r w:rsidR="00CD46EF">
        <w:rPr>
          <w:rFonts w:ascii="Arial" w:hAnsi="Arial" w:cs="Arial"/>
          <w:lang w:val="it-IT"/>
        </w:rPr>
        <w:t xml:space="preserve">con un Sequence diagram UML </w:t>
      </w:r>
      <w:r>
        <w:rPr>
          <w:rFonts w:ascii="Arial" w:hAnsi="Arial" w:cs="Arial"/>
          <w:lang w:val="it-IT"/>
        </w:rPr>
        <w:t>l’interazione tra le varie componenti durante l’operazione di prelievo da parte di un</w:t>
      </w:r>
      <w:r w:rsidR="008A2D05">
        <w:rPr>
          <w:rFonts w:ascii="Arial" w:hAnsi="Arial" w:cs="Arial"/>
          <w:lang w:val="it-IT"/>
        </w:rPr>
        <w:t xml:space="preserve"> cliente. </w:t>
      </w:r>
      <w:r w:rsidR="00D228B7">
        <w:rPr>
          <w:rFonts w:ascii="Arial" w:hAnsi="Arial" w:cs="Arial"/>
          <w:lang w:val="it-IT"/>
        </w:rPr>
        <w:t xml:space="preserve">E’ richiesto di considerare anche i casi in cui il prelievo non ha successo (ad esempio perchè il PIN inserito è errato). </w:t>
      </w:r>
    </w:p>
    <w:p w:rsidR="00CA412D" w:rsidRDefault="00CA412D" w:rsidP="00B264DB">
      <w:pPr>
        <w:jc w:val="both"/>
        <w:rPr>
          <w:rFonts w:ascii="Arial" w:hAnsi="Arial" w:cs="Arial"/>
          <w:lang w:val="it-IT"/>
        </w:rPr>
      </w:pPr>
    </w:p>
    <w:p w:rsidR="00F1045F" w:rsidRDefault="008A2D05" w:rsidP="00B264DB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Durante la costruzione del </w:t>
      </w:r>
      <w:r w:rsidR="00F1045F">
        <w:rPr>
          <w:rFonts w:ascii="Arial" w:hAnsi="Arial" w:cs="Arial"/>
          <w:lang w:val="it-IT"/>
        </w:rPr>
        <w:t xml:space="preserve">Sequence diagram che mostra lo scambio di messaggi tra le componenti inserire nelle interfacce le operazioni </w:t>
      </w:r>
      <w:r>
        <w:rPr>
          <w:rFonts w:ascii="Arial" w:hAnsi="Arial" w:cs="Arial"/>
          <w:lang w:val="it-IT"/>
        </w:rPr>
        <w:t xml:space="preserve">che si ritengono </w:t>
      </w:r>
      <w:r w:rsidR="00F1045F">
        <w:rPr>
          <w:rFonts w:ascii="Arial" w:hAnsi="Arial" w:cs="Arial"/>
          <w:lang w:val="it-IT"/>
        </w:rPr>
        <w:t>necessarie</w:t>
      </w:r>
      <w:r w:rsidR="00CD46EF">
        <w:rPr>
          <w:rFonts w:ascii="Arial" w:hAnsi="Arial" w:cs="Arial"/>
          <w:lang w:val="it-IT"/>
        </w:rPr>
        <w:t xml:space="preserve"> (ad esempio </w:t>
      </w:r>
      <w:r w:rsidR="00CD46EF">
        <w:rPr>
          <w:rFonts w:ascii="Arial" w:hAnsi="Arial" w:cs="Arial"/>
          <w:lang w:val="it-IT"/>
        </w:rPr>
        <w:t>InserisciAmmontare()</w:t>
      </w:r>
      <w:r w:rsidR="00CD46EF">
        <w:rPr>
          <w:rFonts w:ascii="Arial" w:hAnsi="Arial" w:cs="Arial"/>
          <w:lang w:val="it-IT"/>
        </w:rPr>
        <w:t xml:space="preserve"> nell’interfaccia InputChars)</w:t>
      </w:r>
      <w:r w:rsidR="00F1045F">
        <w:rPr>
          <w:rFonts w:ascii="Arial" w:hAnsi="Arial" w:cs="Arial"/>
          <w:lang w:val="it-IT"/>
        </w:rPr>
        <w:t xml:space="preserve">. </w:t>
      </w:r>
      <w:r w:rsidR="002629DE">
        <w:rPr>
          <w:rFonts w:ascii="Arial" w:hAnsi="Arial" w:cs="Arial"/>
          <w:lang w:val="it-IT"/>
        </w:rPr>
        <w:t>I</w:t>
      </w:r>
      <w:r w:rsidR="002622EF">
        <w:rPr>
          <w:rFonts w:ascii="Arial" w:hAnsi="Arial" w:cs="Arial"/>
          <w:lang w:val="it-IT"/>
        </w:rPr>
        <w:t>l cliente</w:t>
      </w:r>
      <w:r w:rsidR="002629DE">
        <w:rPr>
          <w:rFonts w:ascii="Arial" w:hAnsi="Arial" w:cs="Arial"/>
          <w:lang w:val="it-IT"/>
        </w:rPr>
        <w:t xml:space="preserve"> potrà interagire con il sistema ATM inserendo dei valori nel Keypad rispondendo a messaggi mandati dal ATM Controller (es. InserisciPIN() o InserisciAmmontare()) mentre tutti i messaggi di output (compreso i menu di identificazione </w:t>
      </w:r>
      <w:r>
        <w:rPr>
          <w:rFonts w:ascii="Arial" w:hAnsi="Arial" w:cs="Arial"/>
          <w:lang w:val="it-IT"/>
        </w:rPr>
        <w:t xml:space="preserve">del cliente </w:t>
      </w:r>
      <w:r w:rsidR="002629DE">
        <w:rPr>
          <w:rFonts w:ascii="Arial" w:hAnsi="Arial" w:cs="Arial"/>
          <w:lang w:val="it-IT"/>
        </w:rPr>
        <w:t xml:space="preserve">e </w:t>
      </w:r>
      <w:r w:rsidR="00CD46EF">
        <w:rPr>
          <w:rFonts w:ascii="Arial" w:hAnsi="Arial" w:cs="Arial"/>
          <w:lang w:val="it-IT"/>
        </w:rPr>
        <w:t xml:space="preserve">di </w:t>
      </w:r>
      <w:bookmarkStart w:id="0" w:name="_GoBack"/>
      <w:bookmarkEnd w:id="0"/>
      <w:r w:rsidR="002629DE">
        <w:rPr>
          <w:rFonts w:ascii="Arial" w:hAnsi="Arial" w:cs="Arial"/>
          <w:lang w:val="it-IT"/>
        </w:rPr>
        <w:t>scelta dell’ammontare</w:t>
      </w:r>
      <w:r>
        <w:rPr>
          <w:rFonts w:ascii="Arial" w:hAnsi="Arial" w:cs="Arial"/>
          <w:lang w:val="it-IT"/>
        </w:rPr>
        <w:t xml:space="preserve"> da prelevare</w:t>
      </w:r>
      <w:r w:rsidR="002629DE">
        <w:rPr>
          <w:rFonts w:ascii="Arial" w:hAnsi="Arial" w:cs="Arial"/>
          <w:lang w:val="it-IT"/>
        </w:rPr>
        <w:t>) saranno visualizzati nel Display.</w:t>
      </w:r>
      <w:r w:rsidR="00C54305">
        <w:rPr>
          <w:rFonts w:ascii="Arial" w:hAnsi="Arial" w:cs="Arial"/>
          <w:lang w:val="it-IT"/>
        </w:rPr>
        <w:t xml:space="preserve"> </w:t>
      </w:r>
    </w:p>
    <w:p w:rsidR="00F1045F" w:rsidRPr="00421D35" w:rsidRDefault="00F1045F" w:rsidP="00205480">
      <w:pPr>
        <w:jc w:val="center"/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>
            <wp:extent cx="6120130" cy="3014199"/>
            <wp:effectExtent l="0" t="0" r="0" b="0"/>
            <wp:docPr id="1" name="Picture 1" descr="http://www.cs.sjsu.edu/~pearce/modules/lectures/uml/components/Components_files/image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s.sjsu.edu/~pearce/modules/lectures/uml/components/Components_files/image01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59" w:rsidRPr="00421D35" w:rsidRDefault="00FA6D59" w:rsidP="00421D35">
      <w:pPr>
        <w:jc w:val="both"/>
        <w:rPr>
          <w:lang w:val="it-IT"/>
        </w:rPr>
      </w:pPr>
    </w:p>
    <w:sectPr w:rsidR="00FA6D59" w:rsidRPr="00421D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44573"/>
    <w:rsid w:val="000831CB"/>
    <w:rsid w:val="000F0E2D"/>
    <w:rsid w:val="001123D6"/>
    <w:rsid w:val="00132657"/>
    <w:rsid w:val="001B7170"/>
    <w:rsid w:val="001C280E"/>
    <w:rsid w:val="001C368A"/>
    <w:rsid w:val="00205480"/>
    <w:rsid w:val="002622EF"/>
    <w:rsid w:val="002629DE"/>
    <w:rsid w:val="002A5511"/>
    <w:rsid w:val="002D2E0D"/>
    <w:rsid w:val="003B1D5E"/>
    <w:rsid w:val="003E4A87"/>
    <w:rsid w:val="00410B5B"/>
    <w:rsid w:val="00421D35"/>
    <w:rsid w:val="0046681B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7D23AD"/>
    <w:rsid w:val="0080323B"/>
    <w:rsid w:val="008236C2"/>
    <w:rsid w:val="00851E64"/>
    <w:rsid w:val="008730F7"/>
    <w:rsid w:val="00880C7E"/>
    <w:rsid w:val="008A2D05"/>
    <w:rsid w:val="008C4952"/>
    <w:rsid w:val="009A4261"/>
    <w:rsid w:val="009F132D"/>
    <w:rsid w:val="00A51B7C"/>
    <w:rsid w:val="00A91DCA"/>
    <w:rsid w:val="00AB1941"/>
    <w:rsid w:val="00AF5820"/>
    <w:rsid w:val="00B020F6"/>
    <w:rsid w:val="00B264DB"/>
    <w:rsid w:val="00B56670"/>
    <w:rsid w:val="00C1395D"/>
    <w:rsid w:val="00C54305"/>
    <w:rsid w:val="00CA35FE"/>
    <w:rsid w:val="00CA412D"/>
    <w:rsid w:val="00CB6A05"/>
    <w:rsid w:val="00CD46EF"/>
    <w:rsid w:val="00CE0882"/>
    <w:rsid w:val="00D074A3"/>
    <w:rsid w:val="00D228B7"/>
    <w:rsid w:val="00D76C27"/>
    <w:rsid w:val="00D81C25"/>
    <w:rsid w:val="00DB54E9"/>
    <w:rsid w:val="00E7231A"/>
    <w:rsid w:val="00EF4B08"/>
    <w:rsid w:val="00F1045F"/>
    <w:rsid w:val="00F6651B"/>
    <w:rsid w:val="00F85530"/>
    <w:rsid w:val="00FA6D59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2F69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57</cp:revision>
  <dcterms:created xsi:type="dcterms:W3CDTF">2022-01-25T14:58:00Z</dcterms:created>
  <dcterms:modified xsi:type="dcterms:W3CDTF">2024-01-24T19:33:00Z</dcterms:modified>
</cp:coreProperties>
</file>