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1AA1E" w14:textId="77777777" w:rsidR="00F3612F" w:rsidRDefault="00F3612F" w:rsidP="00DC17E2">
      <w:pPr>
        <w:spacing w:after="0"/>
      </w:pPr>
      <w:r w:rsidRPr="00F3612F">
        <w:t xml:space="preserve">Sowerby Wood Industrial Estate </w:t>
      </w:r>
    </w:p>
    <w:p w14:paraId="77308DBD" w14:textId="1CBA8EB6" w:rsidR="00F3612F" w:rsidRDefault="00F3612F" w:rsidP="00DC17E2">
      <w:pPr>
        <w:spacing w:after="0"/>
      </w:pPr>
      <w:r w:rsidRPr="00F3612F">
        <w:t xml:space="preserve">Barrow-in-Furness </w:t>
      </w:r>
    </w:p>
    <w:p w14:paraId="20E2B712" w14:textId="3495F04D" w:rsidR="00F3612F" w:rsidRDefault="00F3612F" w:rsidP="00DC17E2">
      <w:pPr>
        <w:spacing w:after="0"/>
      </w:pPr>
      <w:r w:rsidRPr="00F3612F">
        <w:t xml:space="preserve">Cumbria, </w:t>
      </w:r>
    </w:p>
    <w:p w14:paraId="0BBD61B5" w14:textId="71E95EB2" w:rsidR="00DC17E2" w:rsidRDefault="00F3612F" w:rsidP="00DC17E2">
      <w:pPr>
        <w:spacing w:after="0"/>
      </w:pPr>
      <w:r w:rsidRPr="00F3612F">
        <w:t>LA14 4RF</w:t>
      </w:r>
    </w:p>
    <w:p w14:paraId="31D7F083" w14:textId="77777777" w:rsidR="00F3612F" w:rsidRDefault="00F3612F" w:rsidP="00DC17E2">
      <w:pPr>
        <w:spacing w:after="0"/>
      </w:pPr>
    </w:p>
    <w:p w14:paraId="67CA826A" w14:textId="77777777" w:rsidR="00F3612F" w:rsidRDefault="00F3612F" w:rsidP="00DC17E2">
      <w:pPr>
        <w:spacing w:after="0"/>
      </w:pPr>
    </w:p>
    <w:p w14:paraId="1181B03F" w14:textId="116CAF19" w:rsidR="00DC17E2" w:rsidRDefault="00DC17E2" w:rsidP="00DC17E2">
      <w:pPr>
        <w:spacing w:after="0"/>
      </w:pPr>
      <w:r>
        <w:t xml:space="preserve">Date: </w:t>
      </w:r>
      <w:r w:rsidR="00F3612F">
        <w:t>15</w:t>
      </w:r>
      <w:r>
        <w:t>/ 0</w:t>
      </w:r>
      <w:r w:rsidR="00F3612F">
        <w:t>7</w:t>
      </w:r>
      <w:r>
        <w:t>/ 202</w:t>
      </w:r>
      <w:r w:rsidR="00F3612F">
        <w:t>6</w:t>
      </w:r>
    </w:p>
    <w:p w14:paraId="09DB5945" w14:textId="77777777" w:rsidR="00DC17E2" w:rsidRDefault="00DC17E2" w:rsidP="00DC17E2">
      <w:pPr>
        <w:spacing w:after="0"/>
      </w:pPr>
    </w:p>
    <w:p w14:paraId="18D41629" w14:textId="657FB858" w:rsidR="00DC17E2" w:rsidRDefault="00DC17E2" w:rsidP="00DC17E2">
      <w:r>
        <w:t xml:space="preserve">Ref: </w:t>
      </w:r>
      <w:r w:rsidR="00B04617" w:rsidRPr="00B04617">
        <w:t>P84</w:t>
      </w:r>
      <w:r w:rsidR="00F3612F">
        <w:t>43</w:t>
      </w:r>
      <w:r w:rsidR="00B04617" w:rsidRPr="00B04617">
        <w:t xml:space="preserve"> </w:t>
      </w:r>
      <w:r w:rsidR="00F3612F">
        <w:t>SPIDA Datalogging</w:t>
      </w:r>
      <w:r w:rsidR="00155FAD">
        <w:t xml:space="preserve"> </w:t>
      </w:r>
      <w:proofErr w:type="spellStart"/>
      <w:r w:rsidR="00155FAD">
        <w:t>Rev.</w:t>
      </w:r>
      <w:r w:rsidR="00F3612F">
        <w:t>A</w:t>
      </w:r>
      <w:proofErr w:type="spellEnd"/>
    </w:p>
    <w:p w14:paraId="731DE6D6" w14:textId="77777777" w:rsidR="00DC17E2" w:rsidRDefault="00DC17E2" w:rsidP="00DC17E2"/>
    <w:p w14:paraId="0F4044B7" w14:textId="47A84E00" w:rsidR="00DC17E2" w:rsidRDefault="00DC17E2" w:rsidP="00DC17E2">
      <w:r>
        <w:t xml:space="preserve">Dear </w:t>
      </w:r>
      <w:r w:rsidR="00F3612F">
        <w:t>Duncan</w:t>
      </w:r>
      <w:r>
        <w:t>,</w:t>
      </w:r>
    </w:p>
    <w:p w14:paraId="173B9655" w14:textId="5977030F" w:rsidR="00DC17E2" w:rsidRDefault="00B04617" w:rsidP="00DC17E2">
      <w:r>
        <w:t xml:space="preserve">Please find below an outline of our proposal for </w:t>
      </w:r>
      <w:r w:rsidR="00F3612F">
        <w:t>The SPIDA Datalogging System.</w:t>
      </w:r>
    </w:p>
    <w:p w14:paraId="15B65BE6" w14:textId="77777777" w:rsidR="009123FD" w:rsidRPr="00F3612F" w:rsidRDefault="009123FD" w:rsidP="009123FD">
      <w:pPr>
        <w:rPr>
          <w:b/>
          <w:bCs/>
        </w:rPr>
      </w:pPr>
      <w:r w:rsidRPr="00F3612F">
        <w:rPr>
          <w:b/>
          <w:bCs/>
        </w:rPr>
        <w:t>Proposed Data Logging System</w:t>
      </w:r>
    </w:p>
    <w:p w14:paraId="0FF04BB7" w14:textId="77777777" w:rsidR="009123FD" w:rsidRPr="00F3612F" w:rsidRDefault="009123FD" w:rsidP="00F3612F">
      <w:pPr>
        <w:ind w:left="720"/>
        <w:rPr>
          <w:b/>
          <w:bCs/>
        </w:rPr>
      </w:pPr>
      <w:r w:rsidRPr="00F3612F">
        <w:rPr>
          <w:b/>
          <w:bCs/>
        </w:rPr>
        <w:t>System Overview</w:t>
      </w:r>
    </w:p>
    <w:p w14:paraId="1095780F" w14:textId="77777777" w:rsidR="009123FD" w:rsidRPr="009123FD" w:rsidRDefault="009123FD" w:rsidP="00F3612F">
      <w:pPr>
        <w:ind w:left="720"/>
      </w:pPr>
      <w:r w:rsidRPr="009123FD">
        <w:t>A dedicated industrial data logging system will be provided to record, display and archive operational data from the SPIDA platform. The system will communicate directly with the existing Beckhoff CX5240 PLC using the PLC's native OPC UA Server, providing a secure and reliable interface without requiring any modifications to the control system.</w:t>
      </w:r>
    </w:p>
    <w:p w14:paraId="512BA35A" w14:textId="77777777" w:rsidR="009123FD" w:rsidRPr="009123FD" w:rsidRDefault="009123FD" w:rsidP="00F3612F">
      <w:pPr>
        <w:ind w:left="720"/>
      </w:pPr>
      <w:r w:rsidRPr="009123FD">
        <w:t>The data logging computer will be installed within a lockable, weatherproof industrial enclosure located at the base of the chimney. Communications between the PLC and the logging system will be established via a fibre optic Ethernet link, installed by others, utilising Ethernet-to-fibre media converters at each end. The fibre connection provides electrical isolation, excellent noise immunity and a robust communications path suitable for the installation environment.</w:t>
      </w:r>
    </w:p>
    <w:p w14:paraId="12268D9D" w14:textId="77777777" w:rsidR="009123FD" w:rsidRPr="00F3612F" w:rsidRDefault="009123FD" w:rsidP="00F3612F">
      <w:pPr>
        <w:ind w:left="720"/>
        <w:rPr>
          <w:b/>
          <w:bCs/>
        </w:rPr>
      </w:pPr>
      <w:r w:rsidRPr="00F3612F">
        <w:rPr>
          <w:b/>
          <w:bCs/>
        </w:rPr>
        <w:t>Data Collection and Historian</w:t>
      </w:r>
    </w:p>
    <w:p w14:paraId="6C13724F" w14:textId="77777777" w:rsidR="009123FD" w:rsidRPr="009123FD" w:rsidRDefault="009123FD" w:rsidP="00F3612F">
      <w:pPr>
        <w:ind w:left="720"/>
      </w:pPr>
      <w:r w:rsidRPr="009123FD">
        <w:t>The system will utilise Inductive Automation Ignition as the data acquisition platform, with the Tag Historian module providing continuous collection and long-term storage of process information. Selected PLC variables will be acquired over OPC UA and recorded in a time-stamped historical database for subsequent review and analysis.</w:t>
      </w:r>
    </w:p>
    <w:p w14:paraId="41153C55" w14:textId="77777777" w:rsidR="009123FD" w:rsidRPr="009123FD" w:rsidRDefault="009123FD" w:rsidP="00F3612F">
      <w:pPr>
        <w:ind w:left="720"/>
      </w:pPr>
      <w:r w:rsidRPr="009123FD">
        <w:t>The historian will record all key operating parameters of the lifting platform, including:</w:t>
      </w:r>
    </w:p>
    <w:p w14:paraId="66B857A0" w14:textId="77777777" w:rsidR="009123FD" w:rsidRPr="009123FD" w:rsidRDefault="009123FD" w:rsidP="00F3612F">
      <w:pPr>
        <w:ind w:left="1440"/>
      </w:pPr>
      <w:r w:rsidRPr="009123FD">
        <w:t xml:space="preserve">Individual hanger loads </w:t>
      </w:r>
    </w:p>
    <w:p w14:paraId="490691A8" w14:textId="77777777" w:rsidR="009123FD" w:rsidRPr="009123FD" w:rsidRDefault="009123FD" w:rsidP="00F3612F">
      <w:pPr>
        <w:ind w:left="1440"/>
      </w:pPr>
      <w:r w:rsidRPr="009123FD">
        <w:t xml:space="preserve">Individual hanger positions </w:t>
      </w:r>
    </w:p>
    <w:p w14:paraId="1C0EAF87" w14:textId="77777777" w:rsidR="009123FD" w:rsidRPr="009123FD" w:rsidRDefault="009123FD" w:rsidP="00F3612F">
      <w:pPr>
        <w:ind w:left="1440"/>
      </w:pPr>
      <w:r w:rsidRPr="009123FD">
        <w:t xml:space="preserve">Hydraulic pressures </w:t>
      </w:r>
    </w:p>
    <w:p w14:paraId="7A708B2E" w14:textId="77777777" w:rsidR="009123FD" w:rsidRPr="009123FD" w:rsidRDefault="009123FD" w:rsidP="00F3612F">
      <w:pPr>
        <w:ind w:left="1440"/>
      </w:pPr>
      <w:r w:rsidRPr="009123FD">
        <w:t xml:space="preserve">Lock pin status </w:t>
      </w:r>
    </w:p>
    <w:p w14:paraId="4A986C4E" w14:textId="77777777" w:rsidR="009123FD" w:rsidRPr="009123FD" w:rsidRDefault="009123FD" w:rsidP="00F3612F">
      <w:pPr>
        <w:ind w:left="1440"/>
      </w:pPr>
      <w:r w:rsidRPr="009123FD">
        <w:t xml:space="preserve">Horizontal support status </w:t>
      </w:r>
    </w:p>
    <w:p w14:paraId="547FCB45" w14:textId="77777777" w:rsidR="009123FD" w:rsidRPr="009123FD" w:rsidRDefault="009123FD" w:rsidP="00F3612F">
      <w:pPr>
        <w:ind w:left="1440"/>
      </w:pPr>
      <w:r w:rsidRPr="009123FD">
        <w:t xml:space="preserve">Overall platform load </w:t>
      </w:r>
    </w:p>
    <w:p w14:paraId="45A5F53A" w14:textId="77777777" w:rsidR="009123FD" w:rsidRPr="009123FD" w:rsidRDefault="009123FD" w:rsidP="00F3612F">
      <w:pPr>
        <w:ind w:left="1440"/>
      </w:pPr>
      <w:r w:rsidRPr="009123FD">
        <w:t xml:space="preserve">Additional applied loads </w:t>
      </w:r>
    </w:p>
    <w:p w14:paraId="0ABD7FC6" w14:textId="77777777" w:rsidR="009123FD" w:rsidRPr="009123FD" w:rsidRDefault="009123FD" w:rsidP="00F3612F">
      <w:pPr>
        <w:ind w:left="1440"/>
      </w:pPr>
      <w:r w:rsidRPr="009123FD">
        <w:lastRenderedPageBreak/>
        <w:t xml:space="preserve">System alarms and events </w:t>
      </w:r>
    </w:p>
    <w:p w14:paraId="22DB9045" w14:textId="77777777" w:rsidR="009123FD" w:rsidRPr="009123FD" w:rsidRDefault="009123FD" w:rsidP="00F3612F">
      <w:pPr>
        <w:ind w:left="720"/>
      </w:pPr>
      <w:r w:rsidRPr="009123FD">
        <w:t>Historical records will allow operational trends to be reviewed, provide evidence of platform loading throughout lifting operations, and assist with maintenance, fault diagnosis and post-operation analysis.</w:t>
      </w:r>
    </w:p>
    <w:p w14:paraId="5C3A6987" w14:textId="77777777" w:rsidR="009123FD" w:rsidRPr="00F3612F" w:rsidRDefault="009123FD" w:rsidP="00F3612F">
      <w:pPr>
        <w:ind w:left="720"/>
        <w:rPr>
          <w:b/>
          <w:bCs/>
        </w:rPr>
      </w:pPr>
      <w:r w:rsidRPr="00F3612F">
        <w:rPr>
          <w:b/>
          <w:bCs/>
        </w:rPr>
        <w:t>Visualisation</w:t>
      </w:r>
    </w:p>
    <w:p w14:paraId="47EF3E4D" w14:textId="77777777" w:rsidR="009123FD" w:rsidRPr="009123FD" w:rsidRDefault="009123FD" w:rsidP="00F3612F">
      <w:pPr>
        <w:ind w:left="720"/>
      </w:pPr>
      <w:r w:rsidRPr="009123FD">
        <w:t>A local operator interface will be provided using Ignition Perspective, allowing operators and maintenance personnel to view both live and historical information from the logging system.</w:t>
      </w:r>
    </w:p>
    <w:p w14:paraId="4035FD25" w14:textId="77777777" w:rsidR="009123FD" w:rsidRPr="009123FD" w:rsidRDefault="009123FD" w:rsidP="00F3612F">
      <w:pPr>
        <w:ind w:left="720"/>
      </w:pPr>
      <w:r w:rsidRPr="009123FD">
        <w:t xml:space="preserve">The display will provide real-time visualisation of all logged process values, together with historical trends, equipment status and alarm information through an intuitive browser-based interface. The architecture also provides flexibility for future expansion should </w:t>
      </w:r>
      <w:proofErr w:type="gramStart"/>
      <w:r w:rsidRPr="009123FD">
        <w:t>additional</w:t>
      </w:r>
      <w:proofErr w:type="gramEnd"/>
      <w:r w:rsidRPr="009123FD">
        <w:t xml:space="preserve"> displays or remote viewing be required.</w:t>
      </w:r>
    </w:p>
    <w:p w14:paraId="723D40DE" w14:textId="77777777" w:rsidR="009123FD" w:rsidRPr="00F3612F" w:rsidRDefault="009123FD" w:rsidP="00F3612F">
      <w:pPr>
        <w:ind w:left="720"/>
        <w:rPr>
          <w:b/>
          <w:bCs/>
        </w:rPr>
      </w:pPr>
      <w:r w:rsidRPr="00F3612F">
        <w:rPr>
          <w:b/>
          <w:bCs/>
        </w:rPr>
        <w:t>Data Export</w:t>
      </w:r>
    </w:p>
    <w:p w14:paraId="32EE68FB" w14:textId="77777777" w:rsidR="009123FD" w:rsidRPr="009123FD" w:rsidRDefault="009123FD" w:rsidP="00F3612F">
      <w:pPr>
        <w:ind w:left="720"/>
      </w:pPr>
      <w:r w:rsidRPr="009123FD">
        <w:t>Historical data will be available for export directly from the historian database. Authorised users will be able to extract recorded data to a USB memory device in standard formats such as CSV, enabling straightforward transfer of operational records for reporting, engineering analysis or long-term archiving.</w:t>
      </w:r>
    </w:p>
    <w:p w14:paraId="68BD51F7" w14:textId="2F660FA7" w:rsidR="00B62587" w:rsidRPr="00F3612F" w:rsidRDefault="00B62587" w:rsidP="00B62587">
      <w:pPr>
        <w:rPr>
          <w:b/>
          <w:bCs/>
        </w:rPr>
      </w:pPr>
      <w:r>
        <w:rPr>
          <w:b/>
          <w:bCs/>
        </w:rPr>
        <w:t>Testing</w:t>
      </w:r>
    </w:p>
    <w:p w14:paraId="23AA1D25" w14:textId="4CC546F0" w:rsidR="009123FD" w:rsidRDefault="00B62587" w:rsidP="00B62587">
      <w:pPr>
        <w:ind w:left="720"/>
      </w:pPr>
      <w:r>
        <w:t>The Costs Include for Testing of the System Off-Site against a PLC Configured with the Identical Software to the SPIDA.</w:t>
      </w:r>
    </w:p>
    <w:p w14:paraId="54193391" w14:textId="77777777" w:rsidR="00B62587" w:rsidRPr="00F3612F" w:rsidRDefault="00B62587" w:rsidP="00B62587">
      <w:pPr>
        <w:rPr>
          <w:b/>
          <w:bCs/>
        </w:rPr>
      </w:pPr>
      <w:r>
        <w:rPr>
          <w:b/>
          <w:bCs/>
        </w:rPr>
        <w:t>Installation</w:t>
      </w:r>
    </w:p>
    <w:p w14:paraId="65DC1B10" w14:textId="77777777" w:rsidR="00B62587" w:rsidRDefault="00B62587" w:rsidP="00B62587">
      <w:pPr>
        <w:ind w:left="720"/>
      </w:pPr>
      <w:r>
        <w:t xml:space="preserve">The Costs do Not Include Site Installation, Cabling to </w:t>
      </w:r>
      <w:proofErr w:type="gramStart"/>
      <w:r>
        <w:t>The</w:t>
      </w:r>
      <w:proofErr w:type="gramEnd"/>
      <w:r>
        <w:t xml:space="preserve"> SPIDA, Supply of Suitable Power to the Enclosure.</w:t>
      </w:r>
    </w:p>
    <w:p w14:paraId="2BAAEFDB" w14:textId="57C06598" w:rsidR="00B62587" w:rsidRDefault="00B62587">
      <w:r>
        <w:br w:type="page"/>
      </w:r>
    </w:p>
    <w:p w14:paraId="0B066B89" w14:textId="77777777" w:rsidR="00B62587" w:rsidRDefault="00B62587" w:rsidP="00B62587"/>
    <w:p w14:paraId="4071F644" w14:textId="77777777" w:rsidR="00F3612F" w:rsidRPr="00F3612F" w:rsidRDefault="00F3612F" w:rsidP="00F3612F">
      <w:pPr>
        <w:rPr>
          <w:b/>
          <w:bCs/>
        </w:rPr>
      </w:pPr>
      <w:r w:rsidRPr="00F3612F">
        <w:rPr>
          <w:b/>
          <w:bCs/>
        </w:rPr>
        <w:t>Summary</w:t>
      </w:r>
    </w:p>
    <w:p w14:paraId="7F3E210C" w14:textId="6F015A87" w:rsidR="009123FD" w:rsidRPr="00F3612F" w:rsidRDefault="00F3612F" w:rsidP="00F3612F">
      <w:pPr>
        <w:rPr>
          <w:b/>
          <w:bCs/>
        </w:rPr>
      </w:pPr>
      <w:r w:rsidRPr="009123FD">
        <w:t xml:space="preserve">The proposed solution provides a robust, industrial-grade data logging system that combines Beckhoff OPC UA communications with Ignition's historian and visualisation capabilities. Installed within a weatherproof enclosure at the base of the chimney and connected via a </w:t>
      </w:r>
      <w:r w:rsidR="009123FD" w:rsidRPr="00F3612F">
        <w:rPr>
          <w:b/>
          <w:bCs/>
        </w:rPr>
        <w:t>Summary</w:t>
      </w:r>
    </w:p>
    <w:p w14:paraId="0D86CE96" w14:textId="77777777" w:rsidR="009123FD" w:rsidRPr="009123FD" w:rsidRDefault="009123FD" w:rsidP="00F3612F">
      <w:pPr>
        <w:ind w:left="720"/>
      </w:pPr>
      <w:r w:rsidRPr="009123FD">
        <w:t>The proposed solution provides a robust, industrial-grade data logging system that combines Beckhoff OPC UA communications with Ignition's historian and visualisation capabilities. Installed within a weatherproof enclosure at the base of the chimney and connected via a dedicated fibre optic Ethernet link, the system will deliver reliable acquisition, long-term storage and real-time visualisation of critical SPIDA operating data, together with comprehensive alarm logging and simple export of historical records for engineering and maintenance purposes.</w:t>
      </w:r>
    </w:p>
    <w:p w14:paraId="30FB7F44" w14:textId="77777777" w:rsidR="00DC17E2" w:rsidRDefault="00DC17E2" w:rsidP="00DC17E2"/>
    <w:p w14:paraId="770D1930" w14:textId="195F8700" w:rsidR="00DC17E2" w:rsidRPr="00F3612F" w:rsidRDefault="00DC17E2" w:rsidP="00DC17E2">
      <w:pPr>
        <w:rPr>
          <w:b/>
          <w:bCs/>
        </w:rPr>
      </w:pPr>
      <w:r w:rsidRPr="00F3612F">
        <w:rPr>
          <w:b/>
          <w:bCs/>
        </w:rPr>
        <w:t>Indicative Timeline</w:t>
      </w:r>
    </w:p>
    <w:p w14:paraId="4C8C3E8C" w14:textId="28D7045F" w:rsidR="00DC17E2" w:rsidRDefault="00F3612F" w:rsidP="00F3612F">
      <w:pPr>
        <w:ind w:left="720"/>
      </w:pPr>
      <w:r>
        <w:t>W</w:t>
      </w:r>
      <w:r w:rsidR="00DC17E2">
        <w:t xml:space="preserve">e would expect the </w:t>
      </w:r>
      <w:r>
        <w:t>system to be</w:t>
      </w:r>
      <w:r w:rsidR="00DC17E2">
        <w:t xml:space="preserve"> completed </w:t>
      </w:r>
      <w:r>
        <w:t xml:space="preserve">and delivered </w:t>
      </w:r>
      <w:r w:rsidR="00DC17E2">
        <w:t>within</w:t>
      </w:r>
      <w:r w:rsidR="00B04617">
        <w:t xml:space="preserve"> </w:t>
      </w:r>
      <w:r w:rsidR="00DC17E2">
        <w:t>8</w:t>
      </w:r>
      <w:r w:rsidR="00FB4118">
        <w:t>-1</w:t>
      </w:r>
      <w:r>
        <w:t>2</w:t>
      </w:r>
      <w:r w:rsidR="00DC17E2">
        <w:t xml:space="preserve"> weeks from </w:t>
      </w:r>
      <w:r>
        <w:t>receipt of order</w:t>
      </w:r>
      <w:r w:rsidR="00DC17E2">
        <w:t>.</w:t>
      </w:r>
    </w:p>
    <w:p w14:paraId="69617A68" w14:textId="382274DC" w:rsidR="00B04617" w:rsidRDefault="00B04617" w:rsidP="00F3612F">
      <w:pPr>
        <w:ind w:left="720"/>
      </w:pPr>
      <w:r>
        <w:t xml:space="preserve">The proposed start date would be the </w:t>
      </w:r>
      <w:r w:rsidR="00F3612F">
        <w:t>01</w:t>
      </w:r>
      <w:r w:rsidRPr="00B04617">
        <w:rPr>
          <w:vertAlign w:val="superscript"/>
        </w:rPr>
        <w:t>th</w:t>
      </w:r>
      <w:r>
        <w:t xml:space="preserve"> </w:t>
      </w:r>
      <w:r w:rsidR="00F3612F">
        <w:t>August</w:t>
      </w:r>
      <w:r>
        <w:t xml:space="preserve"> 2026.</w:t>
      </w:r>
    </w:p>
    <w:p w14:paraId="3B48614B" w14:textId="77777777" w:rsidR="00DC17E2" w:rsidRDefault="00DC17E2" w:rsidP="00DC17E2"/>
    <w:p w14:paraId="62C94B51" w14:textId="4C7EF8A5" w:rsidR="00DC17E2" w:rsidRDefault="00DC17E2" w:rsidP="00DC17E2">
      <w:pPr>
        <w:rPr>
          <w:b/>
          <w:bCs/>
        </w:rPr>
      </w:pPr>
      <w:r w:rsidRPr="00F3612F">
        <w:rPr>
          <w:b/>
          <w:bCs/>
        </w:rPr>
        <w:t xml:space="preserve">Cost </w:t>
      </w:r>
    </w:p>
    <w:p w14:paraId="2DCA3C96" w14:textId="77777777" w:rsidR="00F3612F" w:rsidRDefault="00F3612F" w:rsidP="00F3612F">
      <w:pPr>
        <w:ind w:right="-514"/>
        <w:rPr>
          <w:rFonts w:ascii="Tahoma" w:hAnsi="Tahoma" w:cs="Tahoma"/>
        </w:rPr>
      </w:pPr>
    </w:p>
    <w:tbl>
      <w:tblPr>
        <w:tblW w:w="8766" w:type="dxa"/>
        <w:tblInd w:w="93" w:type="dxa"/>
        <w:tblLook w:val="0000" w:firstRow="0" w:lastRow="0" w:firstColumn="0" w:lastColumn="0" w:noHBand="0" w:noVBand="0"/>
      </w:tblPr>
      <w:tblGrid>
        <w:gridCol w:w="960"/>
        <w:gridCol w:w="3735"/>
        <w:gridCol w:w="1620"/>
        <w:gridCol w:w="788"/>
        <w:gridCol w:w="1663"/>
      </w:tblGrid>
      <w:tr w:rsidR="00F3612F" w:rsidRPr="00D37996" w14:paraId="7A8EF8D9" w14:textId="77777777" w:rsidTr="0017315A">
        <w:trPr>
          <w:trHeight w:val="402"/>
        </w:trPr>
        <w:tc>
          <w:tcPr>
            <w:tcW w:w="960" w:type="dxa"/>
            <w:tcBorders>
              <w:top w:val="single" w:sz="4" w:space="0" w:color="auto"/>
              <w:left w:val="single" w:sz="4" w:space="0" w:color="auto"/>
              <w:bottom w:val="single" w:sz="4" w:space="0" w:color="auto"/>
              <w:right w:val="single" w:sz="4" w:space="0" w:color="auto"/>
            </w:tcBorders>
            <w:noWrap/>
            <w:vAlign w:val="center"/>
          </w:tcPr>
          <w:p w14:paraId="42831431" w14:textId="77777777" w:rsidR="00F3612F" w:rsidRPr="00D37996" w:rsidRDefault="00F3612F" w:rsidP="0017315A">
            <w:pPr>
              <w:jc w:val="center"/>
              <w:rPr>
                <w:rFonts w:cs="Arial"/>
                <w:b/>
                <w:bCs/>
                <w:lang w:eastAsia="en-GB"/>
              </w:rPr>
            </w:pPr>
            <w:r w:rsidRPr="00D37996">
              <w:rPr>
                <w:rFonts w:cs="Arial"/>
                <w:b/>
                <w:bCs/>
                <w:lang w:eastAsia="en-GB"/>
              </w:rPr>
              <w:t>Item</w:t>
            </w:r>
          </w:p>
        </w:tc>
        <w:tc>
          <w:tcPr>
            <w:tcW w:w="3735" w:type="dxa"/>
            <w:tcBorders>
              <w:top w:val="single" w:sz="4" w:space="0" w:color="auto"/>
              <w:left w:val="nil"/>
              <w:bottom w:val="single" w:sz="4" w:space="0" w:color="auto"/>
              <w:right w:val="single" w:sz="4" w:space="0" w:color="auto"/>
            </w:tcBorders>
            <w:noWrap/>
            <w:vAlign w:val="center"/>
          </w:tcPr>
          <w:p w14:paraId="39AA8381" w14:textId="77777777" w:rsidR="00F3612F" w:rsidRPr="00D37996" w:rsidRDefault="00F3612F" w:rsidP="0017315A">
            <w:pPr>
              <w:jc w:val="center"/>
              <w:rPr>
                <w:rFonts w:cs="Arial"/>
                <w:b/>
                <w:bCs/>
                <w:lang w:eastAsia="en-GB"/>
              </w:rPr>
            </w:pPr>
            <w:r w:rsidRPr="00D37996">
              <w:rPr>
                <w:rFonts w:cs="Arial"/>
                <w:b/>
                <w:bCs/>
                <w:lang w:eastAsia="en-GB"/>
              </w:rPr>
              <w:t>Description</w:t>
            </w:r>
          </w:p>
        </w:tc>
        <w:tc>
          <w:tcPr>
            <w:tcW w:w="1620" w:type="dxa"/>
            <w:tcBorders>
              <w:top w:val="single" w:sz="4" w:space="0" w:color="auto"/>
              <w:left w:val="nil"/>
              <w:bottom w:val="single" w:sz="4" w:space="0" w:color="auto"/>
              <w:right w:val="single" w:sz="4" w:space="0" w:color="auto"/>
            </w:tcBorders>
            <w:noWrap/>
            <w:vAlign w:val="center"/>
          </w:tcPr>
          <w:p w14:paraId="5D83AE53" w14:textId="77777777" w:rsidR="00F3612F" w:rsidRPr="00D37996" w:rsidRDefault="00F3612F" w:rsidP="0017315A">
            <w:pPr>
              <w:jc w:val="center"/>
              <w:rPr>
                <w:rFonts w:cs="Arial"/>
                <w:b/>
                <w:bCs/>
                <w:lang w:eastAsia="en-GB"/>
              </w:rPr>
            </w:pPr>
            <w:r w:rsidRPr="00D37996">
              <w:rPr>
                <w:rFonts w:cs="Arial"/>
                <w:b/>
                <w:bCs/>
                <w:lang w:eastAsia="en-GB"/>
              </w:rPr>
              <w:t xml:space="preserve"> Cost </w:t>
            </w:r>
          </w:p>
        </w:tc>
        <w:tc>
          <w:tcPr>
            <w:tcW w:w="788" w:type="dxa"/>
            <w:tcBorders>
              <w:top w:val="single" w:sz="4" w:space="0" w:color="auto"/>
              <w:left w:val="nil"/>
              <w:bottom w:val="single" w:sz="4" w:space="0" w:color="auto"/>
              <w:right w:val="single" w:sz="4" w:space="0" w:color="auto"/>
            </w:tcBorders>
            <w:noWrap/>
            <w:vAlign w:val="center"/>
          </w:tcPr>
          <w:p w14:paraId="1FC3846A" w14:textId="77777777" w:rsidR="00F3612F" w:rsidRPr="00D37996" w:rsidRDefault="00F3612F" w:rsidP="0017315A">
            <w:pPr>
              <w:jc w:val="center"/>
              <w:rPr>
                <w:rFonts w:cs="Arial"/>
                <w:b/>
                <w:bCs/>
                <w:lang w:eastAsia="en-GB"/>
              </w:rPr>
            </w:pPr>
            <w:r w:rsidRPr="00D37996">
              <w:rPr>
                <w:rFonts w:cs="Arial"/>
                <w:b/>
                <w:bCs/>
                <w:lang w:eastAsia="en-GB"/>
              </w:rPr>
              <w:t>Qty</w:t>
            </w:r>
          </w:p>
        </w:tc>
        <w:tc>
          <w:tcPr>
            <w:tcW w:w="1663" w:type="dxa"/>
            <w:tcBorders>
              <w:top w:val="single" w:sz="4" w:space="0" w:color="auto"/>
              <w:left w:val="nil"/>
              <w:bottom w:val="single" w:sz="4" w:space="0" w:color="auto"/>
              <w:right w:val="single" w:sz="4" w:space="0" w:color="auto"/>
            </w:tcBorders>
            <w:noWrap/>
            <w:vAlign w:val="center"/>
          </w:tcPr>
          <w:p w14:paraId="2ABB9D51" w14:textId="77777777" w:rsidR="00F3612F" w:rsidRPr="00D37996" w:rsidRDefault="00F3612F" w:rsidP="0017315A">
            <w:pPr>
              <w:jc w:val="center"/>
              <w:rPr>
                <w:rFonts w:cs="Arial"/>
                <w:b/>
                <w:bCs/>
                <w:lang w:eastAsia="en-GB"/>
              </w:rPr>
            </w:pPr>
            <w:r w:rsidRPr="00D37996">
              <w:rPr>
                <w:rFonts w:cs="Arial"/>
                <w:b/>
                <w:bCs/>
                <w:lang w:eastAsia="en-GB"/>
              </w:rPr>
              <w:t xml:space="preserve"> Total </w:t>
            </w:r>
          </w:p>
        </w:tc>
      </w:tr>
      <w:tr w:rsidR="00F3612F" w:rsidRPr="00D37996" w14:paraId="4154609C" w14:textId="77777777" w:rsidTr="0017315A">
        <w:trPr>
          <w:trHeight w:val="402"/>
        </w:trPr>
        <w:tc>
          <w:tcPr>
            <w:tcW w:w="960" w:type="dxa"/>
            <w:tcBorders>
              <w:top w:val="nil"/>
              <w:left w:val="single" w:sz="4" w:space="0" w:color="auto"/>
              <w:bottom w:val="single" w:sz="4" w:space="0" w:color="auto"/>
              <w:right w:val="single" w:sz="4" w:space="0" w:color="auto"/>
            </w:tcBorders>
            <w:noWrap/>
            <w:vAlign w:val="center"/>
          </w:tcPr>
          <w:p w14:paraId="59EDA786" w14:textId="77777777" w:rsidR="00F3612F" w:rsidRPr="00D37996" w:rsidRDefault="00F3612F" w:rsidP="0017315A">
            <w:pPr>
              <w:jc w:val="center"/>
              <w:rPr>
                <w:rFonts w:cs="Arial"/>
                <w:lang w:eastAsia="en-GB"/>
              </w:rPr>
            </w:pPr>
            <w:r w:rsidRPr="00D37996">
              <w:rPr>
                <w:rFonts w:cs="Arial"/>
                <w:lang w:eastAsia="en-GB"/>
              </w:rPr>
              <w:t> </w:t>
            </w:r>
          </w:p>
        </w:tc>
        <w:tc>
          <w:tcPr>
            <w:tcW w:w="3735" w:type="dxa"/>
            <w:tcBorders>
              <w:top w:val="nil"/>
              <w:left w:val="nil"/>
              <w:bottom w:val="single" w:sz="4" w:space="0" w:color="auto"/>
              <w:right w:val="single" w:sz="4" w:space="0" w:color="auto"/>
            </w:tcBorders>
            <w:noWrap/>
            <w:vAlign w:val="center"/>
          </w:tcPr>
          <w:p w14:paraId="0D40A1EA" w14:textId="77777777" w:rsidR="00F3612F" w:rsidRPr="00D37996" w:rsidRDefault="00F3612F" w:rsidP="0017315A">
            <w:pPr>
              <w:rPr>
                <w:rFonts w:cs="Arial"/>
                <w:lang w:eastAsia="en-GB"/>
              </w:rPr>
            </w:pPr>
            <w:r w:rsidRPr="00D37996">
              <w:rPr>
                <w:rFonts w:cs="Arial"/>
                <w:lang w:eastAsia="en-GB"/>
              </w:rPr>
              <w:t> </w:t>
            </w:r>
          </w:p>
        </w:tc>
        <w:tc>
          <w:tcPr>
            <w:tcW w:w="1620" w:type="dxa"/>
            <w:tcBorders>
              <w:top w:val="nil"/>
              <w:left w:val="nil"/>
              <w:bottom w:val="single" w:sz="4" w:space="0" w:color="auto"/>
              <w:right w:val="single" w:sz="4" w:space="0" w:color="auto"/>
            </w:tcBorders>
            <w:noWrap/>
            <w:vAlign w:val="center"/>
          </w:tcPr>
          <w:p w14:paraId="03904682" w14:textId="77777777" w:rsidR="00F3612F" w:rsidRPr="00D37996" w:rsidRDefault="00F3612F" w:rsidP="0017315A">
            <w:pPr>
              <w:rPr>
                <w:rFonts w:cs="Arial"/>
                <w:lang w:eastAsia="en-GB"/>
              </w:rPr>
            </w:pPr>
            <w:r w:rsidRPr="00D37996">
              <w:rPr>
                <w:rFonts w:cs="Arial"/>
                <w:lang w:eastAsia="en-GB"/>
              </w:rPr>
              <w:t> </w:t>
            </w:r>
          </w:p>
        </w:tc>
        <w:tc>
          <w:tcPr>
            <w:tcW w:w="788" w:type="dxa"/>
            <w:tcBorders>
              <w:top w:val="nil"/>
              <w:left w:val="nil"/>
              <w:bottom w:val="single" w:sz="4" w:space="0" w:color="auto"/>
              <w:right w:val="single" w:sz="4" w:space="0" w:color="auto"/>
            </w:tcBorders>
            <w:noWrap/>
            <w:vAlign w:val="center"/>
          </w:tcPr>
          <w:p w14:paraId="50ED9B0E" w14:textId="77777777" w:rsidR="00F3612F" w:rsidRPr="00D37996" w:rsidRDefault="00F3612F" w:rsidP="0017315A">
            <w:pPr>
              <w:jc w:val="center"/>
              <w:rPr>
                <w:rFonts w:cs="Arial"/>
                <w:lang w:eastAsia="en-GB"/>
              </w:rPr>
            </w:pPr>
            <w:r w:rsidRPr="00D37996">
              <w:rPr>
                <w:rFonts w:cs="Arial"/>
                <w:lang w:eastAsia="en-GB"/>
              </w:rPr>
              <w:t> </w:t>
            </w:r>
          </w:p>
        </w:tc>
        <w:tc>
          <w:tcPr>
            <w:tcW w:w="1663" w:type="dxa"/>
            <w:tcBorders>
              <w:top w:val="nil"/>
              <w:left w:val="nil"/>
              <w:bottom w:val="single" w:sz="4" w:space="0" w:color="auto"/>
              <w:right w:val="single" w:sz="4" w:space="0" w:color="auto"/>
            </w:tcBorders>
            <w:noWrap/>
            <w:vAlign w:val="center"/>
          </w:tcPr>
          <w:p w14:paraId="466239E8" w14:textId="77777777" w:rsidR="00F3612F" w:rsidRPr="00D37996" w:rsidRDefault="00F3612F" w:rsidP="0017315A">
            <w:pPr>
              <w:rPr>
                <w:rFonts w:cs="Arial"/>
                <w:lang w:eastAsia="en-GB"/>
              </w:rPr>
            </w:pPr>
            <w:r w:rsidRPr="00D37996">
              <w:rPr>
                <w:rFonts w:cs="Arial"/>
                <w:lang w:eastAsia="en-GB"/>
              </w:rPr>
              <w:t> </w:t>
            </w:r>
          </w:p>
        </w:tc>
      </w:tr>
      <w:tr w:rsidR="00F3612F" w:rsidRPr="00D37996" w14:paraId="724DC687" w14:textId="77777777" w:rsidTr="0017315A">
        <w:trPr>
          <w:trHeight w:val="402"/>
        </w:trPr>
        <w:tc>
          <w:tcPr>
            <w:tcW w:w="960" w:type="dxa"/>
            <w:tcBorders>
              <w:top w:val="nil"/>
              <w:left w:val="single" w:sz="4" w:space="0" w:color="auto"/>
              <w:bottom w:val="single" w:sz="4" w:space="0" w:color="auto"/>
              <w:right w:val="single" w:sz="4" w:space="0" w:color="auto"/>
            </w:tcBorders>
            <w:noWrap/>
            <w:vAlign w:val="center"/>
          </w:tcPr>
          <w:p w14:paraId="5D0B06A7" w14:textId="77777777" w:rsidR="00F3612F" w:rsidRPr="00D37996" w:rsidRDefault="00F3612F" w:rsidP="0017315A">
            <w:pPr>
              <w:jc w:val="center"/>
              <w:rPr>
                <w:rFonts w:cs="Arial"/>
                <w:lang w:eastAsia="en-GB"/>
              </w:rPr>
            </w:pPr>
            <w:r w:rsidRPr="00D37996">
              <w:rPr>
                <w:rFonts w:cs="Arial"/>
                <w:lang w:eastAsia="en-GB"/>
              </w:rPr>
              <w:t>1</w:t>
            </w:r>
          </w:p>
        </w:tc>
        <w:tc>
          <w:tcPr>
            <w:tcW w:w="3735" w:type="dxa"/>
            <w:tcBorders>
              <w:top w:val="nil"/>
              <w:left w:val="nil"/>
              <w:bottom w:val="single" w:sz="4" w:space="0" w:color="auto"/>
              <w:right w:val="single" w:sz="4" w:space="0" w:color="auto"/>
            </w:tcBorders>
            <w:noWrap/>
            <w:vAlign w:val="center"/>
          </w:tcPr>
          <w:p w14:paraId="0B0B2789" w14:textId="77777777" w:rsidR="00F3612F" w:rsidRDefault="00F3612F" w:rsidP="0017315A">
            <w:pPr>
              <w:rPr>
                <w:rFonts w:cs="Arial"/>
                <w:lang w:eastAsia="en-GB"/>
              </w:rPr>
            </w:pPr>
          </w:p>
          <w:p w14:paraId="45F877B4" w14:textId="5F874B0B" w:rsidR="00F3612F" w:rsidRDefault="00F3612F" w:rsidP="0017315A">
            <w:pPr>
              <w:rPr>
                <w:rFonts w:cs="Arial"/>
                <w:lang w:eastAsia="en-GB"/>
              </w:rPr>
            </w:pPr>
            <w:r>
              <w:rPr>
                <w:rFonts w:cs="Arial"/>
                <w:lang w:eastAsia="en-GB"/>
              </w:rPr>
              <w:t xml:space="preserve">Supply Datalogging System </w:t>
            </w:r>
            <w:r w:rsidR="00B62587">
              <w:rPr>
                <w:rFonts w:cs="Arial"/>
                <w:lang w:eastAsia="en-GB"/>
              </w:rPr>
              <w:t>in</w:t>
            </w:r>
            <w:r>
              <w:rPr>
                <w:rFonts w:cs="Arial"/>
                <w:lang w:eastAsia="en-GB"/>
              </w:rPr>
              <w:t xml:space="preserve"> Industrial Enclosure (</w:t>
            </w:r>
            <w:proofErr w:type="spellStart"/>
            <w:proofErr w:type="gramStart"/>
            <w:r>
              <w:rPr>
                <w:rFonts w:cs="Arial"/>
                <w:lang w:eastAsia="en-GB"/>
              </w:rPr>
              <w:t>Ex.Works</w:t>
            </w:r>
            <w:proofErr w:type="spellEnd"/>
            <w:proofErr w:type="gramEnd"/>
            <w:r>
              <w:rPr>
                <w:rFonts w:cs="Arial"/>
                <w:lang w:eastAsia="en-GB"/>
              </w:rPr>
              <w:t>)</w:t>
            </w:r>
          </w:p>
          <w:p w14:paraId="6815126C" w14:textId="77777777" w:rsidR="00F3612F" w:rsidRPr="00D37996" w:rsidRDefault="00F3612F" w:rsidP="0017315A">
            <w:pPr>
              <w:rPr>
                <w:rFonts w:cs="Arial"/>
                <w:lang w:eastAsia="en-GB"/>
              </w:rPr>
            </w:pPr>
          </w:p>
        </w:tc>
        <w:tc>
          <w:tcPr>
            <w:tcW w:w="1620" w:type="dxa"/>
            <w:tcBorders>
              <w:top w:val="nil"/>
              <w:left w:val="nil"/>
              <w:bottom w:val="single" w:sz="4" w:space="0" w:color="auto"/>
              <w:right w:val="single" w:sz="4" w:space="0" w:color="auto"/>
            </w:tcBorders>
            <w:noWrap/>
            <w:vAlign w:val="center"/>
          </w:tcPr>
          <w:p w14:paraId="0B70B7DE" w14:textId="08DCD70F" w:rsidR="00F3612F" w:rsidRPr="00D37996" w:rsidRDefault="00F3612F" w:rsidP="0017315A">
            <w:pPr>
              <w:rPr>
                <w:rFonts w:cs="Arial"/>
                <w:lang w:eastAsia="en-GB"/>
              </w:rPr>
            </w:pPr>
            <w:r>
              <w:rPr>
                <w:rFonts w:cs="Arial"/>
                <w:lang w:eastAsia="en-GB"/>
              </w:rPr>
              <w:t xml:space="preserve"> £    </w:t>
            </w:r>
            <w:r w:rsidR="00CA1CE3">
              <w:rPr>
                <w:rFonts w:cs="Arial"/>
                <w:lang w:eastAsia="en-GB"/>
              </w:rPr>
              <w:t>5</w:t>
            </w:r>
            <w:r w:rsidR="000A77EE">
              <w:rPr>
                <w:rFonts w:cs="Arial"/>
                <w:lang w:eastAsia="en-GB"/>
              </w:rPr>
              <w:t>4</w:t>
            </w:r>
            <w:r>
              <w:rPr>
                <w:rFonts w:cs="Arial"/>
                <w:lang w:eastAsia="en-GB"/>
              </w:rPr>
              <w:t>,750</w:t>
            </w:r>
            <w:r w:rsidRPr="00D37996">
              <w:rPr>
                <w:rFonts w:cs="Arial"/>
                <w:lang w:eastAsia="en-GB"/>
              </w:rPr>
              <w:t xml:space="preserve">.00 </w:t>
            </w:r>
          </w:p>
        </w:tc>
        <w:tc>
          <w:tcPr>
            <w:tcW w:w="788" w:type="dxa"/>
            <w:tcBorders>
              <w:top w:val="nil"/>
              <w:left w:val="nil"/>
              <w:bottom w:val="single" w:sz="4" w:space="0" w:color="auto"/>
              <w:right w:val="single" w:sz="4" w:space="0" w:color="auto"/>
            </w:tcBorders>
            <w:noWrap/>
            <w:vAlign w:val="center"/>
          </w:tcPr>
          <w:p w14:paraId="7E4A7212" w14:textId="77777777" w:rsidR="00F3612F" w:rsidRPr="00D37996" w:rsidRDefault="00F3612F" w:rsidP="0017315A">
            <w:pPr>
              <w:jc w:val="center"/>
              <w:rPr>
                <w:rFonts w:cs="Arial"/>
                <w:lang w:eastAsia="en-GB"/>
              </w:rPr>
            </w:pPr>
            <w:r>
              <w:rPr>
                <w:rFonts w:cs="Arial"/>
                <w:lang w:eastAsia="en-GB"/>
              </w:rPr>
              <w:t>1</w:t>
            </w:r>
          </w:p>
        </w:tc>
        <w:tc>
          <w:tcPr>
            <w:tcW w:w="1663" w:type="dxa"/>
            <w:tcBorders>
              <w:top w:val="nil"/>
              <w:left w:val="nil"/>
              <w:bottom w:val="single" w:sz="4" w:space="0" w:color="auto"/>
              <w:right w:val="single" w:sz="4" w:space="0" w:color="auto"/>
            </w:tcBorders>
            <w:noWrap/>
            <w:vAlign w:val="center"/>
          </w:tcPr>
          <w:p w14:paraId="0907261C" w14:textId="12AF777E" w:rsidR="00F3612F" w:rsidRPr="00D37996" w:rsidRDefault="00F3612F" w:rsidP="0017315A">
            <w:pPr>
              <w:rPr>
                <w:rFonts w:cs="Arial"/>
                <w:lang w:eastAsia="en-GB"/>
              </w:rPr>
            </w:pPr>
            <w:r>
              <w:rPr>
                <w:rFonts w:cs="Arial"/>
                <w:lang w:eastAsia="en-GB"/>
              </w:rPr>
              <w:t xml:space="preserve"> £    </w:t>
            </w:r>
            <w:r w:rsidR="00CA1CE3">
              <w:rPr>
                <w:rFonts w:cs="Arial"/>
                <w:lang w:eastAsia="en-GB"/>
              </w:rPr>
              <w:t>5</w:t>
            </w:r>
            <w:r w:rsidR="000A77EE">
              <w:rPr>
                <w:rFonts w:cs="Arial"/>
                <w:lang w:eastAsia="en-GB"/>
              </w:rPr>
              <w:t>4</w:t>
            </w:r>
            <w:r>
              <w:rPr>
                <w:rFonts w:cs="Arial"/>
                <w:lang w:eastAsia="en-GB"/>
              </w:rPr>
              <w:t>,750</w:t>
            </w:r>
            <w:r w:rsidRPr="00D37996">
              <w:rPr>
                <w:rFonts w:cs="Arial"/>
                <w:lang w:eastAsia="en-GB"/>
              </w:rPr>
              <w:t xml:space="preserve">.00 </w:t>
            </w:r>
          </w:p>
        </w:tc>
      </w:tr>
      <w:tr w:rsidR="00F3612F" w:rsidRPr="00D37996" w14:paraId="11FAE276" w14:textId="77777777" w:rsidTr="0017315A">
        <w:trPr>
          <w:trHeight w:val="402"/>
        </w:trPr>
        <w:tc>
          <w:tcPr>
            <w:tcW w:w="960" w:type="dxa"/>
            <w:tcBorders>
              <w:top w:val="nil"/>
              <w:left w:val="single" w:sz="4" w:space="0" w:color="auto"/>
              <w:bottom w:val="single" w:sz="4" w:space="0" w:color="auto"/>
              <w:right w:val="single" w:sz="4" w:space="0" w:color="auto"/>
            </w:tcBorders>
            <w:noWrap/>
            <w:vAlign w:val="center"/>
          </w:tcPr>
          <w:p w14:paraId="2CC61863" w14:textId="77777777" w:rsidR="00F3612F" w:rsidRDefault="00F3612F" w:rsidP="0017315A">
            <w:pPr>
              <w:jc w:val="center"/>
              <w:rPr>
                <w:rFonts w:cs="Arial"/>
                <w:lang w:eastAsia="en-GB"/>
              </w:rPr>
            </w:pPr>
          </w:p>
        </w:tc>
        <w:tc>
          <w:tcPr>
            <w:tcW w:w="3735" w:type="dxa"/>
            <w:tcBorders>
              <w:top w:val="nil"/>
              <w:left w:val="nil"/>
              <w:bottom w:val="single" w:sz="4" w:space="0" w:color="auto"/>
              <w:right w:val="single" w:sz="4" w:space="0" w:color="auto"/>
            </w:tcBorders>
            <w:noWrap/>
            <w:vAlign w:val="center"/>
          </w:tcPr>
          <w:p w14:paraId="46A264CF" w14:textId="77777777" w:rsidR="00F3612F" w:rsidRDefault="00F3612F" w:rsidP="0017315A">
            <w:pPr>
              <w:rPr>
                <w:rFonts w:cs="Arial"/>
                <w:lang w:eastAsia="en-GB"/>
              </w:rPr>
            </w:pPr>
          </w:p>
          <w:p w14:paraId="5F0220AE" w14:textId="77777777" w:rsidR="00F3612F" w:rsidRDefault="00F3612F" w:rsidP="0017315A">
            <w:pPr>
              <w:rPr>
                <w:rFonts w:cs="Arial"/>
                <w:lang w:eastAsia="en-GB"/>
              </w:rPr>
            </w:pPr>
          </w:p>
        </w:tc>
        <w:tc>
          <w:tcPr>
            <w:tcW w:w="1620" w:type="dxa"/>
            <w:tcBorders>
              <w:top w:val="nil"/>
              <w:left w:val="nil"/>
              <w:bottom w:val="single" w:sz="4" w:space="0" w:color="auto"/>
              <w:right w:val="single" w:sz="4" w:space="0" w:color="auto"/>
            </w:tcBorders>
            <w:noWrap/>
            <w:vAlign w:val="center"/>
          </w:tcPr>
          <w:p w14:paraId="6FAC97FD" w14:textId="77777777" w:rsidR="00F3612F" w:rsidRDefault="00F3612F" w:rsidP="0017315A">
            <w:pPr>
              <w:rPr>
                <w:rFonts w:cs="Arial"/>
                <w:lang w:eastAsia="en-GB"/>
              </w:rPr>
            </w:pPr>
          </w:p>
        </w:tc>
        <w:tc>
          <w:tcPr>
            <w:tcW w:w="788" w:type="dxa"/>
            <w:tcBorders>
              <w:top w:val="nil"/>
              <w:left w:val="nil"/>
              <w:bottom w:val="single" w:sz="4" w:space="0" w:color="auto"/>
              <w:right w:val="single" w:sz="4" w:space="0" w:color="auto"/>
            </w:tcBorders>
            <w:noWrap/>
            <w:vAlign w:val="center"/>
          </w:tcPr>
          <w:p w14:paraId="4B4FAA83" w14:textId="77777777" w:rsidR="00F3612F" w:rsidRDefault="00F3612F" w:rsidP="0017315A">
            <w:pPr>
              <w:jc w:val="center"/>
              <w:rPr>
                <w:rFonts w:cs="Arial"/>
                <w:lang w:eastAsia="en-GB"/>
              </w:rPr>
            </w:pPr>
          </w:p>
        </w:tc>
        <w:tc>
          <w:tcPr>
            <w:tcW w:w="1663" w:type="dxa"/>
            <w:tcBorders>
              <w:top w:val="nil"/>
              <w:left w:val="nil"/>
              <w:bottom w:val="single" w:sz="4" w:space="0" w:color="auto"/>
              <w:right w:val="single" w:sz="4" w:space="0" w:color="auto"/>
            </w:tcBorders>
            <w:noWrap/>
            <w:vAlign w:val="center"/>
          </w:tcPr>
          <w:p w14:paraId="4A4D491E" w14:textId="77777777" w:rsidR="00F3612F" w:rsidRDefault="00F3612F" w:rsidP="0017315A">
            <w:pPr>
              <w:rPr>
                <w:rFonts w:cs="Arial"/>
                <w:lang w:eastAsia="en-GB"/>
              </w:rPr>
            </w:pPr>
          </w:p>
        </w:tc>
      </w:tr>
      <w:tr w:rsidR="00F3612F" w:rsidRPr="00D37996" w14:paraId="490EF353" w14:textId="77777777" w:rsidTr="0017315A">
        <w:trPr>
          <w:trHeight w:val="402"/>
        </w:trPr>
        <w:tc>
          <w:tcPr>
            <w:tcW w:w="960" w:type="dxa"/>
            <w:tcBorders>
              <w:top w:val="nil"/>
              <w:left w:val="single" w:sz="4" w:space="0" w:color="auto"/>
              <w:bottom w:val="single" w:sz="4" w:space="0" w:color="auto"/>
              <w:right w:val="single" w:sz="4" w:space="0" w:color="auto"/>
            </w:tcBorders>
            <w:noWrap/>
            <w:vAlign w:val="center"/>
          </w:tcPr>
          <w:p w14:paraId="60CE852F" w14:textId="77777777" w:rsidR="00F3612F" w:rsidRDefault="00F3612F" w:rsidP="0017315A">
            <w:pPr>
              <w:jc w:val="center"/>
              <w:rPr>
                <w:rFonts w:cs="Arial"/>
                <w:lang w:eastAsia="en-GB"/>
              </w:rPr>
            </w:pPr>
          </w:p>
        </w:tc>
        <w:tc>
          <w:tcPr>
            <w:tcW w:w="3735" w:type="dxa"/>
            <w:tcBorders>
              <w:top w:val="nil"/>
              <w:left w:val="nil"/>
              <w:bottom w:val="single" w:sz="4" w:space="0" w:color="auto"/>
              <w:right w:val="single" w:sz="4" w:space="0" w:color="auto"/>
            </w:tcBorders>
            <w:noWrap/>
            <w:vAlign w:val="center"/>
          </w:tcPr>
          <w:p w14:paraId="6DD83E61" w14:textId="77777777" w:rsidR="00F3612F" w:rsidRDefault="00F3612F" w:rsidP="0017315A">
            <w:pPr>
              <w:rPr>
                <w:rFonts w:cs="Arial"/>
                <w:lang w:eastAsia="en-GB"/>
              </w:rPr>
            </w:pPr>
          </w:p>
        </w:tc>
        <w:tc>
          <w:tcPr>
            <w:tcW w:w="1620" w:type="dxa"/>
            <w:tcBorders>
              <w:top w:val="nil"/>
              <w:left w:val="nil"/>
              <w:bottom w:val="single" w:sz="4" w:space="0" w:color="auto"/>
              <w:right w:val="single" w:sz="4" w:space="0" w:color="auto"/>
            </w:tcBorders>
            <w:noWrap/>
            <w:vAlign w:val="center"/>
          </w:tcPr>
          <w:p w14:paraId="1BDDF512" w14:textId="77777777" w:rsidR="00F3612F" w:rsidRPr="00D37996" w:rsidRDefault="00F3612F" w:rsidP="0017315A">
            <w:pPr>
              <w:rPr>
                <w:rFonts w:cs="Arial"/>
                <w:lang w:eastAsia="en-GB"/>
              </w:rPr>
            </w:pPr>
          </w:p>
        </w:tc>
        <w:tc>
          <w:tcPr>
            <w:tcW w:w="788" w:type="dxa"/>
            <w:tcBorders>
              <w:top w:val="nil"/>
              <w:left w:val="nil"/>
              <w:bottom w:val="single" w:sz="4" w:space="0" w:color="auto"/>
              <w:right w:val="single" w:sz="4" w:space="0" w:color="auto"/>
            </w:tcBorders>
            <w:noWrap/>
            <w:vAlign w:val="center"/>
          </w:tcPr>
          <w:p w14:paraId="2D0F6152" w14:textId="77777777" w:rsidR="00F3612F" w:rsidRDefault="00F3612F" w:rsidP="0017315A">
            <w:pPr>
              <w:rPr>
                <w:rFonts w:cs="Arial"/>
                <w:lang w:eastAsia="en-GB"/>
              </w:rPr>
            </w:pPr>
          </w:p>
        </w:tc>
        <w:tc>
          <w:tcPr>
            <w:tcW w:w="1663" w:type="dxa"/>
            <w:tcBorders>
              <w:top w:val="nil"/>
              <w:left w:val="nil"/>
              <w:bottom w:val="single" w:sz="4" w:space="0" w:color="auto"/>
              <w:right w:val="single" w:sz="4" w:space="0" w:color="auto"/>
            </w:tcBorders>
            <w:noWrap/>
            <w:vAlign w:val="center"/>
          </w:tcPr>
          <w:p w14:paraId="42155FF4" w14:textId="77777777" w:rsidR="00F3612F" w:rsidRDefault="00F3612F" w:rsidP="0017315A">
            <w:pPr>
              <w:rPr>
                <w:rFonts w:cs="Arial"/>
                <w:lang w:eastAsia="en-GB"/>
              </w:rPr>
            </w:pPr>
          </w:p>
        </w:tc>
      </w:tr>
      <w:tr w:rsidR="00F3612F" w:rsidRPr="00D37996" w14:paraId="5478952D" w14:textId="77777777" w:rsidTr="0017315A">
        <w:trPr>
          <w:trHeight w:val="402"/>
        </w:trPr>
        <w:tc>
          <w:tcPr>
            <w:tcW w:w="960" w:type="dxa"/>
            <w:tcBorders>
              <w:top w:val="single" w:sz="4" w:space="0" w:color="auto"/>
              <w:left w:val="single" w:sz="4" w:space="0" w:color="auto"/>
              <w:bottom w:val="single" w:sz="4" w:space="0" w:color="auto"/>
              <w:right w:val="single" w:sz="4" w:space="0" w:color="auto"/>
            </w:tcBorders>
            <w:noWrap/>
            <w:vAlign w:val="center"/>
          </w:tcPr>
          <w:p w14:paraId="5D998F44" w14:textId="77777777" w:rsidR="00F3612F" w:rsidRPr="00D37996" w:rsidRDefault="00F3612F" w:rsidP="0017315A">
            <w:pPr>
              <w:jc w:val="center"/>
              <w:rPr>
                <w:rFonts w:cs="Arial"/>
                <w:lang w:eastAsia="en-GB"/>
              </w:rPr>
            </w:pPr>
            <w:r w:rsidRPr="00D37996">
              <w:rPr>
                <w:rFonts w:cs="Arial"/>
                <w:lang w:eastAsia="en-GB"/>
              </w:rPr>
              <w:t> </w:t>
            </w:r>
          </w:p>
        </w:tc>
        <w:tc>
          <w:tcPr>
            <w:tcW w:w="3735" w:type="dxa"/>
            <w:tcBorders>
              <w:top w:val="single" w:sz="4" w:space="0" w:color="auto"/>
              <w:left w:val="nil"/>
              <w:bottom w:val="single" w:sz="4" w:space="0" w:color="auto"/>
              <w:right w:val="single" w:sz="4" w:space="0" w:color="auto"/>
            </w:tcBorders>
            <w:noWrap/>
            <w:vAlign w:val="center"/>
          </w:tcPr>
          <w:p w14:paraId="671A14EB" w14:textId="77777777" w:rsidR="00F3612F" w:rsidRPr="00D37996" w:rsidRDefault="00F3612F" w:rsidP="0017315A">
            <w:pPr>
              <w:rPr>
                <w:rFonts w:cs="Arial"/>
                <w:lang w:eastAsia="en-GB"/>
              </w:rPr>
            </w:pPr>
            <w:r w:rsidRPr="00D37996">
              <w:rPr>
                <w:rFonts w:cs="Arial"/>
                <w:lang w:eastAsia="en-GB"/>
              </w:rPr>
              <w:t> </w:t>
            </w:r>
          </w:p>
        </w:tc>
        <w:tc>
          <w:tcPr>
            <w:tcW w:w="1620" w:type="dxa"/>
            <w:tcBorders>
              <w:top w:val="single" w:sz="4" w:space="0" w:color="auto"/>
              <w:left w:val="nil"/>
              <w:bottom w:val="single" w:sz="4" w:space="0" w:color="auto"/>
              <w:right w:val="single" w:sz="4" w:space="0" w:color="auto"/>
            </w:tcBorders>
            <w:noWrap/>
            <w:vAlign w:val="center"/>
          </w:tcPr>
          <w:p w14:paraId="6EA166D1" w14:textId="77777777" w:rsidR="00F3612F" w:rsidRPr="00D37996" w:rsidRDefault="00F3612F" w:rsidP="0017315A">
            <w:pPr>
              <w:rPr>
                <w:rFonts w:cs="Arial"/>
                <w:lang w:eastAsia="en-GB"/>
              </w:rPr>
            </w:pPr>
            <w:r w:rsidRPr="00D37996">
              <w:rPr>
                <w:rFonts w:cs="Arial"/>
                <w:lang w:eastAsia="en-GB"/>
              </w:rPr>
              <w:t> </w:t>
            </w:r>
            <w:r>
              <w:rPr>
                <w:rFonts w:cs="Arial"/>
                <w:lang w:eastAsia="en-GB"/>
              </w:rPr>
              <w:t>Total</w:t>
            </w:r>
          </w:p>
        </w:tc>
        <w:tc>
          <w:tcPr>
            <w:tcW w:w="788" w:type="dxa"/>
            <w:tcBorders>
              <w:top w:val="single" w:sz="4" w:space="0" w:color="auto"/>
              <w:left w:val="nil"/>
              <w:bottom w:val="single" w:sz="4" w:space="0" w:color="auto"/>
              <w:right w:val="single" w:sz="4" w:space="0" w:color="auto"/>
            </w:tcBorders>
            <w:noWrap/>
            <w:vAlign w:val="center"/>
          </w:tcPr>
          <w:p w14:paraId="40F24BE6" w14:textId="77777777" w:rsidR="00F3612F" w:rsidRPr="00D37996" w:rsidRDefault="00F3612F" w:rsidP="0017315A">
            <w:pPr>
              <w:jc w:val="center"/>
              <w:rPr>
                <w:rFonts w:cs="Arial"/>
                <w:lang w:eastAsia="en-GB"/>
              </w:rPr>
            </w:pPr>
            <w:r w:rsidRPr="00D37996">
              <w:rPr>
                <w:rFonts w:cs="Arial"/>
                <w:lang w:eastAsia="en-GB"/>
              </w:rPr>
              <w:t> </w:t>
            </w:r>
          </w:p>
        </w:tc>
        <w:tc>
          <w:tcPr>
            <w:tcW w:w="1663" w:type="dxa"/>
            <w:tcBorders>
              <w:top w:val="single" w:sz="4" w:space="0" w:color="auto"/>
              <w:left w:val="nil"/>
              <w:bottom w:val="single" w:sz="4" w:space="0" w:color="auto"/>
              <w:right w:val="single" w:sz="4" w:space="0" w:color="auto"/>
            </w:tcBorders>
            <w:noWrap/>
            <w:vAlign w:val="center"/>
          </w:tcPr>
          <w:p w14:paraId="2A5686A8" w14:textId="290D0DBB" w:rsidR="00F3612F" w:rsidRPr="00D37996" w:rsidRDefault="00F3612F" w:rsidP="0017315A">
            <w:pPr>
              <w:rPr>
                <w:rFonts w:cs="Arial"/>
                <w:lang w:eastAsia="en-GB"/>
              </w:rPr>
            </w:pPr>
            <w:r>
              <w:rPr>
                <w:rFonts w:cs="Arial"/>
                <w:lang w:eastAsia="en-GB"/>
              </w:rPr>
              <w:t xml:space="preserve"> </w:t>
            </w:r>
            <w:proofErr w:type="gramStart"/>
            <w:r>
              <w:rPr>
                <w:rFonts w:cs="Arial"/>
                <w:lang w:eastAsia="en-GB"/>
              </w:rPr>
              <w:t xml:space="preserve">£  </w:t>
            </w:r>
            <w:r w:rsidR="00CA1CE3">
              <w:rPr>
                <w:rFonts w:cs="Arial"/>
                <w:lang w:eastAsia="en-GB"/>
              </w:rPr>
              <w:t>5</w:t>
            </w:r>
            <w:r w:rsidR="000A77EE">
              <w:rPr>
                <w:rFonts w:cs="Arial"/>
                <w:lang w:eastAsia="en-GB"/>
              </w:rPr>
              <w:t>4</w:t>
            </w:r>
            <w:r>
              <w:rPr>
                <w:rFonts w:cs="Arial"/>
                <w:lang w:eastAsia="en-GB"/>
              </w:rPr>
              <w:t>,750</w:t>
            </w:r>
            <w:r w:rsidRPr="00D37996">
              <w:rPr>
                <w:rFonts w:cs="Arial"/>
                <w:lang w:eastAsia="en-GB"/>
              </w:rPr>
              <w:t>.00</w:t>
            </w:r>
            <w:proofErr w:type="gramEnd"/>
            <w:r w:rsidRPr="00D37996">
              <w:rPr>
                <w:rFonts w:cs="Arial"/>
                <w:lang w:eastAsia="en-GB"/>
              </w:rPr>
              <w:t xml:space="preserve"> </w:t>
            </w:r>
          </w:p>
        </w:tc>
      </w:tr>
    </w:tbl>
    <w:p w14:paraId="5E8B762F" w14:textId="77777777" w:rsidR="00F3612F" w:rsidRDefault="00F3612F" w:rsidP="00F3612F">
      <w:pPr>
        <w:ind w:right="-514"/>
        <w:rPr>
          <w:rFonts w:ascii="Tahoma" w:hAnsi="Tahoma" w:cs="Tahoma"/>
        </w:rPr>
      </w:pPr>
    </w:p>
    <w:p w14:paraId="23889E08" w14:textId="684D2638" w:rsidR="00F3612F" w:rsidRDefault="00F3612F" w:rsidP="00F3612F">
      <w:pPr>
        <w:ind w:right="-514"/>
        <w:rPr>
          <w:rFonts w:ascii="Tahoma" w:hAnsi="Tahoma" w:cs="Tahoma"/>
        </w:rPr>
      </w:pPr>
      <w:r>
        <w:rPr>
          <w:rFonts w:ascii="Tahoma" w:hAnsi="Tahoma" w:cs="Tahoma"/>
        </w:rPr>
        <w:t>All Cost Exclude VAT at Standard Rate.</w:t>
      </w:r>
    </w:p>
    <w:p w14:paraId="3163E788" w14:textId="24834263" w:rsidR="00F3612F" w:rsidRDefault="00F3612F" w:rsidP="00F3612F">
      <w:pPr>
        <w:ind w:right="-514"/>
        <w:rPr>
          <w:rFonts w:ascii="Tahoma" w:hAnsi="Tahoma" w:cs="Tahoma"/>
        </w:rPr>
      </w:pPr>
      <w:r>
        <w:rPr>
          <w:rFonts w:ascii="Tahoma" w:hAnsi="Tahoma" w:cs="Tahoma"/>
        </w:rPr>
        <w:t>All payments to UK Bank Account in GBP.</w:t>
      </w:r>
    </w:p>
    <w:p w14:paraId="27F66383" w14:textId="77777777" w:rsidR="00F3612F" w:rsidRDefault="00F3612F" w:rsidP="00F3612F">
      <w:pPr>
        <w:ind w:right="-514"/>
        <w:rPr>
          <w:rFonts w:ascii="Tahoma" w:hAnsi="Tahoma" w:cs="Tahoma"/>
        </w:rPr>
      </w:pPr>
    </w:p>
    <w:p w14:paraId="669E24A2" w14:textId="0EEB3340" w:rsidR="00F3612F" w:rsidRPr="00F3612F" w:rsidRDefault="00F3612F" w:rsidP="00F3612F">
      <w:pPr>
        <w:ind w:right="-514"/>
        <w:rPr>
          <w:rFonts w:ascii="Tahoma" w:hAnsi="Tahoma" w:cs="Tahoma"/>
          <w:b/>
        </w:rPr>
      </w:pPr>
      <w:r w:rsidRPr="00F3612F">
        <w:rPr>
          <w:rFonts w:ascii="Tahoma" w:hAnsi="Tahoma" w:cs="Tahoma"/>
          <w:b/>
        </w:rPr>
        <w:t>Payment Terms</w:t>
      </w:r>
    </w:p>
    <w:p w14:paraId="2B30444F" w14:textId="72C01326" w:rsidR="00F3612F" w:rsidRDefault="00F3612F" w:rsidP="00F3612F">
      <w:pPr>
        <w:ind w:left="720" w:right="-514"/>
        <w:rPr>
          <w:rFonts w:ascii="Tahoma" w:hAnsi="Tahoma" w:cs="Tahoma"/>
        </w:rPr>
      </w:pPr>
      <w:r>
        <w:rPr>
          <w:rFonts w:ascii="Tahoma" w:hAnsi="Tahoma" w:cs="Tahoma"/>
        </w:rPr>
        <w:t>25% with Order</w:t>
      </w:r>
    </w:p>
    <w:p w14:paraId="63D96C9E" w14:textId="4EE80FC7" w:rsidR="00F3612F" w:rsidRDefault="00F3612F" w:rsidP="00F3612F">
      <w:pPr>
        <w:ind w:left="720" w:right="-514"/>
        <w:rPr>
          <w:rFonts w:ascii="Tahoma" w:hAnsi="Tahoma" w:cs="Tahoma"/>
        </w:rPr>
      </w:pPr>
      <w:r>
        <w:rPr>
          <w:rFonts w:ascii="Tahoma" w:hAnsi="Tahoma" w:cs="Tahoma"/>
        </w:rPr>
        <w:t>5</w:t>
      </w:r>
      <w:r w:rsidR="000A77EE">
        <w:rPr>
          <w:rFonts w:ascii="Tahoma" w:hAnsi="Tahoma" w:cs="Tahoma"/>
        </w:rPr>
        <w:t>0</w:t>
      </w:r>
      <w:r>
        <w:rPr>
          <w:rFonts w:ascii="Tahoma" w:hAnsi="Tahoma" w:cs="Tahoma"/>
        </w:rPr>
        <w:t xml:space="preserve">% on Build Completion </w:t>
      </w:r>
    </w:p>
    <w:p w14:paraId="2728C3B0" w14:textId="77777777" w:rsidR="00F3612F" w:rsidRDefault="00F3612F" w:rsidP="00F3612F">
      <w:pPr>
        <w:ind w:left="720" w:right="-514"/>
        <w:rPr>
          <w:rFonts w:ascii="Tahoma" w:hAnsi="Tahoma" w:cs="Tahoma"/>
        </w:rPr>
      </w:pPr>
      <w:r>
        <w:rPr>
          <w:rFonts w:ascii="Tahoma" w:hAnsi="Tahoma" w:cs="Tahoma"/>
        </w:rPr>
        <w:t xml:space="preserve">25% on FAT Test, before Delivery. </w:t>
      </w:r>
    </w:p>
    <w:p w14:paraId="61E80C0E" w14:textId="77777777" w:rsidR="00F3612F" w:rsidRDefault="00F3612F" w:rsidP="00F3612F">
      <w:pPr>
        <w:ind w:left="720" w:right="-514"/>
        <w:rPr>
          <w:rFonts w:ascii="Tahoma" w:hAnsi="Tahoma" w:cs="Tahoma"/>
        </w:rPr>
      </w:pPr>
    </w:p>
    <w:p w14:paraId="1E235C1D" w14:textId="77777777" w:rsidR="00F3612F" w:rsidRDefault="00F3612F" w:rsidP="00F3612F">
      <w:pPr>
        <w:ind w:left="720" w:right="-514"/>
        <w:rPr>
          <w:rFonts w:ascii="Tahoma" w:hAnsi="Tahoma" w:cs="Tahoma"/>
        </w:rPr>
      </w:pPr>
      <w:r>
        <w:rPr>
          <w:rFonts w:ascii="Tahoma" w:hAnsi="Tahoma" w:cs="Tahoma"/>
        </w:rPr>
        <w:t>30 Days Nett</w:t>
      </w:r>
    </w:p>
    <w:p w14:paraId="4D919502" w14:textId="77777777" w:rsidR="00F3612F" w:rsidRDefault="00F3612F" w:rsidP="00F3612F">
      <w:pPr>
        <w:ind w:right="-514"/>
        <w:rPr>
          <w:rFonts w:ascii="Tahoma" w:hAnsi="Tahoma" w:cs="Tahoma"/>
        </w:rPr>
      </w:pPr>
    </w:p>
    <w:p w14:paraId="650E4AB6" w14:textId="77777777" w:rsidR="00F3612F" w:rsidRDefault="00F3612F" w:rsidP="00F3612F">
      <w:pPr>
        <w:ind w:right="-514"/>
        <w:rPr>
          <w:rFonts w:ascii="Tahoma" w:hAnsi="Tahoma" w:cs="Tahoma"/>
        </w:rPr>
      </w:pPr>
    </w:p>
    <w:p w14:paraId="705511EA" w14:textId="77777777" w:rsidR="00F3612F" w:rsidRPr="00F3612F" w:rsidRDefault="00F3612F" w:rsidP="00F3612F">
      <w:pPr>
        <w:ind w:right="-514"/>
        <w:rPr>
          <w:rFonts w:ascii="Tahoma" w:hAnsi="Tahoma" w:cs="Tahoma"/>
          <w:b/>
        </w:rPr>
      </w:pPr>
      <w:r w:rsidRPr="00F3612F">
        <w:rPr>
          <w:rFonts w:ascii="Tahoma" w:hAnsi="Tahoma" w:cs="Tahoma"/>
          <w:b/>
        </w:rPr>
        <w:t>Validity</w:t>
      </w:r>
    </w:p>
    <w:p w14:paraId="0A9D2A22" w14:textId="77777777" w:rsidR="00F3612F" w:rsidRDefault="00F3612F" w:rsidP="00F3612F">
      <w:pPr>
        <w:ind w:right="-514"/>
        <w:rPr>
          <w:rFonts w:ascii="Tahoma" w:hAnsi="Tahoma" w:cs="Tahoma"/>
        </w:rPr>
      </w:pPr>
    </w:p>
    <w:p w14:paraId="4A661206" w14:textId="330BC304" w:rsidR="00F3612F" w:rsidRDefault="00F3612F" w:rsidP="00F3612F">
      <w:pPr>
        <w:ind w:left="720" w:right="-514"/>
        <w:rPr>
          <w:rFonts w:ascii="Tahoma" w:hAnsi="Tahoma" w:cs="Tahoma"/>
        </w:rPr>
      </w:pPr>
      <w:r>
        <w:rPr>
          <w:rFonts w:ascii="Tahoma" w:hAnsi="Tahoma" w:cs="Tahoma"/>
        </w:rPr>
        <w:t>Costs are Valid for 30 Days from Date of Proposal.</w:t>
      </w:r>
    </w:p>
    <w:p w14:paraId="48CE4872" w14:textId="77777777" w:rsidR="00F3612F" w:rsidRDefault="00F3612F" w:rsidP="00F3612F">
      <w:pPr>
        <w:ind w:right="-514"/>
        <w:rPr>
          <w:rFonts w:ascii="Tahoma" w:hAnsi="Tahoma" w:cs="Tahoma"/>
        </w:rPr>
      </w:pPr>
      <w:r>
        <w:rPr>
          <w:rFonts w:ascii="Tahoma" w:hAnsi="Tahoma" w:cs="Tahoma"/>
        </w:rPr>
        <w:t xml:space="preserve">  </w:t>
      </w:r>
    </w:p>
    <w:p w14:paraId="2CBE1635" w14:textId="77777777" w:rsidR="00F3612F" w:rsidRPr="00BD4FDA" w:rsidRDefault="00F3612F" w:rsidP="00F3612F">
      <w:pPr>
        <w:ind w:left="360" w:right="-514"/>
        <w:rPr>
          <w:rFonts w:ascii="Tahoma" w:hAnsi="Tahoma" w:cs="Tahoma"/>
        </w:rPr>
      </w:pPr>
      <w:r>
        <w:rPr>
          <w:rFonts w:ascii="Tahoma" w:hAnsi="Tahoma" w:cs="Tahoma"/>
        </w:rPr>
        <w:t xml:space="preserve"> </w:t>
      </w:r>
    </w:p>
    <w:p w14:paraId="38DEF6CA" w14:textId="77777777" w:rsidR="00F3612F" w:rsidRPr="00F3612F" w:rsidRDefault="00F3612F" w:rsidP="00DC17E2">
      <w:pPr>
        <w:rPr>
          <w:b/>
          <w:bCs/>
        </w:rPr>
      </w:pPr>
    </w:p>
    <w:p w14:paraId="408C91CD" w14:textId="77777777" w:rsidR="00B04617" w:rsidRDefault="00B04617" w:rsidP="00B04617"/>
    <w:p w14:paraId="6136DE35" w14:textId="77777777" w:rsidR="00DC17E2" w:rsidRDefault="00DC17E2" w:rsidP="00DC17E2"/>
    <w:p w14:paraId="426CDE57" w14:textId="3AC6C776" w:rsidR="00DC17E2" w:rsidRDefault="00DC17E2" w:rsidP="00DC17E2">
      <w:r>
        <w:t>Kind regards,</w:t>
      </w:r>
    </w:p>
    <w:p w14:paraId="74AEAB0C" w14:textId="3D7230CA" w:rsidR="00DC17E2" w:rsidRPr="00DC17E2" w:rsidRDefault="00DC17E2" w:rsidP="00DC17E2">
      <w:pPr>
        <w:rPr>
          <w:rFonts w:ascii="Freestyle Script" w:hAnsi="Freestyle Script"/>
          <w:b/>
          <w:bCs/>
          <w:sz w:val="52"/>
          <w:szCs w:val="52"/>
        </w:rPr>
      </w:pPr>
      <w:r w:rsidRPr="00DC17E2">
        <w:rPr>
          <w:rFonts w:ascii="Freestyle Script" w:hAnsi="Freestyle Script"/>
          <w:b/>
          <w:bCs/>
          <w:sz w:val="52"/>
          <w:szCs w:val="52"/>
        </w:rPr>
        <w:t>M.Bird</w:t>
      </w:r>
    </w:p>
    <w:p w14:paraId="2C5EBA8D" w14:textId="49277A54" w:rsidR="00DC17E2" w:rsidRDefault="00DC17E2" w:rsidP="00DC17E2">
      <w:pPr>
        <w:spacing w:after="0"/>
      </w:pPr>
      <w:r>
        <w:t>Malcolm Bird.</w:t>
      </w:r>
    </w:p>
    <w:p w14:paraId="2124854B" w14:textId="5918FE68" w:rsidR="00DC17E2" w:rsidRDefault="00DC17E2" w:rsidP="00DC17E2">
      <w:pPr>
        <w:spacing w:after="0"/>
      </w:pPr>
      <w:r>
        <w:t>Managing Director</w:t>
      </w:r>
    </w:p>
    <w:p w14:paraId="1B09590B" w14:textId="56BF6263" w:rsidR="00DC17E2" w:rsidRDefault="00DC17E2" w:rsidP="00DC17E2">
      <w:pPr>
        <w:spacing w:after="0"/>
      </w:pPr>
      <w:r>
        <w:t>Swift Automation &amp; Control Systems Ltd.</w:t>
      </w:r>
    </w:p>
    <w:p w14:paraId="18C353A1" w14:textId="0D914788" w:rsidR="00DC17E2" w:rsidRDefault="00DC17E2" w:rsidP="00DC17E2">
      <w:pPr>
        <w:spacing w:after="0"/>
      </w:pPr>
      <w:r>
        <w:t>Mob: +44 (0) 7976 259109</w:t>
      </w:r>
    </w:p>
    <w:p w14:paraId="3675C454" w14:textId="2B485422" w:rsidR="00505196" w:rsidRDefault="00505196" w:rsidP="00DC17E2"/>
    <w:sectPr w:rsidR="00505196" w:rsidSect="00DC17E2">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454"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731B0" w14:textId="77777777" w:rsidR="0031473E" w:rsidRDefault="0031473E" w:rsidP="00DC17E2">
      <w:pPr>
        <w:spacing w:after="0" w:line="240" w:lineRule="auto"/>
      </w:pPr>
      <w:r>
        <w:separator/>
      </w:r>
    </w:p>
  </w:endnote>
  <w:endnote w:type="continuationSeparator" w:id="0">
    <w:p w14:paraId="5212F753" w14:textId="77777777" w:rsidR="0031473E" w:rsidRDefault="0031473E" w:rsidP="00DC1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3E32A" w14:textId="77777777" w:rsidR="00DC17E2" w:rsidRDefault="00DC17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84" w:type="dxa"/>
      <w:tblInd w:w="-792" w:type="dxa"/>
      <w:tblBorders>
        <w:top w:val="single" w:sz="8" w:space="0" w:color="0000FF"/>
        <w:insideH w:val="single" w:sz="6" w:space="0" w:color="0000FF"/>
      </w:tblBorders>
      <w:tblLook w:val="0000" w:firstRow="0" w:lastRow="0" w:firstColumn="0" w:lastColumn="0" w:noHBand="0" w:noVBand="0"/>
    </w:tblPr>
    <w:tblGrid>
      <w:gridCol w:w="3127"/>
      <w:gridCol w:w="1527"/>
      <w:gridCol w:w="1805"/>
      <w:gridCol w:w="971"/>
      <w:gridCol w:w="3454"/>
    </w:tblGrid>
    <w:tr w:rsidR="00DC17E2" w14:paraId="735DA452" w14:textId="77777777" w:rsidTr="00277109">
      <w:trPr>
        <w:cantSplit/>
        <w:trHeight w:val="397"/>
      </w:trPr>
      <w:tc>
        <w:tcPr>
          <w:tcW w:w="3127" w:type="dxa"/>
        </w:tcPr>
        <w:p w14:paraId="60716F22" w14:textId="77777777" w:rsidR="00DC17E2" w:rsidRDefault="00DC17E2" w:rsidP="00DC17E2">
          <w:pPr>
            <w:pStyle w:val="Footer"/>
            <w:rPr>
              <w:sz w:val="16"/>
            </w:rPr>
          </w:pPr>
          <w:r>
            <w:rPr>
              <w:sz w:val="16"/>
            </w:rPr>
            <w:t>Contact Details</w:t>
          </w:r>
        </w:p>
        <w:p w14:paraId="7AC16256" w14:textId="77777777" w:rsidR="00DC17E2" w:rsidRDefault="00DC17E2" w:rsidP="00DC17E2">
          <w:pPr>
            <w:pStyle w:val="Footer"/>
            <w:rPr>
              <w:sz w:val="16"/>
            </w:rPr>
          </w:pPr>
          <w:r>
            <w:rPr>
              <w:sz w:val="16"/>
            </w:rPr>
            <w:t>T: +44 (0) 7976 259109</w:t>
          </w:r>
        </w:p>
        <w:p w14:paraId="67E6682A" w14:textId="77777777" w:rsidR="00DC17E2" w:rsidRDefault="00DC17E2" w:rsidP="00DC17E2">
          <w:pPr>
            <w:pStyle w:val="Footer"/>
          </w:pPr>
          <w:r>
            <w:rPr>
              <w:sz w:val="16"/>
            </w:rPr>
            <w:t>E: info@swiftautomation.com</w:t>
          </w:r>
        </w:p>
      </w:tc>
      <w:tc>
        <w:tcPr>
          <w:tcW w:w="1527" w:type="dxa"/>
        </w:tcPr>
        <w:p w14:paraId="0D36F4E5" w14:textId="77777777" w:rsidR="00DC17E2" w:rsidRDefault="00DC17E2" w:rsidP="00DC17E2">
          <w:pPr>
            <w:pStyle w:val="Footer"/>
          </w:pPr>
        </w:p>
      </w:tc>
      <w:tc>
        <w:tcPr>
          <w:tcW w:w="1805" w:type="dxa"/>
        </w:tcPr>
        <w:p w14:paraId="72422F21" w14:textId="77777777" w:rsidR="00DC17E2" w:rsidRDefault="00DC17E2" w:rsidP="00DC17E2">
          <w:pPr>
            <w:pStyle w:val="Footer"/>
            <w:jc w:val="center"/>
            <w:rPr>
              <w:sz w:val="16"/>
              <w:szCs w:val="16"/>
            </w:rPr>
          </w:pPr>
        </w:p>
        <w:p w14:paraId="7016FA2C" w14:textId="77777777" w:rsidR="00DC17E2" w:rsidRPr="00E52B5E" w:rsidRDefault="00DC17E2" w:rsidP="00DC17E2">
          <w:pPr>
            <w:pStyle w:val="Footer"/>
            <w:jc w:val="center"/>
            <w:rPr>
              <w:sz w:val="16"/>
              <w:szCs w:val="16"/>
            </w:rPr>
          </w:pPr>
          <w:r w:rsidRPr="00E52B5E">
            <w:rPr>
              <w:sz w:val="16"/>
              <w:szCs w:val="16"/>
            </w:rPr>
            <w:t xml:space="preserve">Page </w:t>
          </w:r>
          <w:r w:rsidRPr="00E52B5E">
            <w:rPr>
              <w:sz w:val="16"/>
              <w:szCs w:val="16"/>
            </w:rPr>
            <w:fldChar w:fldCharType="begin"/>
          </w:r>
          <w:r w:rsidRPr="00E52B5E">
            <w:rPr>
              <w:sz w:val="16"/>
              <w:szCs w:val="16"/>
            </w:rPr>
            <w:instrText xml:space="preserve"> PAGE </w:instrText>
          </w:r>
          <w:r w:rsidRPr="00E52B5E">
            <w:rPr>
              <w:sz w:val="16"/>
              <w:szCs w:val="16"/>
            </w:rPr>
            <w:fldChar w:fldCharType="separate"/>
          </w:r>
          <w:r>
            <w:rPr>
              <w:sz w:val="16"/>
              <w:szCs w:val="16"/>
            </w:rPr>
            <w:t>1</w:t>
          </w:r>
          <w:r w:rsidRPr="00E52B5E">
            <w:rPr>
              <w:sz w:val="16"/>
              <w:szCs w:val="16"/>
            </w:rPr>
            <w:fldChar w:fldCharType="end"/>
          </w:r>
          <w:r w:rsidRPr="00E52B5E">
            <w:rPr>
              <w:sz w:val="16"/>
              <w:szCs w:val="16"/>
            </w:rPr>
            <w:t xml:space="preserve"> of </w:t>
          </w:r>
          <w:r w:rsidRPr="00E52B5E">
            <w:rPr>
              <w:sz w:val="16"/>
              <w:szCs w:val="16"/>
            </w:rPr>
            <w:fldChar w:fldCharType="begin"/>
          </w:r>
          <w:r w:rsidRPr="00E52B5E">
            <w:rPr>
              <w:sz w:val="16"/>
              <w:szCs w:val="16"/>
            </w:rPr>
            <w:instrText xml:space="preserve"> NUMPAGES </w:instrText>
          </w:r>
          <w:r w:rsidRPr="00E52B5E">
            <w:rPr>
              <w:sz w:val="16"/>
              <w:szCs w:val="16"/>
            </w:rPr>
            <w:fldChar w:fldCharType="separate"/>
          </w:r>
          <w:r>
            <w:rPr>
              <w:sz w:val="16"/>
              <w:szCs w:val="16"/>
            </w:rPr>
            <w:t>72</w:t>
          </w:r>
          <w:r w:rsidRPr="00E52B5E">
            <w:rPr>
              <w:sz w:val="16"/>
              <w:szCs w:val="16"/>
            </w:rPr>
            <w:fldChar w:fldCharType="end"/>
          </w:r>
        </w:p>
      </w:tc>
      <w:tc>
        <w:tcPr>
          <w:tcW w:w="971" w:type="dxa"/>
        </w:tcPr>
        <w:p w14:paraId="3C886D7C" w14:textId="77777777" w:rsidR="00DC17E2" w:rsidRDefault="00DC17E2" w:rsidP="00DC17E2">
          <w:pPr>
            <w:pStyle w:val="Footer"/>
          </w:pPr>
        </w:p>
      </w:tc>
      <w:tc>
        <w:tcPr>
          <w:tcW w:w="3454" w:type="dxa"/>
        </w:tcPr>
        <w:p w14:paraId="58DCFF7E" w14:textId="77777777" w:rsidR="00DC17E2" w:rsidRDefault="00DC17E2" w:rsidP="00DC17E2">
          <w:pPr>
            <w:pStyle w:val="Footer"/>
            <w:jc w:val="center"/>
            <w:rPr>
              <w:sz w:val="16"/>
            </w:rPr>
          </w:pPr>
          <w:r>
            <w:rPr>
              <w:sz w:val="16"/>
            </w:rPr>
            <w:t>Swift Automation &amp; Control Systems Ltd.</w:t>
          </w:r>
        </w:p>
        <w:p w14:paraId="31426F9F" w14:textId="77777777" w:rsidR="00DC17E2" w:rsidRDefault="00DC17E2" w:rsidP="00DC17E2">
          <w:pPr>
            <w:pStyle w:val="Footer"/>
            <w:jc w:val="center"/>
            <w:rPr>
              <w:sz w:val="16"/>
            </w:rPr>
          </w:pPr>
          <w:r>
            <w:rPr>
              <w:sz w:val="16"/>
            </w:rPr>
            <w:t>Pacific House, Parkhouse</w:t>
          </w:r>
        </w:p>
        <w:p w14:paraId="5CC10159" w14:textId="77777777" w:rsidR="00DC17E2" w:rsidRDefault="00DC17E2" w:rsidP="00DC17E2">
          <w:pPr>
            <w:pStyle w:val="Footer"/>
            <w:jc w:val="center"/>
            <w:rPr>
              <w:sz w:val="16"/>
            </w:rPr>
          </w:pPr>
          <w:r>
            <w:rPr>
              <w:sz w:val="16"/>
            </w:rPr>
            <w:t>Carlisle, CA3 0LJ</w:t>
          </w:r>
        </w:p>
      </w:tc>
    </w:tr>
  </w:tbl>
  <w:p w14:paraId="05CB6A95" w14:textId="77777777" w:rsidR="00DC17E2" w:rsidRPr="00DC17E2" w:rsidRDefault="00DC17E2">
    <w:pPr>
      <w:pStyle w:val="Footer"/>
      <w:rPr>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1E404" w14:textId="77777777" w:rsidR="00DC17E2" w:rsidRDefault="00DC17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C87ED" w14:textId="77777777" w:rsidR="0031473E" w:rsidRDefault="0031473E" w:rsidP="00DC17E2">
      <w:pPr>
        <w:spacing w:after="0" w:line="240" w:lineRule="auto"/>
      </w:pPr>
      <w:r>
        <w:separator/>
      </w:r>
    </w:p>
  </w:footnote>
  <w:footnote w:type="continuationSeparator" w:id="0">
    <w:p w14:paraId="5772220B" w14:textId="77777777" w:rsidR="0031473E" w:rsidRDefault="0031473E" w:rsidP="00DC17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9E378" w14:textId="77777777" w:rsidR="00DC17E2" w:rsidRDefault="00DC17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60" w:type="dxa"/>
      <w:tblInd w:w="-792" w:type="dxa"/>
      <w:tblLayout w:type="fixed"/>
      <w:tblLook w:val="0000" w:firstRow="0" w:lastRow="0" w:firstColumn="0" w:lastColumn="0" w:noHBand="0" w:noVBand="0"/>
    </w:tblPr>
    <w:tblGrid>
      <w:gridCol w:w="3911"/>
      <w:gridCol w:w="283"/>
      <w:gridCol w:w="284"/>
      <w:gridCol w:w="1417"/>
      <w:gridCol w:w="5065"/>
    </w:tblGrid>
    <w:tr w:rsidR="00DC17E2" w:rsidRPr="005D36BB" w14:paraId="297D0510" w14:textId="77777777" w:rsidTr="00277109">
      <w:trPr>
        <w:trHeight w:val="851"/>
      </w:trPr>
      <w:tc>
        <w:tcPr>
          <w:tcW w:w="3911" w:type="dxa"/>
          <w:vAlign w:val="center"/>
        </w:tcPr>
        <w:p w14:paraId="75A53BE6" w14:textId="77777777" w:rsidR="00DC17E2" w:rsidRPr="005D36BB" w:rsidRDefault="00DC17E2" w:rsidP="00DC17E2">
          <w:pPr>
            <w:pStyle w:val="Header"/>
            <w:rPr>
              <w:rFonts w:ascii="Tahoma" w:hAnsi="Tahoma" w:cs="Tahoma"/>
              <w:b/>
              <w:bCs/>
              <w:sz w:val="24"/>
              <w:szCs w:val="24"/>
            </w:rPr>
          </w:pPr>
          <w:r w:rsidRPr="005D36BB">
            <w:rPr>
              <w:rFonts w:ascii="Tahoma" w:hAnsi="Tahoma" w:cs="Tahoma"/>
              <w:b/>
              <w:bCs/>
              <w:sz w:val="24"/>
              <w:szCs w:val="24"/>
            </w:rPr>
            <w:t>SWIFT</w:t>
          </w:r>
          <w:r>
            <w:rPr>
              <w:rFonts w:ascii="Tahoma" w:hAnsi="Tahoma" w:cs="Tahoma"/>
              <w:b/>
              <w:bCs/>
              <w:sz w:val="24"/>
              <w:szCs w:val="24"/>
            </w:rPr>
            <w:t xml:space="preserve"> </w:t>
          </w:r>
          <w:r w:rsidRPr="005D36BB">
            <w:rPr>
              <w:rFonts w:ascii="Tahoma" w:hAnsi="Tahoma" w:cs="Tahoma"/>
              <w:b/>
              <w:bCs/>
              <w:sz w:val="24"/>
              <w:szCs w:val="24"/>
            </w:rPr>
            <w:t>AUTOMATION</w:t>
          </w:r>
        </w:p>
        <w:p w14:paraId="5EF7ED93" w14:textId="77777777" w:rsidR="00DC17E2" w:rsidRPr="005D36BB" w:rsidRDefault="00DC17E2" w:rsidP="00DC17E2">
          <w:pPr>
            <w:pStyle w:val="Header"/>
            <w:rPr>
              <w:rFonts w:ascii="Tahoma" w:hAnsi="Tahoma" w:cs="Tahoma"/>
              <w:b/>
              <w:bCs/>
              <w:sz w:val="28"/>
            </w:rPr>
          </w:pPr>
          <w:r w:rsidRPr="005D36BB">
            <w:rPr>
              <w:rFonts w:ascii="Tahoma" w:hAnsi="Tahoma" w:cs="Tahoma"/>
              <w:b/>
              <w:bCs/>
            </w:rPr>
            <w:t>&amp; CONTROL SYSTEMS LTD.</w:t>
          </w:r>
        </w:p>
      </w:tc>
      <w:tc>
        <w:tcPr>
          <w:tcW w:w="283" w:type="dxa"/>
        </w:tcPr>
        <w:p w14:paraId="68620687" w14:textId="77777777" w:rsidR="00DC17E2" w:rsidRPr="005D36BB" w:rsidRDefault="00DC17E2" w:rsidP="00DC17E2">
          <w:pPr>
            <w:pStyle w:val="Header"/>
            <w:rPr>
              <w:rFonts w:ascii="Tahoma" w:hAnsi="Tahoma" w:cs="Tahoma"/>
              <w:b/>
              <w:bCs/>
            </w:rPr>
          </w:pPr>
        </w:p>
      </w:tc>
      <w:tc>
        <w:tcPr>
          <w:tcW w:w="284" w:type="dxa"/>
        </w:tcPr>
        <w:p w14:paraId="13A158FD" w14:textId="77777777" w:rsidR="00DC17E2" w:rsidRPr="005D36BB" w:rsidRDefault="00DC17E2" w:rsidP="00DC17E2">
          <w:pPr>
            <w:pStyle w:val="Header"/>
            <w:rPr>
              <w:rFonts w:ascii="Tahoma" w:hAnsi="Tahoma" w:cs="Tahoma"/>
              <w:b/>
              <w:bCs/>
            </w:rPr>
          </w:pPr>
        </w:p>
      </w:tc>
      <w:tc>
        <w:tcPr>
          <w:tcW w:w="1417" w:type="dxa"/>
        </w:tcPr>
        <w:p w14:paraId="2FDFA3A0" w14:textId="77777777" w:rsidR="00DC17E2" w:rsidRDefault="00DC17E2" w:rsidP="00DC17E2">
          <w:pPr>
            <w:pStyle w:val="Header"/>
            <w:jc w:val="center"/>
            <w:rPr>
              <w:rFonts w:ascii="Tahoma" w:hAnsi="Tahoma" w:cs="Tahoma"/>
              <w:b/>
              <w:bCs/>
            </w:rPr>
          </w:pPr>
        </w:p>
        <w:p w14:paraId="3194F011" w14:textId="29DB03FF" w:rsidR="00DC17E2" w:rsidRPr="005D36BB" w:rsidRDefault="00DC17E2" w:rsidP="00DC17E2">
          <w:pPr>
            <w:pStyle w:val="Header"/>
            <w:jc w:val="center"/>
            <w:rPr>
              <w:rFonts w:ascii="Tahoma" w:hAnsi="Tahoma" w:cs="Tahoma"/>
              <w:b/>
              <w:bCs/>
            </w:rPr>
          </w:pPr>
        </w:p>
      </w:tc>
      <w:tc>
        <w:tcPr>
          <w:tcW w:w="5065" w:type="dxa"/>
          <w:vAlign w:val="center"/>
        </w:tcPr>
        <w:p w14:paraId="39CA85D5" w14:textId="77777777" w:rsidR="00DC17E2" w:rsidRPr="005D36BB" w:rsidRDefault="00DC17E2" w:rsidP="00DC17E2">
          <w:pPr>
            <w:pStyle w:val="Header"/>
            <w:rPr>
              <w:rFonts w:ascii="Tahoma" w:hAnsi="Tahoma" w:cs="Tahoma"/>
              <w:b/>
              <w:bCs/>
            </w:rPr>
          </w:pPr>
          <w:r>
            <w:rPr>
              <w:noProof/>
            </w:rPr>
            <w:drawing>
              <wp:inline distT="0" distB="0" distL="0" distR="0" wp14:anchorId="493D9DE1" wp14:editId="5BDEAC42">
                <wp:extent cx="2425040" cy="186041"/>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514903" cy="192935"/>
                        </a:xfrm>
                        <a:prstGeom prst="rect">
                          <a:avLst/>
                        </a:prstGeom>
                      </pic:spPr>
                    </pic:pic>
                  </a:graphicData>
                </a:graphic>
              </wp:inline>
            </w:drawing>
          </w:r>
          <w:r>
            <w:rPr>
              <w:rFonts w:ascii="Tahoma" w:hAnsi="Tahoma" w:cs="Tahoma"/>
              <w:b/>
              <w:bCs/>
              <w:noProof/>
              <w:lang w:eastAsia="en-GB"/>
            </w:rPr>
            <w:drawing>
              <wp:anchor distT="0" distB="0" distL="114300" distR="114300" simplePos="0" relativeHeight="251659264" behindDoc="1" locked="0" layoutInCell="1" allowOverlap="1" wp14:anchorId="088352EC" wp14:editId="3110CD46">
                <wp:simplePos x="0" y="0"/>
                <wp:positionH relativeFrom="column">
                  <wp:posOffset>2587625</wp:posOffset>
                </wp:positionH>
                <wp:positionV relativeFrom="paragraph">
                  <wp:posOffset>-50165</wp:posOffset>
                </wp:positionV>
                <wp:extent cx="447675" cy="447675"/>
                <wp:effectExtent l="0" t="0" r="9525" b="9525"/>
                <wp:wrapNone/>
                <wp:docPr id="2" name="Picture 2" descr="Swift Small Transpare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ift Small Transparent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447675" cy="447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3C37F1A2" w14:textId="77777777" w:rsidR="00DC17E2" w:rsidRPr="00655513" w:rsidRDefault="00DC17E2" w:rsidP="00DC17E2">
    <w:pPr>
      <w:pStyle w:val="Header"/>
    </w:pPr>
  </w:p>
  <w:p w14:paraId="188A194F" w14:textId="77777777" w:rsidR="00DC17E2" w:rsidRDefault="00DC17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27AEF" w14:textId="77777777" w:rsidR="00DC17E2" w:rsidRDefault="00DC17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371"/>
    <w:multiLevelType w:val="hybridMultilevel"/>
    <w:tmpl w:val="E0F0F546"/>
    <w:lvl w:ilvl="0" w:tplc="9898A0F8">
      <w:numFmt w:val="bullet"/>
      <w:lvlText w:val=""/>
      <w:lvlJc w:val="left"/>
      <w:pPr>
        <w:ind w:left="51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FF117A"/>
    <w:multiLevelType w:val="hybridMultilevel"/>
    <w:tmpl w:val="61D49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6D0DD0"/>
    <w:multiLevelType w:val="multilevel"/>
    <w:tmpl w:val="354C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51B89"/>
    <w:multiLevelType w:val="multilevel"/>
    <w:tmpl w:val="2610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A2DC3"/>
    <w:multiLevelType w:val="multilevel"/>
    <w:tmpl w:val="9AAC6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7428D"/>
    <w:multiLevelType w:val="multilevel"/>
    <w:tmpl w:val="B0007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60086"/>
    <w:multiLevelType w:val="multilevel"/>
    <w:tmpl w:val="5FE2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A39E3"/>
    <w:multiLevelType w:val="multilevel"/>
    <w:tmpl w:val="E086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571A9"/>
    <w:multiLevelType w:val="hybridMultilevel"/>
    <w:tmpl w:val="B998ABB0"/>
    <w:lvl w:ilvl="0" w:tplc="9898A0F8">
      <w:numFmt w:val="bullet"/>
      <w:lvlText w:val=""/>
      <w:lvlJc w:val="left"/>
      <w:pPr>
        <w:ind w:left="510" w:hanging="360"/>
      </w:pPr>
      <w:rPr>
        <w:rFonts w:ascii="Symbol" w:eastAsiaTheme="minorHAnsi" w:hAnsi="Symbol" w:cstheme="minorBidi" w:hint="default"/>
      </w:rPr>
    </w:lvl>
    <w:lvl w:ilvl="1" w:tplc="08090003" w:tentative="1">
      <w:start w:val="1"/>
      <w:numFmt w:val="bullet"/>
      <w:lvlText w:val="o"/>
      <w:lvlJc w:val="left"/>
      <w:pPr>
        <w:ind w:left="1230" w:hanging="360"/>
      </w:pPr>
      <w:rPr>
        <w:rFonts w:ascii="Courier New" w:hAnsi="Courier New" w:cs="Courier New" w:hint="default"/>
      </w:rPr>
    </w:lvl>
    <w:lvl w:ilvl="2" w:tplc="08090005" w:tentative="1">
      <w:start w:val="1"/>
      <w:numFmt w:val="bullet"/>
      <w:lvlText w:val=""/>
      <w:lvlJc w:val="left"/>
      <w:pPr>
        <w:ind w:left="1950" w:hanging="360"/>
      </w:pPr>
      <w:rPr>
        <w:rFonts w:ascii="Wingdings" w:hAnsi="Wingdings" w:hint="default"/>
      </w:rPr>
    </w:lvl>
    <w:lvl w:ilvl="3" w:tplc="08090001" w:tentative="1">
      <w:start w:val="1"/>
      <w:numFmt w:val="bullet"/>
      <w:lvlText w:val=""/>
      <w:lvlJc w:val="left"/>
      <w:pPr>
        <w:ind w:left="2670" w:hanging="360"/>
      </w:pPr>
      <w:rPr>
        <w:rFonts w:ascii="Symbol" w:hAnsi="Symbol" w:hint="default"/>
      </w:rPr>
    </w:lvl>
    <w:lvl w:ilvl="4" w:tplc="08090003" w:tentative="1">
      <w:start w:val="1"/>
      <w:numFmt w:val="bullet"/>
      <w:lvlText w:val="o"/>
      <w:lvlJc w:val="left"/>
      <w:pPr>
        <w:ind w:left="3390" w:hanging="360"/>
      </w:pPr>
      <w:rPr>
        <w:rFonts w:ascii="Courier New" w:hAnsi="Courier New" w:cs="Courier New" w:hint="default"/>
      </w:rPr>
    </w:lvl>
    <w:lvl w:ilvl="5" w:tplc="08090005" w:tentative="1">
      <w:start w:val="1"/>
      <w:numFmt w:val="bullet"/>
      <w:lvlText w:val=""/>
      <w:lvlJc w:val="left"/>
      <w:pPr>
        <w:ind w:left="4110" w:hanging="360"/>
      </w:pPr>
      <w:rPr>
        <w:rFonts w:ascii="Wingdings" w:hAnsi="Wingdings" w:hint="default"/>
      </w:rPr>
    </w:lvl>
    <w:lvl w:ilvl="6" w:tplc="08090001" w:tentative="1">
      <w:start w:val="1"/>
      <w:numFmt w:val="bullet"/>
      <w:lvlText w:val=""/>
      <w:lvlJc w:val="left"/>
      <w:pPr>
        <w:ind w:left="4830" w:hanging="360"/>
      </w:pPr>
      <w:rPr>
        <w:rFonts w:ascii="Symbol" w:hAnsi="Symbol" w:hint="default"/>
      </w:rPr>
    </w:lvl>
    <w:lvl w:ilvl="7" w:tplc="08090003" w:tentative="1">
      <w:start w:val="1"/>
      <w:numFmt w:val="bullet"/>
      <w:lvlText w:val="o"/>
      <w:lvlJc w:val="left"/>
      <w:pPr>
        <w:ind w:left="5550" w:hanging="360"/>
      </w:pPr>
      <w:rPr>
        <w:rFonts w:ascii="Courier New" w:hAnsi="Courier New" w:cs="Courier New" w:hint="default"/>
      </w:rPr>
    </w:lvl>
    <w:lvl w:ilvl="8" w:tplc="08090005" w:tentative="1">
      <w:start w:val="1"/>
      <w:numFmt w:val="bullet"/>
      <w:lvlText w:val=""/>
      <w:lvlJc w:val="left"/>
      <w:pPr>
        <w:ind w:left="6270" w:hanging="360"/>
      </w:pPr>
      <w:rPr>
        <w:rFonts w:ascii="Wingdings" w:hAnsi="Wingdings" w:hint="default"/>
      </w:rPr>
    </w:lvl>
  </w:abstractNum>
  <w:abstractNum w:abstractNumId="9" w15:restartNumberingAfterBreak="0">
    <w:nsid w:val="3D1466CE"/>
    <w:multiLevelType w:val="hybridMultilevel"/>
    <w:tmpl w:val="9782D0C0"/>
    <w:lvl w:ilvl="0" w:tplc="9898A0F8">
      <w:numFmt w:val="bullet"/>
      <w:lvlText w:val=""/>
      <w:lvlJc w:val="left"/>
      <w:pPr>
        <w:ind w:left="51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2B96A14"/>
    <w:multiLevelType w:val="hybridMultilevel"/>
    <w:tmpl w:val="C07A8F64"/>
    <w:lvl w:ilvl="0" w:tplc="9898A0F8">
      <w:numFmt w:val="bullet"/>
      <w:lvlText w:val=""/>
      <w:lvlJc w:val="left"/>
      <w:pPr>
        <w:ind w:left="510" w:hanging="360"/>
      </w:pPr>
      <w:rPr>
        <w:rFonts w:ascii="Symbol" w:eastAsiaTheme="minorHAnsi" w:hAnsi="Symbol" w:cstheme="minorBidi" w:hint="default"/>
      </w:rPr>
    </w:lvl>
    <w:lvl w:ilvl="1" w:tplc="08090003" w:tentative="1">
      <w:start w:val="1"/>
      <w:numFmt w:val="bullet"/>
      <w:lvlText w:val="o"/>
      <w:lvlJc w:val="left"/>
      <w:pPr>
        <w:ind w:left="1230" w:hanging="360"/>
      </w:pPr>
      <w:rPr>
        <w:rFonts w:ascii="Courier New" w:hAnsi="Courier New" w:cs="Courier New" w:hint="default"/>
      </w:rPr>
    </w:lvl>
    <w:lvl w:ilvl="2" w:tplc="08090005" w:tentative="1">
      <w:start w:val="1"/>
      <w:numFmt w:val="bullet"/>
      <w:lvlText w:val=""/>
      <w:lvlJc w:val="left"/>
      <w:pPr>
        <w:ind w:left="1950" w:hanging="360"/>
      </w:pPr>
      <w:rPr>
        <w:rFonts w:ascii="Wingdings" w:hAnsi="Wingdings" w:hint="default"/>
      </w:rPr>
    </w:lvl>
    <w:lvl w:ilvl="3" w:tplc="08090001" w:tentative="1">
      <w:start w:val="1"/>
      <w:numFmt w:val="bullet"/>
      <w:lvlText w:val=""/>
      <w:lvlJc w:val="left"/>
      <w:pPr>
        <w:ind w:left="2670" w:hanging="360"/>
      </w:pPr>
      <w:rPr>
        <w:rFonts w:ascii="Symbol" w:hAnsi="Symbol" w:hint="default"/>
      </w:rPr>
    </w:lvl>
    <w:lvl w:ilvl="4" w:tplc="08090003" w:tentative="1">
      <w:start w:val="1"/>
      <w:numFmt w:val="bullet"/>
      <w:lvlText w:val="o"/>
      <w:lvlJc w:val="left"/>
      <w:pPr>
        <w:ind w:left="3390" w:hanging="360"/>
      </w:pPr>
      <w:rPr>
        <w:rFonts w:ascii="Courier New" w:hAnsi="Courier New" w:cs="Courier New" w:hint="default"/>
      </w:rPr>
    </w:lvl>
    <w:lvl w:ilvl="5" w:tplc="08090005" w:tentative="1">
      <w:start w:val="1"/>
      <w:numFmt w:val="bullet"/>
      <w:lvlText w:val=""/>
      <w:lvlJc w:val="left"/>
      <w:pPr>
        <w:ind w:left="4110" w:hanging="360"/>
      </w:pPr>
      <w:rPr>
        <w:rFonts w:ascii="Wingdings" w:hAnsi="Wingdings" w:hint="default"/>
      </w:rPr>
    </w:lvl>
    <w:lvl w:ilvl="6" w:tplc="08090001" w:tentative="1">
      <w:start w:val="1"/>
      <w:numFmt w:val="bullet"/>
      <w:lvlText w:val=""/>
      <w:lvlJc w:val="left"/>
      <w:pPr>
        <w:ind w:left="4830" w:hanging="360"/>
      </w:pPr>
      <w:rPr>
        <w:rFonts w:ascii="Symbol" w:hAnsi="Symbol" w:hint="default"/>
      </w:rPr>
    </w:lvl>
    <w:lvl w:ilvl="7" w:tplc="08090003" w:tentative="1">
      <w:start w:val="1"/>
      <w:numFmt w:val="bullet"/>
      <w:lvlText w:val="o"/>
      <w:lvlJc w:val="left"/>
      <w:pPr>
        <w:ind w:left="5550" w:hanging="360"/>
      </w:pPr>
      <w:rPr>
        <w:rFonts w:ascii="Courier New" w:hAnsi="Courier New" w:cs="Courier New" w:hint="default"/>
      </w:rPr>
    </w:lvl>
    <w:lvl w:ilvl="8" w:tplc="08090005" w:tentative="1">
      <w:start w:val="1"/>
      <w:numFmt w:val="bullet"/>
      <w:lvlText w:val=""/>
      <w:lvlJc w:val="left"/>
      <w:pPr>
        <w:ind w:left="6270" w:hanging="360"/>
      </w:pPr>
      <w:rPr>
        <w:rFonts w:ascii="Wingdings" w:hAnsi="Wingdings" w:hint="default"/>
      </w:rPr>
    </w:lvl>
  </w:abstractNum>
  <w:abstractNum w:abstractNumId="11" w15:restartNumberingAfterBreak="0">
    <w:nsid w:val="43DB6BD4"/>
    <w:multiLevelType w:val="hybridMultilevel"/>
    <w:tmpl w:val="092077B2"/>
    <w:lvl w:ilvl="0" w:tplc="9898A0F8">
      <w:numFmt w:val="bullet"/>
      <w:lvlText w:val=""/>
      <w:lvlJc w:val="left"/>
      <w:pPr>
        <w:ind w:left="51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274EAB"/>
    <w:multiLevelType w:val="hybridMultilevel"/>
    <w:tmpl w:val="75084D3A"/>
    <w:lvl w:ilvl="0" w:tplc="9898A0F8">
      <w:numFmt w:val="bullet"/>
      <w:lvlText w:val=""/>
      <w:lvlJc w:val="left"/>
      <w:pPr>
        <w:ind w:left="51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9005C26"/>
    <w:multiLevelType w:val="hybridMultilevel"/>
    <w:tmpl w:val="FF22487C"/>
    <w:lvl w:ilvl="0" w:tplc="9898A0F8">
      <w:numFmt w:val="bullet"/>
      <w:lvlText w:val=""/>
      <w:lvlJc w:val="left"/>
      <w:pPr>
        <w:ind w:left="510" w:hanging="360"/>
      </w:pPr>
      <w:rPr>
        <w:rFonts w:ascii="Symbol" w:eastAsiaTheme="minorHAnsi" w:hAnsi="Symbol" w:cstheme="minorBidi" w:hint="default"/>
      </w:rPr>
    </w:lvl>
    <w:lvl w:ilvl="1" w:tplc="08090003" w:tentative="1">
      <w:start w:val="1"/>
      <w:numFmt w:val="bullet"/>
      <w:lvlText w:val="o"/>
      <w:lvlJc w:val="left"/>
      <w:pPr>
        <w:ind w:left="1230" w:hanging="360"/>
      </w:pPr>
      <w:rPr>
        <w:rFonts w:ascii="Courier New" w:hAnsi="Courier New" w:cs="Courier New" w:hint="default"/>
      </w:rPr>
    </w:lvl>
    <w:lvl w:ilvl="2" w:tplc="08090005" w:tentative="1">
      <w:start w:val="1"/>
      <w:numFmt w:val="bullet"/>
      <w:lvlText w:val=""/>
      <w:lvlJc w:val="left"/>
      <w:pPr>
        <w:ind w:left="1950" w:hanging="360"/>
      </w:pPr>
      <w:rPr>
        <w:rFonts w:ascii="Wingdings" w:hAnsi="Wingdings" w:hint="default"/>
      </w:rPr>
    </w:lvl>
    <w:lvl w:ilvl="3" w:tplc="08090001" w:tentative="1">
      <w:start w:val="1"/>
      <w:numFmt w:val="bullet"/>
      <w:lvlText w:val=""/>
      <w:lvlJc w:val="left"/>
      <w:pPr>
        <w:ind w:left="2670" w:hanging="360"/>
      </w:pPr>
      <w:rPr>
        <w:rFonts w:ascii="Symbol" w:hAnsi="Symbol" w:hint="default"/>
      </w:rPr>
    </w:lvl>
    <w:lvl w:ilvl="4" w:tplc="08090003" w:tentative="1">
      <w:start w:val="1"/>
      <w:numFmt w:val="bullet"/>
      <w:lvlText w:val="o"/>
      <w:lvlJc w:val="left"/>
      <w:pPr>
        <w:ind w:left="3390" w:hanging="360"/>
      </w:pPr>
      <w:rPr>
        <w:rFonts w:ascii="Courier New" w:hAnsi="Courier New" w:cs="Courier New" w:hint="default"/>
      </w:rPr>
    </w:lvl>
    <w:lvl w:ilvl="5" w:tplc="08090005" w:tentative="1">
      <w:start w:val="1"/>
      <w:numFmt w:val="bullet"/>
      <w:lvlText w:val=""/>
      <w:lvlJc w:val="left"/>
      <w:pPr>
        <w:ind w:left="4110" w:hanging="360"/>
      </w:pPr>
      <w:rPr>
        <w:rFonts w:ascii="Wingdings" w:hAnsi="Wingdings" w:hint="default"/>
      </w:rPr>
    </w:lvl>
    <w:lvl w:ilvl="6" w:tplc="08090001" w:tentative="1">
      <w:start w:val="1"/>
      <w:numFmt w:val="bullet"/>
      <w:lvlText w:val=""/>
      <w:lvlJc w:val="left"/>
      <w:pPr>
        <w:ind w:left="4830" w:hanging="360"/>
      </w:pPr>
      <w:rPr>
        <w:rFonts w:ascii="Symbol" w:hAnsi="Symbol" w:hint="default"/>
      </w:rPr>
    </w:lvl>
    <w:lvl w:ilvl="7" w:tplc="08090003" w:tentative="1">
      <w:start w:val="1"/>
      <w:numFmt w:val="bullet"/>
      <w:lvlText w:val="o"/>
      <w:lvlJc w:val="left"/>
      <w:pPr>
        <w:ind w:left="5550" w:hanging="360"/>
      </w:pPr>
      <w:rPr>
        <w:rFonts w:ascii="Courier New" w:hAnsi="Courier New" w:cs="Courier New" w:hint="default"/>
      </w:rPr>
    </w:lvl>
    <w:lvl w:ilvl="8" w:tplc="08090005" w:tentative="1">
      <w:start w:val="1"/>
      <w:numFmt w:val="bullet"/>
      <w:lvlText w:val=""/>
      <w:lvlJc w:val="left"/>
      <w:pPr>
        <w:ind w:left="6270" w:hanging="360"/>
      </w:pPr>
      <w:rPr>
        <w:rFonts w:ascii="Wingdings" w:hAnsi="Wingdings" w:hint="default"/>
      </w:rPr>
    </w:lvl>
  </w:abstractNum>
  <w:abstractNum w:abstractNumId="14" w15:restartNumberingAfterBreak="0">
    <w:nsid w:val="49FF00BA"/>
    <w:multiLevelType w:val="multilevel"/>
    <w:tmpl w:val="3610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23E5F"/>
    <w:multiLevelType w:val="multilevel"/>
    <w:tmpl w:val="28722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252EAB"/>
    <w:multiLevelType w:val="hybridMultilevel"/>
    <w:tmpl w:val="154E974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FE23D8A"/>
    <w:multiLevelType w:val="hybridMultilevel"/>
    <w:tmpl w:val="3AECD440"/>
    <w:lvl w:ilvl="0" w:tplc="9898A0F8">
      <w:numFmt w:val="bullet"/>
      <w:lvlText w:val=""/>
      <w:lvlJc w:val="left"/>
      <w:pPr>
        <w:ind w:left="51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2051674"/>
    <w:multiLevelType w:val="hybridMultilevel"/>
    <w:tmpl w:val="19D43B04"/>
    <w:lvl w:ilvl="0" w:tplc="9898A0F8">
      <w:numFmt w:val="bullet"/>
      <w:lvlText w:val=""/>
      <w:lvlJc w:val="left"/>
      <w:pPr>
        <w:ind w:left="510" w:hanging="360"/>
      </w:pPr>
      <w:rPr>
        <w:rFonts w:ascii="Symbol" w:eastAsiaTheme="minorHAnsi" w:hAnsi="Symbol" w:cstheme="minorBidi" w:hint="default"/>
      </w:rPr>
    </w:lvl>
    <w:lvl w:ilvl="1" w:tplc="08090003" w:tentative="1">
      <w:start w:val="1"/>
      <w:numFmt w:val="bullet"/>
      <w:lvlText w:val="o"/>
      <w:lvlJc w:val="left"/>
      <w:pPr>
        <w:ind w:left="1230" w:hanging="360"/>
      </w:pPr>
      <w:rPr>
        <w:rFonts w:ascii="Courier New" w:hAnsi="Courier New" w:cs="Courier New" w:hint="default"/>
      </w:rPr>
    </w:lvl>
    <w:lvl w:ilvl="2" w:tplc="08090005" w:tentative="1">
      <w:start w:val="1"/>
      <w:numFmt w:val="bullet"/>
      <w:lvlText w:val=""/>
      <w:lvlJc w:val="left"/>
      <w:pPr>
        <w:ind w:left="1950" w:hanging="360"/>
      </w:pPr>
      <w:rPr>
        <w:rFonts w:ascii="Wingdings" w:hAnsi="Wingdings" w:hint="default"/>
      </w:rPr>
    </w:lvl>
    <w:lvl w:ilvl="3" w:tplc="08090001" w:tentative="1">
      <w:start w:val="1"/>
      <w:numFmt w:val="bullet"/>
      <w:lvlText w:val=""/>
      <w:lvlJc w:val="left"/>
      <w:pPr>
        <w:ind w:left="2670" w:hanging="360"/>
      </w:pPr>
      <w:rPr>
        <w:rFonts w:ascii="Symbol" w:hAnsi="Symbol" w:hint="default"/>
      </w:rPr>
    </w:lvl>
    <w:lvl w:ilvl="4" w:tplc="08090003" w:tentative="1">
      <w:start w:val="1"/>
      <w:numFmt w:val="bullet"/>
      <w:lvlText w:val="o"/>
      <w:lvlJc w:val="left"/>
      <w:pPr>
        <w:ind w:left="3390" w:hanging="360"/>
      </w:pPr>
      <w:rPr>
        <w:rFonts w:ascii="Courier New" w:hAnsi="Courier New" w:cs="Courier New" w:hint="default"/>
      </w:rPr>
    </w:lvl>
    <w:lvl w:ilvl="5" w:tplc="08090005" w:tentative="1">
      <w:start w:val="1"/>
      <w:numFmt w:val="bullet"/>
      <w:lvlText w:val=""/>
      <w:lvlJc w:val="left"/>
      <w:pPr>
        <w:ind w:left="4110" w:hanging="360"/>
      </w:pPr>
      <w:rPr>
        <w:rFonts w:ascii="Wingdings" w:hAnsi="Wingdings" w:hint="default"/>
      </w:rPr>
    </w:lvl>
    <w:lvl w:ilvl="6" w:tplc="08090001" w:tentative="1">
      <w:start w:val="1"/>
      <w:numFmt w:val="bullet"/>
      <w:lvlText w:val=""/>
      <w:lvlJc w:val="left"/>
      <w:pPr>
        <w:ind w:left="4830" w:hanging="360"/>
      </w:pPr>
      <w:rPr>
        <w:rFonts w:ascii="Symbol" w:hAnsi="Symbol" w:hint="default"/>
      </w:rPr>
    </w:lvl>
    <w:lvl w:ilvl="7" w:tplc="08090003" w:tentative="1">
      <w:start w:val="1"/>
      <w:numFmt w:val="bullet"/>
      <w:lvlText w:val="o"/>
      <w:lvlJc w:val="left"/>
      <w:pPr>
        <w:ind w:left="5550" w:hanging="360"/>
      </w:pPr>
      <w:rPr>
        <w:rFonts w:ascii="Courier New" w:hAnsi="Courier New" w:cs="Courier New" w:hint="default"/>
      </w:rPr>
    </w:lvl>
    <w:lvl w:ilvl="8" w:tplc="08090005" w:tentative="1">
      <w:start w:val="1"/>
      <w:numFmt w:val="bullet"/>
      <w:lvlText w:val=""/>
      <w:lvlJc w:val="left"/>
      <w:pPr>
        <w:ind w:left="6270" w:hanging="360"/>
      </w:pPr>
      <w:rPr>
        <w:rFonts w:ascii="Wingdings" w:hAnsi="Wingdings" w:hint="default"/>
      </w:rPr>
    </w:lvl>
  </w:abstractNum>
  <w:abstractNum w:abstractNumId="19" w15:restartNumberingAfterBreak="0">
    <w:nsid w:val="630D4093"/>
    <w:multiLevelType w:val="hybridMultilevel"/>
    <w:tmpl w:val="483EC1F6"/>
    <w:lvl w:ilvl="0" w:tplc="9898A0F8">
      <w:numFmt w:val="bullet"/>
      <w:lvlText w:val=""/>
      <w:lvlJc w:val="left"/>
      <w:pPr>
        <w:ind w:left="510" w:hanging="360"/>
      </w:pPr>
      <w:rPr>
        <w:rFonts w:ascii="Symbol" w:eastAsiaTheme="minorHAnsi" w:hAnsi="Symbol" w:cstheme="minorBidi" w:hint="default"/>
      </w:rPr>
    </w:lvl>
    <w:lvl w:ilvl="1" w:tplc="08090003" w:tentative="1">
      <w:start w:val="1"/>
      <w:numFmt w:val="bullet"/>
      <w:lvlText w:val="o"/>
      <w:lvlJc w:val="left"/>
      <w:pPr>
        <w:ind w:left="1230" w:hanging="360"/>
      </w:pPr>
      <w:rPr>
        <w:rFonts w:ascii="Courier New" w:hAnsi="Courier New" w:cs="Courier New" w:hint="default"/>
      </w:rPr>
    </w:lvl>
    <w:lvl w:ilvl="2" w:tplc="08090005" w:tentative="1">
      <w:start w:val="1"/>
      <w:numFmt w:val="bullet"/>
      <w:lvlText w:val=""/>
      <w:lvlJc w:val="left"/>
      <w:pPr>
        <w:ind w:left="1950" w:hanging="360"/>
      </w:pPr>
      <w:rPr>
        <w:rFonts w:ascii="Wingdings" w:hAnsi="Wingdings" w:hint="default"/>
      </w:rPr>
    </w:lvl>
    <w:lvl w:ilvl="3" w:tplc="08090001" w:tentative="1">
      <w:start w:val="1"/>
      <w:numFmt w:val="bullet"/>
      <w:lvlText w:val=""/>
      <w:lvlJc w:val="left"/>
      <w:pPr>
        <w:ind w:left="2670" w:hanging="360"/>
      </w:pPr>
      <w:rPr>
        <w:rFonts w:ascii="Symbol" w:hAnsi="Symbol" w:hint="default"/>
      </w:rPr>
    </w:lvl>
    <w:lvl w:ilvl="4" w:tplc="08090003" w:tentative="1">
      <w:start w:val="1"/>
      <w:numFmt w:val="bullet"/>
      <w:lvlText w:val="o"/>
      <w:lvlJc w:val="left"/>
      <w:pPr>
        <w:ind w:left="3390" w:hanging="360"/>
      </w:pPr>
      <w:rPr>
        <w:rFonts w:ascii="Courier New" w:hAnsi="Courier New" w:cs="Courier New" w:hint="default"/>
      </w:rPr>
    </w:lvl>
    <w:lvl w:ilvl="5" w:tplc="08090005" w:tentative="1">
      <w:start w:val="1"/>
      <w:numFmt w:val="bullet"/>
      <w:lvlText w:val=""/>
      <w:lvlJc w:val="left"/>
      <w:pPr>
        <w:ind w:left="4110" w:hanging="360"/>
      </w:pPr>
      <w:rPr>
        <w:rFonts w:ascii="Wingdings" w:hAnsi="Wingdings" w:hint="default"/>
      </w:rPr>
    </w:lvl>
    <w:lvl w:ilvl="6" w:tplc="08090001" w:tentative="1">
      <w:start w:val="1"/>
      <w:numFmt w:val="bullet"/>
      <w:lvlText w:val=""/>
      <w:lvlJc w:val="left"/>
      <w:pPr>
        <w:ind w:left="4830" w:hanging="360"/>
      </w:pPr>
      <w:rPr>
        <w:rFonts w:ascii="Symbol" w:hAnsi="Symbol" w:hint="default"/>
      </w:rPr>
    </w:lvl>
    <w:lvl w:ilvl="7" w:tplc="08090003" w:tentative="1">
      <w:start w:val="1"/>
      <w:numFmt w:val="bullet"/>
      <w:lvlText w:val="o"/>
      <w:lvlJc w:val="left"/>
      <w:pPr>
        <w:ind w:left="5550" w:hanging="360"/>
      </w:pPr>
      <w:rPr>
        <w:rFonts w:ascii="Courier New" w:hAnsi="Courier New" w:cs="Courier New" w:hint="default"/>
      </w:rPr>
    </w:lvl>
    <w:lvl w:ilvl="8" w:tplc="08090005" w:tentative="1">
      <w:start w:val="1"/>
      <w:numFmt w:val="bullet"/>
      <w:lvlText w:val=""/>
      <w:lvlJc w:val="left"/>
      <w:pPr>
        <w:ind w:left="6270" w:hanging="360"/>
      </w:pPr>
      <w:rPr>
        <w:rFonts w:ascii="Wingdings" w:hAnsi="Wingdings" w:hint="default"/>
      </w:rPr>
    </w:lvl>
  </w:abstractNum>
  <w:abstractNum w:abstractNumId="20" w15:restartNumberingAfterBreak="0">
    <w:nsid w:val="670C03AF"/>
    <w:multiLevelType w:val="hybridMultilevel"/>
    <w:tmpl w:val="D2A8318C"/>
    <w:lvl w:ilvl="0" w:tplc="9898A0F8">
      <w:numFmt w:val="bullet"/>
      <w:lvlText w:val=""/>
      <w:lvlJc w:val="left"/>
      <w:pPr>
        <w:ind w:left="510" w:hanging="360"/>
      </w:pPr>
      <w:rPr>
        <w:rFonts w:ascii="Symbol" w:eastAsiaTheme="minorHAnsi" w:hAnsi="Symbol" w:cstheme="minorBidi" w:hint="default"/>
      </w:rPr>
    </w:lvl>
    <w:lvl w:ilvl="1" w:tplc="08090003" w:tentative="1">
      <w:start w:val="1"/>
      <w:numFmt w:val="bullet"/>
      <w:lvlText w:val="o"/>
      <w:lvlJc w:val="left"/>
      <w:pPr>
        <w:ind w:left="1230" w:hanging="360"/>
      </w:pPr>
      <w:rPr>
        <w:rFonts w:ascii="Courier New" w:hAnsi="Courier New" w:cs="Courier New" w:hint="default"/>
      </w:rPr>
    </w:lvl>
    <w:lvl w:ilvl="2" w:tplc="08090005" w:tentative="1">
      <w:start w:val="1"/>
      <w:numFmt w:val="bullet"/>
      <w:lvlText w:val=""/>
      <w:lvlJc w:val="left"/>
      <w:pPr>
        <w:ind w:left="1950" w:hanging="360"/>
      </w:pPr>
      <w:rPr>
        <w:rFonts w:ascii="Wingdings" w:hAnsi="Wingdings" w:hint="default"/>
      </w:rPr>
    </w:lvl>
    <w:lvl w:ilvl="3" w:tplc="08090001" w:tentative="1">
      <w:start w:val="1"/>
      <w:numFmt w:val="bullet"/>
      <w:lvlText w:val=""/>
      <w:lvlJc w:val="left"/>
      <w:pPr>
        <w:ind w:left="2670" w:hanging="360"/>
      </w:pPr>
      <w:rPr>
        <w:rFonts w:ascii="Symbol" w:hAnsi="Symbol" w:hint="default"/>
      </w:rPr>
    </w:lvl>
    <w:lvl w:ilvl="4" w:tplc="08090003" w:tentative="1">
      <w:start w:val="1"/>
      <w:numFmt w:val="bullet"/>
      <w:lvlText w:val="o"/>
      <w:lvlJc w:val="left"/>
      <w:pPr>
        <w:ind w:left="3390" w:hanging="360"/>
      </w:pPr>
      <w:rPr>
        <w:rFonts w:ascii="Courier New" w:hAnsi="Courier New" w:cs="Courier New" w:hint="default"/>
      </w:rPr>
    </w:lvl>
    <w:lvl w:ilvl="5" w:tplc="08090005" w:tentative="1">
      <w:start w:val="1"/>
      <w:numFmt w:val="bullet"/>
      <w:lvlText w:val=""/>
      <w:lvlJc w:val="left"/>
      <w:pPr>
        <w:ind w:left="4110" w:hanging="360"/>
      </w:pPr>
      <w:rPr>
        <w:rFonts w:ascii="Wingdings" w:hAnsi="Wingdings" w:hint="default"/>
      </w:rPr>
    </w:lvl>
    <w:lvl w:ilvl="6" w:tplc="08090001" w:tentative="1">
      <w:start w:val="1"/>
      <w:numFmt w:val="bullet"/>
      <w:lvlText w:val=""/>
      <w:lvlJc w:val="left"/>
      <w:pPr>
        <w:ind w:left="4830" w:hanging="360"/>
      </w:pPr>
      <w:rPr>
        <w:rFonts w:ascii="Symbol" w:hAnsi="Symbol" w:hint="default"/>
      </w:rPr>
    </w:lvl>
    <w:lvl w:ilvl="7" w:tplc="08090003" w:tentative="1">
      <w:start w:val="1"/>
      <w:numFmt w:val="bullet"/>
      <w:lvlText w:val="o"/>
      <w:lvlJc w:val="left"/>
      <w:pPr>
        <w:ind w:left="5550" w:hanging="360"/>
      </w:pPr>
      <w:rPr>
        <w:rFonts w:ascii="Courier New" w:hAnsi="Courier New" w:cs="Courier New" w:hint="default"/>
      </w:rPr>
    </w:lvl>
    <w:lvl w:ilvl="8" w:tplc="08090005" w:tentative="1">
      <w:start w:val="1"/>
      <w:numFmt w:val="bullet"/>
      <w:lvlText w:val=""/>
      <w:lvlJc w:val="left"/>
      <w:pPr>
        <w:ind w:left="6270" w:hanging="360"/>
      </w:pPr>
      <w:rPr>
        <w:rFonts w:ascii="Wingdings" w:hAnsi="Wingdings" w:hint="default"/>
      </w:rPr>
    </w:lvl>
  </w:abstractNum>
  <w:abstractNum w:abstractNumId="21" w15:restartNumberingAfterBreak="0">
    <w:nsid w:val="6D1D3445"/>
    <w:multiLevelType w:val="multilevel"/>
    <w:tmpl w:val="0F60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7F433C"/>
    <w:multiLevelType w:val="hybridMultilevel"/>
    <w:tmpl w:val="1D1AC0CA"/>
    <w:lvl w:ilvl="0" w:tplc="9898A0F8">
      <w:numFmt w:val="bullet"/>
      <w:lvlText w:val=""/>
      <w:lvlJc w:val="left"/>
      <w:pPr>
        <w:ind w:left="51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7112121"/>
    <w:multiLevelType w:val="multilevel"/>
    <w:tmpl w:val="52108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20817">
    <w:abstractNumId w:val="1"/>
  </w:num>
  <w:num w:numId="2" w16cid:durableId="890847771">
    <w:abstractNumId w:val="8"/>
  </w:num>
  <w:num w:numId="3" w16cid:durableId="738095609">
    <w:abstractNumId w:val="9"/>
  </w:num>
  <w:num w:numId="4" w16cid:durableId="1507092092">
    <w:abstractNumId w:val="20"/>
  </w:num>
  <w:num w:numId="5" w16cid:durableId="336423228">
    <w:abstractNumId w:val="22"/>
  </w:num>
  <w:num w:numId="6" w16cid:durableId="1478646436">
    <w:abstractNumId w:val="13"/>
  </w:num>
  <w:num w:numId="7" w16cid:durableId="762066138">
    <w:abstractNumId w:val="12"/>
  </w:num>
  <w:num w:numId="8" w16cid:durableId="358357250">
    <w:abstractNumId w:val="18"/>
  </w:num>
  <w:num w:numId="9" w16cid:durableId="1628002785">
    <w:abstractNumId w:val="17"/>
  </w:num>
  <w:num w:numId="10" w16cid:durableId="1222521214">
    <w:abstractNumId w:val="10"/>
  </w:num>
  <w:num w:numId="11" w16cid:durableId="1638217614">
    <w:abstractNumId w:val="0"/>
  </w:num>
  <w:num w:numId="12" w16cid:durableId="1517619027">
    <w:abstractNumId w:val="19"/>
  </w:num>
  <w:num w:numId="13" w16cid:durableId="560022290">
    <w:abstractNumId w:val="11"/>
  </w:num>
  <w:num w:numId="14" w16cid:durableId="2134203021">
    <w:abstractNumId w:val="4"/>
  </w:num>
  <w:num w:numId="15" w16cid:durableId="1433815339">
    <w:abstractNumId w:val="2"/>
  </w:num>
  <w:num w:numId="16" w16cid:durableId="1930305735">
    <w:abstractNumId w:val="14"/>
  </w:num>
  <w:num w:numId="17" w16cid:durableId="2440398">
    <w:abstractNumId w:val="3"/>
  </w:num>
  <w:num w:numId="18" w16cid:durableId="1149595740">
    <w:abstractNumId w:val="23"/>
  </w:num>
  <w:num w:numId="19" w16cid:durableId="907693975">
    <w:abstractNumId w:val="15"/>
  </w:num>
  <w:num w:numId="20" w16cid:durableId="1701280206">
    <w:abstractNumId w:val="5"/>
  </w:num>
  <w:num w:numId="21" w16cid:durableId="1744330150">
    <w:abstractNumId w:val="7"/>
  </w:num>
  <w:num w:numId="22" w16cid:durableId="611865289">
    <w:abstractNumId w:val="21"/>
  </w:num>
  <w:num w:numId="23" w16cid:durableId="246620867">
    <w:abstractNumId w:val="16"/>
  </w:num>
  <w:num w:numId="24" w16cid:durableId="15667203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7E2"/>
    <w:rsid w:val="000976B7"/>
    <w:rsid w:val="000A77EE"/>
    <w:rsid w:val="000E60FF"/>
    <w:rsid w:val="00155FAD"/>
    <w:rsid w:val="0019626D"/>
    <w:rsid w:val="001D73FC"/>
    <w:rsid w:val="002C0FFF"/>
    <w:rsid w:val="0031473E"/>
    <w:rsid w:val="00474903"/>
    <w:rsid w:val="00505196"/>
    <w:rsid w:val="005D5DA4"/>
    <w:rsid w:val="006313BB"/>
    <w:rsid w:val="006873D5"/>
    <w:rsid w:val="0081109A"/>
    <w:rsid w:val="008A5553"/>
    <w:rsid w:val="008B29F3"/>
    <w:rsid w:val="009123FD"/>
    <w:rsid w:val="00A2036E"/>
    <w:rsid w:val="00A35E92"/>
    <w:rsid w:val="00B04617"/>
    <w:rsid w:val="00B62587"/>
    <w:rsid w:val="00B70D4C"/>
    <w:rsid w:val="00CA1CE3"/>
    <w:rsid w:val="00DC17E2"/>
    <w:rsid w:val="00DD1CD2"/>
    <w:rsid w:val="00EE09F1"/>
    <w:rsid w:val="00F3612F"/>
    <w:rsid w:val="00FB41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DCDE7"/>
  <w15:chartTrackingRefBased/>
  <w15:docId w15:val="{654AB39A-ECE9-472D-BE34-EC1C283F4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7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7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7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7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7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7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7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7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7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7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7E2"/>
    <w:rPr>
      <w:rFonts w:eastAsiaTheme="majorEastAsia" w:cstheme="majorBidi"/>
      <w:color w:val="272727" w:themeColor="text1" w:themeTint="D8"/>
    </w:rPr>
  </w:style>
  <w:style w:type="paragraph" w:styleId="Title">
    <w:name w:val="Title"/>
    <w:basedOn w:val="Normal"/>
    <w:next w:val="Normal"/>
    <w:link w:val="TitleChar"/>
    <w:uiPriority w:val="10"/>
    <w:qFormat/>
    <w:rsid w:val="00DC1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7E2"/>
    <w:pPr>
      <w:spacing w:before="160"/>
      <w:jc w:val="center"/>
    </w:pPr>
    <w:rPr>
      <w:i/>
      <w:iCs/>
      <w:color w:val="404040" w:themeColor="text1" w:themeTint="BF"/>
    </w:rPr>
  </w:style>
  <w:style w:type="character" w:customStyle="1" w:styleId="QuoteChar">
    <w:name w:val="Quote Char"/>
    <w:basedOn w:val="DefaultParagraphFont"/>
    <w:link w:val="Quote"/>
    <w:uiPriority w:val="29"/>
    <w:rsid w:val="00DC17E2"/>
    <w:rPr>
      <w:i/>
      <w:iCs/>
      <w:color w:val="404040" w:themeColor="text1" w:themeTint="BF"/>
    </w:rPr>
  </w:style>
  <w:style w:type="paragraph" w:styleId="ListParagraph">
    <w:name w:val="List Paragraph"/>
    <w:basedOn w:val="Normal"/>
    <w:uiPriority w:val="34"/>
    <w:qFormat/>
    <w:rsid w:val="00DC17E2"/>
    <w:pPr>
      <w:ind w:left="720"/>
      <w:contextualSpacing/>
    </w:pPr>
  </w:style>
  <w:style w:type="character" w:styleId="IntenseEmphasis">
    <w:name w:val="Intense Emphasis"/>
    <w:basedOn w:val="DefaultParagraphFont"/>
    <w:uiPriority w:val="21"/>
    <w:qFormat/>
    <w:rsid w:val="00DC17E2"/>
    <w:rPr>
      <w:i/>
      <w:iCs/>
      <w:color w:val="2F5496" w:themeColor="accent1" w:themeShade="BF"/>
    </w:rPr>
  </w:style>
  <w:style w:type="paragraph" w:styleId="IntenseQuote">
    <w:name w:val="Intense Quote"/>
    <w:basedOn w:val="Normal"/>
    <w:next w:val="Normal"/>
    <w:link w:val="IntenseQuoteChar"/>
    <w:uiPriority w:val="30"/>
    <w:qFormat/>
    <w:rsid w:val="00DC17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7E2"/>
    <w:rPr>
      <w:i/>
      <w:iCs/>
      <w:color w:val="2F5496" w:themeColor="accent1" w:themeShade="BF"/>
    </w:rPr>
  </w:style>
  <w:style w:type="character" w:styleId="IntenseReference">
    <w:name w:val="Intense Reference"/>
    <w:basedOn w:val="DefaultParagraphFont"/>
    <w:uiPriority w:val="32"/>
    <w:qFormat/>
    <w:rsid w:val="00DC17E2"/>
    <w:rPr>
      <w:b/>
      <w:bCs/>
      <w:smallCaps/>
      <w:color w:val="2F5496" w:themeColor="accent1" w:themeShade="BF"/>
      <w:spacing w:val="5"/>
    </w:rPr>
  </w:style>
  <w:style w:type="paragraph" w:styleId="Header">
    <w:name w:val="header"/>
    <w:basedOn w:val="Normal"/>
    <w:link w:val="HeaderChar"/>
    <w:unhideWhenUsed/>
    <w:rsid w:val="00DC17E2"/>
    <w:pPr>
      <w:tabs>
        <w:tab w:val="center" w:pos="4513"/>
        <w:tab w:val="right" w:pos="9026"/>
      </w:tabs>
      <w:spacing w:after="0" w:line="240" w:lineRule="auto"/>
    </w:pPr>
  </w:style>
  <w:style w:type="character" w:customStyle="1" w:styleId="HeaderChar">
    <w:name w:val="Header Char"/>
    <w:basedOn w:val="DefaultParagraphFont"/>
    <w:link w:val="Header"/>
    <w:rsid w:val="00DC17E2"/>
  </w:style>
  <w:style w:type="paragraph" w:styleId="Footer">
    <w:name w:val="footer"/>
    <w:basedOn w:val="Normal"/>
    <w:link w:val="FooterChar"/>
    <w:unhideWhenUsed/>
    <w:rsid w:val="00DC1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7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664</Words>
  <Characters>3964</Characters>
  <Application>Microsoft Office Word</Application>
  <DocSecurity>0</DocSecurity>
  <Lines>146</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Bird</dc:creator>
  <cp:keywords/>
  <dc:description/>
  <cp:lastModifiedBy>Malcolm Bird</cp:lastModifiedBy>
  <cp:revision>4</cp:revision>
  <dcterms:created xsi:type="dcterms:W3CDTF">2026-07-16T11:19:00Z</dcterms:created>
  <dcterms:modified xsi:type="dcterms:W3CDTF">2026-07-16T12:23:00Z</dcterms:modified>
</cp:coreProperties>
</file>