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Devis Option 1 – WordPress + Plugins + App connectée</w:t>
      </w:r>
    </w:p>
    <w:p>
      <w:pPr>
        <w:pStyle w:val="Heading1"/>
      </w:pPr>
      <w:r>
        <w:t>Mise en place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Produit / Service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Prix EUR</w:t>
            </w:r>
          </w:p>
        </w:tc>
        <w:tc>
          <w:tcPr>
            <w:tcW w:type="dxa" w:w="2160"/>
          </w:tcPr>
          <w:p>
            <w:r>
              <w:t>Prix FCFA</w:t>
            </w:r>
          </w:p>
        </w:tc>
      </w:tr>
      <w:tr>
        <w:tc>
          <w:tcPr>
            <w:tcW w:type="dxa" w:w="2160"/>
          </w:tcPr>
          <w:p>
            <w:r>
              <w:t>WP-SET</w:t>
            </w:r>
          </w:p>
        </w:tc>
        <w:tc>
          <w:tcPr>
            <w:tcW w:type="dxa" w:w="2160"/>
          </w:tcPr>
          <w:p>
            <w:r>
              <w:t>Installation &amp; paramétrage WordPress</w:t>
            </w:r>
          </w:p>
        </w:tc>
        <w:tc>
          <w:tcPr>
            <w:tcW w:type="dxa" w:w="2160"/>
          </w:tcPr>
          <w:p>
            <w:r>
              <w:t>1000 €</w:t>
            </w:r>
          </w:p>
        </w:tc>
        <w:tc>
          <w:tcPr>
            <w:tcW w:type="dxa" w:w="2160"/>
          </w:tcPr>
          <w:p>
            <w:r>
              <w:t>655 000 FCFA</w:t>
            </w:r>
          </w:p>
        </w:tc>
      </w:tr>
      <w:tr>
        <w:tc>
          <w:tcPr>
            <w:tcW w:type="dxa" w:w="2160"/>
          </w:tcPr>
          <w:p>
            <w:r>
              <w:t>WP-PLG</w:t>
            </w:r>
          </w:p>
        </w:tc>
        <w:tc>
          <w:tcPr>
            <w:tcW w:type="dxa" w:w="2160"/>
          </w:tcPr>
          <w:p>
            <w:r>
              <w:t>Développement plugin RH personnalisé (offres &amp; candidatures)</w:t>
            </w:r>
          </w:p>
        </w:tc>
        <w:tc>
          <w:tcPr>
            <w:tcW w:type="dxa" w:w="2160"/>
          </w:tcPr>
          <w:p>
            <w:r>
              <w:t>1200 €</w:t>
            </w:r>
          </w:p>
        </w:tc>
        <w:tc>
          <w:tcPr>
            <w:tcW w:type="dxa" w:w="2160"/>
          </w:tcPr>
          <w:p>
            <w:r>
              <w:t>787 000 FCFA</w:t>
            </w:r>
          </w:p>
        </w:tc>
      </w:tr>
      <w:tr>
        <w:tc>
          <w:tcPr>
            <w:tcW w:type="dxa" w:w="2160"/>
          </w:tcPr>
          <w:p>
            <w:r>
              <w:t>APP-WRP</w:t>
            </w:r>
          </w:p>
        </w:tc>
        <w:tc>
          <w:tcPr>
            <w:tcW w:type="dxa" w:w="2160"/>
          </w:tcPr>
          <w:p>
            <w:r>
              <w:t>Wrapper PWA vers Mobile Android/iOS</w:t>
            </w:r>
          </w:p>
        </w:tc>
        <w:tc>
          <w:tcPr>
            <w:tcW w:type="dxa" w:w="2160"/>
          </w:tcPr>
          <w:p>
            <w:r>
              <w:t>2000 €</w:t>
            </w:r>
          </w:p>
        </w:tc>
        <w:tc>
          <w:tcPr>
            <w:tcW w:type="dxa" w:w="2160"/>
          </w:tcPr>
          <w:p>
            <w:r>
              <w:t>1 310 000 FCFA</w:t>
            </w:r>
          </w:p>
        </w:tc>
      </w:tr>
    </w:tbl>
    <w:p/>
    <w:p>
      <w:pPr>
        <w:pStyle w:val="Heading1"/>
      </w:pPr>
      <w:r>
        <w:t>Modules fonctionnels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Produit / Service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Prix EUR</w:t>
            </w:r>
          </w:p>
        </w:tc>
        <w:tc>
          <w:tcPr>
            <w:tcW w:type="dxa" w:w="2160"/>
          </w:tcPr>
          <w:p>
            <w:r>
              <w:t>Prix FCFA</w:t>
            </w:r>
          </w:p>
        </w:tc>
      </w:tr>
      <w:tr>
        <w:tc>
          <w:tcPr>
            <w:tcW w:type="dxa" w:w="2160"/>
          </w:tcPr>
          <w:p>
            <w:r>
              <w:t>MOD-CON</w:t>
            </w:r>
          </w:p>
        </w:tc>
        <w:tc>
          <w:tcPr>
            <w:tcW w:type="dxa" w:w="2160"/>
          </w:tcPr>
          <w:p>
            <w:r>
              <w:t>Contrats &amp; e-signature</w:t>
            </w:r>
          </w:p>
        </w:tc>
        <w:tc>
          <w:tcPr>
            <w:tcW w:type="dxa" w:w="2160"/>
          </w:tcPr>
          <w:p>
            <w:r>
              <w:t>1000 €</w:t>
            </w:r>
          </w:p>
        </w:tc>
        <w:tc>
          <w:tcPr>
            <w:tcW w:type="dxa" w:w="2160"/>
          </w:tcPr>
          <w:p>
            <w:r>
              <w:t>655 000 FCFA</w:t>
            </w:r>
          </w:p>
        </w:tc>
      </w:tr>
      <w:tr>
        <w:tc>
          <w:tcPr>
            <w:tcW w:type="dxa" w:w="2160"/>
          </w:tcPr>
          <w:p>
            <w:r>
              <w:t>MOD-HRS</w:t>
            </w:r>
          </w:p>
        </w:tc>
        <w:tc>
          <w:tcPr>
            <w:tcW w:type="dxa" w:w="2160"/>
          </w:tcPr>
          <w:p>
            <w:r>
              <w:t>Gestion des heures &amp; présences</w:t>
            </w:r>
          </w:p>
        </w:tc>
        <w:tc>
          <w:tcPr>
            <w:tcW w:type="dxa" w:w="2160"/>
          </w:tcPr>
          <w:p>
            <w:r>
              <w:t>1200 €</w:t>
            </w:r>
          </w:p>
        </w:tc>
        <w:tc>
          <w:tcPr>
            <w:tcW w:type="dxa" w:w="2160"/>
          </w:tcPr>
          <w:p>
            <w:r>
              <w:t>787 000 FCFA</w:t>
            </w:r>
          </w:p>
        </w:tc>
      </w:tr>
      <w:tr>
        <w:tc>
          <w:tcPr>
            <w:tcW w:type="dxa" w:w="2160"/>
          </w:tcPr>
          <w:p>
            <w:r>
              <w:t>MOD-PAI</w:t>
            </w:r>
          </w:p>
        </w:tc>
        <w:tc>
          <w:tcPr>
            <w:tcW w:type="dxa" w:w="2160"/>
          </w:tcPr>
          <w:p>
            <w:r>
              <w:t>Paie &amp; facturation</w:t>
            </w:r>
          </w:p>
        </w:tc>
        <w:tc>
          <w:tcPr>
            <w:tcW w:type="dxa" w:w="2160"/>
          </w:tcPr>
          <w:p>
            <w:r>
              <w:t>1500 €</w:t>
            </w:r>
          </w:p>
        </w:tc>
        <w:tc>
          <w:tcPr>
            <w:tcW w:type="dxa" w:w="2160"/>
          </w:tcPr>
          <w:p>
            <w:r>
              <w:t>985 000 FCFA</w:t>
            </w:r>
          </w:p>
        </w:tc>
      </w:tr>
      <w:tr>
        <w:tc>
          <w:tcPr>
            <w:tcW w:type="dxa" w:w="2160"/>
          </w:tcPr>
          <w:p>
            <w:r>
              <w:t>MOD-REP</w:t>
            </w:r>
          </w:p>
        </w:tc>
        <w:tc>
          <w:tcPr>
            <w:tcW w:type="dxa" w:w="2160"/>
          </w:tcPr>
          <w:p>
            <w:r>
              <w:t>Reporting &amp; BI</w:t>
            </w:r>
          </w:p>
        </w:tc>
        <w:tc>
          <w:tcPr>
            <w:tcW w:type="dxa" w:w="2160"/>
          </w:tcPr>
          <w:p>
            <w:r>
              <w:t>1000 €</w:t>
            </w:r>
          </w:p>
        </w:tc>
        <w:tc>
          <w:tcPr>
            <w:tcW w:type="dxa" w:w="2160"/>
          </w:tcPr>
          <w:p>
            <w:r>
              <w:t>655 000 FCFA</w:t>
            </w:r>
          </w:p>
        </w:tc>
      </w:tr>
    </w:tbl>
    <w:p/>
    <w:p>
      <w:pPr>
        <w:pStyle w:val="Heading1"/>
      </w:pPr>
      <w:r>
        <w:t>Infrastructure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Produit / Service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Prix EUR</w:t>
            </w:r>
          </w:p>
        </w:tc>
        <w:tc>
          <w:tcPr>
            <w:tcW w:type="dxa" w:w="2160"/>
          </w:tcPr>
          <w:p>
            <w:r>
              <w:t>Prix FCFA</w:t>
            </w:r>
          </w:p>
        </w:tc>
      </w:tr>
      <w:tr>
        <w:tc>
          <w:tcPr>
            <w:tcW w:type="dxa" w:w="2160"/>
          </w:tcPr>
          <w:p>
            <w:r>
              <w:t>VPS-AN</w:t>
            </w:r>
          </w:p>
        </w:tc>
        <w:tc>
          <w:tcPr>
            <w:tcW w:type="dxa" w:w="2160"/>
          </w:tcPr>
          <w:p>
            <w:r>
              <w:t>Hébergement VPS annuel</w:t>
            </w:r>
          </w:p>
        </w:tc>
        <w:tc>
          <w:tcPr>
            <w:tcW w:type="dxa" w:w="2160"/>
          </w:tcPr>
          <w:p>
            <w:r>
              <w:t>900 €</w:t>
            </w:r>
          </w:p>
        </w:tc>
        <w:tc>
          <w:tcPr>
            <w:tcW w:type="dxa" w:w="2160"/>
          </w:tcPr>
          <w:p>
            <w:r>
              <w:t>590 000 FCFA</w:t>
            </w:r>
          </w:p>
        </w:tc>
      </w:tr>
      <w:tr>
        <w:tc>
          <w:tcPr>
            <w:tcW w:type="dxa" w:w="2160"/>
          </w:tcPr>
          <w:p>
            <w:r>
              <w:t>DOM-AN</w:t>
            </w:r>
          </w:p>
        </w:tc>
        <w:tc>
          <w:tcPr>
            <w:tcW w:type="dxa" w:w="2160"/>
          </w:tcPr>
          <w:p>
            <w:r>
              <w:t>Nom de domaine + DNS</w:t>
            </w:r>
          </w:p>
        </w:tc>
        <w:tc>
          <w:tcPr>
            <w:tcW w:type="dxa" w:w="2160"/>
          </w:tcPr>
          <w:p>
            <w:r>
              <w:t>50 €</w:t>
            </w:r>
          </w:p>
        </w:tc>
        <w:tc>
          <w:tcPr>
            <w:tcW w:type="dxa" w:w="2160"/>
          </w:tcPr>
          <w:p>
            <w:r>
              <w:t>33 000 FCFA</w:t>
            </w:r>
          </w:p>
        </w:tc>
      </w:tr>
    </w:tbl>
    <w:p/>
    <w:p>
      <w:pPr>
        <w:pStyle w:val="Heading1"/>
      </w:pPr>
      <w:r>
        <w:t>Accompagnement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Produit / Service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Prix EUR</w:t>
            </w:r>
          </w:p>
        </w:tc>
        <w:tc>
          <w:tcPr>
            <w:tcW w:type="dxa" w:w="2160"/>
          </w:tcPr>
          <w:p>
            <w:r>
              <w:t>Prix FCFA</w:t>
            </w:r>
          </w:p>
        </w:tc>
      </w:tr>
      <w:tr>
        <w:tc>
          <w:tcPr>
            <w:tcW w:type="dxa" w:w="2160"/>
          </w:tcPr>
          <w:p>
            <w:r>
              <w:t>TRN-S</w:t>
            </w:r>
          </w:p>
        </w:tc>
        <w:tc>
          <w:tcPr>
            <w:tcW w:type="dxa" w:w="2160"/>
          </w:tcPr>
          <w:p>
            <w:r>
              <w:t>Formation utilisateurs (1 session)</w:t>
            </w:r>
          </w:p>
        </w:tc>
        <w:tc>
          <w:tcPr>
            <w:tcW w:type="dxa" w:w="2160"/>
          </w:tcPr>
          <w:p>
            <w:r>
              <w:t>400 €</w:t>
            </w:r>
          </w:p>
        </w:tc>
        <w:tc>
          <w:tcPr>
            <w:tcW w:type="dxa" w:w="2160"/>
          </w:tcPr>
          <w:p>
            <w:r>
              <w:t>262 000 FCFA</w:t>
            </w:r>
          </w:p>
        </w:tc>
      </w:tr>
    </w:tbl>
    <w:p/>
    <w:p>
      <w:pPr>
        <w:pStyle w:val="Heading1"/>
      </w:pPr>
      <w:r>
        <w:t>Total</w:t>
      </w:r>
    </w:p>
    <w:p>
      <w:r>
        <w:t>7800 € TTC (~ 5 120 000 FCFA)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