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color w:val="4F46E5"/>
          <w:sz w:val="40"/>
          <w:szCs w:val="40"/>
        </w:rPr>
        <w:t xml:space="preserve">TaskFlow Scrum</w:t>
      </w:r>
    </w:p>
    <w:p>
      <w:pPr>
        <w:jc w:val="center"/>
      </w:pPr>
      <w:r>
        <w:rPr>
          <w:b/>
          <w:sz w:val="26"/>
          <w:szCs w:val="26"/>
        </w:rPr>
        <w:t xml:space="preserve">Herramientas del proyecto (Backend y Frontend)</w:t>
      </w:r>
    </w:p>
    <w:p>
      <w:pPr>
        <w:jc w:val="center"/>
      </w:pPr>
      <w:r>
        <w:rPr>
          <w:color w:val="666666"/>
          <w:sz w:val="20"/>
          <w:szCs w:val="20"/>
        </w:rPr>
        <w:t xml:space="preserve">Proyecto KAN - Autenticacion segura</w:t>
      </w:r>
    </w:p>
    <w:p>
      <w:r>
        <w:rPr>
          <w:sz w:val="22"/>
          <w:szCs w:val="22"/>
        </w:rPr>
        <w:t xml:space="preserve"/>
      </w:r>
    </w:p>
    <w:p>
      <w:r>
        <w:rPr>
          <w:b/>
          <w:color w:val="4F46E5"/>
          <w:sz w:val="30"/>
          <w:szCs w:val="30"/>
        </w:rPr>
        <w:t xml:space="preserve">Backend</w:t>
      </w:r>
    </w:p>
    <w:p>
      <w:r>
        <w:rPr>
          <w:color w:val="555555"/>
          <w:sz w:val="20"/>
          <w:szCs w:val="20"/>
        </w:rPr>
        <w:t xml:space="preserve">API REST en Spring Boot que valida JWT y persiste en PostgreSQL.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Look w:val="04A0"/>
      </w:tblPr>
      <w:tblGrid>
        <w:gridCol w:w="3200"/>
        <w:gridCol w:w="2400"/>
        <w:gridCol w:w="3600"/>
      </w:tblGrid>
      <w:tr>
        <w:tc>
          <w:tcPr>
            <w:tcW w:w="0" w:type="auto"/>
            <w:shd w:val="clear" w:color="auto" w:fill="4F46E5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w="0" w:type="auto"/>
            <w:shd w:val="clear" w:color="auto" w:fill="4F46E5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w="0" w:type="auto"/>
            <w:shd w:val="clear" w:color="auto" w:fill="4F46E5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Rol en el proyecto</w:t>
            </w:r>
          </w:p>
        </w:tc>
      </w:tr>
      <w:tr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Java (JDK)</w:t>
            </w:r>
          </w:p>
        </w:tc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Lenguaje y runtime del backend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Spring Boot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3.2.3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Framework de la aplicacion (starter-parent)</w:t>
            </w:r>
          </w:p>
        </w:tc>
      </w:tr>
      <w:tr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Spring Web (starter-web)</w:t>
            </w:r>
          </w:p>
        </w:tc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3.2.3</w:t>
            </w:r>
          </w:p>
        </w:tc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API REST / servidor Tomcat embebido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Spring Data JPA (starter-data-jpa)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3.2.3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Persistencia y repositorios</w:t>
            </w:r>
          </w:p>
        </w:tc>
      </w:tr>
      <w:tr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Hibernate ORM</w:t>
            </w:r>
          </w:p>
        </w:tc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6.4.4.Final</w:t>
            </w:r>
          </w:p>
        </w:tc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Implementacion JPA / mapeo objeto-relacional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PostgreSQL (driver JDBC)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org.postgresql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Conexion a la base de datos</w:t>
            </w:r>
          </w:p>
        </w:tc>
      </w:tr>
      <w:tr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PostgreSQL (servidor)</w:t>
            </w:r>
          </w:p>
        </w:tc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Base de datos relacional (tododb)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HikariCP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incluido en Spring Boot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Pool de conexiones JDBC</w:t>
            </w:r>
          </w:p>
        </w:tc>
      </w:tr>
      <w:tr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Apache Tomcat (embebido)</w:t>
            </w:r>
          </w:p>
        </w:tc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10.1.19</w:t>
            </w:r>
          </w:p>
        </w:tc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Servidor web / puerto 8080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Maven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3.9.x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Gestion de dependencias y build</w:t>
            </w:r>
          </w:p>
        </w:tc>
      </w:tr>
      <w:tr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spring-boot-starter-test</w:t>
            </w:r>
          </w:p>
        </w:tc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3.2.3</w:t>
            </w:r>
          </w:p>
        </w:tc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Pruebas (scope test)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b/>
          <w:color w:val="4F46E5"/>
          <w:sz w:val="30"/>
          <w:szCs w:val="30"/>
        </w:rPr>
        <w:t xml:space="preserve">Frontend</w:t>
      </w:r>
    </w:p>
    <w:p>
      <w:r>
        <w:rPr>
          <w:color w:val="555555"/>
          <w:sz w:val="20"/>
          <w:szCs w:val="20"/>
        </w:rPr>
        <w:t xml:space="preserve">SPA en React (Vite) con Supabase Auth para sesion y Axios hacia el backend.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Look w:val="04A0"/>
      </w:tblPr>
      <w:tblGrid>
        <w:gridCol w:w="3200"/>
        <w:gridCol w:w="2400"/>
        <w:gridCol w:w="3600"/>
      </w:tblGrid>
      <w:tr>
        <w:tc>
          <w:tcPr>
            <w:tcW w:w="0" w:type="auto"/>
            <w:shd w:val="clear" w:color="auto" w:fill="4F46E5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w="0" w:type="auto"/>
            <w:shd w:val="clear" w:color="auto" w:fill="4F46E5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w="0" w:type="auto"/>
            <w:shd w:val="clear" w:color="auto" w:fill="4F46E5"/>
          </w:tcPr>
          <w:p>
            <w:r>
              <w:rPr>
                <w:b/>
                <w:color w:val="FFFFFF"/>
                <w:sz w:val="20"/>
                <w:szCs w:val="20"/>
              </w:rPr>
              <w:t xml:space="preserve">Rol en el proyecto</w:t>
            </w:r>
          </w:p>
        </w:tc>
      </w:tr>
      <w:tr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Node.js + npm</w:t>
            </w:r>
          </w:p>
        </w:tc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requerido</w:t>
            </w:r>
          </w:p>
        </w:tc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Runtime y gestor de paquetes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Vite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^5.1.3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Servidor de desarrollo y bundler (puerto 5173)</w:t>
            </w:r>
          </w:p>
        </w:tc>
      </w:tr>
      <w:tr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React</w:t>
            </w:r>
          </w:p>
        </w:tc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^18.2.0</w:t>
            </w:r>
          </w:p>
        </w:tc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Libreria de interfaz de usuario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React DOM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^18.2.0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Renderizado de React en el navegador</w:t>
            </w:r>
          </w:p>
        </w:tc>
      </w:tr>
      <w:tr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React Router DOM</w:t>
            </w:r>
          </w:p>
        </w:tc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^7.18.2</w:t>
            </w:r>
          </w:p>
        </w:tc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Enrutamiento (login, registro, rutas protegidas)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@supabase/supabase-js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^2.111.0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Cliente de Supabase Auth (login/registro/sesion)</w:t>
            </w:r>
          </w:p>
        </w:tc>
      </w:tr>
      <w:tr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Axios</w:t>
            </w:r>
          </w:p>
        </w:tc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^1.6.7</w:t>
            </w:r>
          </w:p>
        </w:tc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Cliente HTTP hacia el backend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@vitejs/plugin-react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^4.2.1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Integracion de React con Vite (dev)</w:t>
            </w:r>
          </w:p>
        </w:tc>
      </w:tr>
      <w:tr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@types/react</w:t>
            </w:r>
          </w:p>
        </w:tc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^18.2.55</w:t>
            </w:r>
          </w:p>
        </w:tc>
        <w:tc>
          <w:tcPr>
            <w:tcW w:w="0" w:type="auto"/>
            <w:shd w:val="clear" w:color="auto" w:fill="EEF0FF"/>
          </w:tcPr>
          <w:p>
            <w:r>
              <w:rPr>
                <w:sz w:val="20"/>
                <w:szCs w:val="20"/>
              </w:rPr>
              <w:t xml:space="preserve">Tipos de React (dev)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@types/react-dom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^18.2.19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Tipos de React DOM (dev)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color w:val="888888"/>
          <w:sz w:val="18"/>
          <w:szCs w:val="18"/>
        </w:rPr>
        <w:t xml:space="preserve">Nota: las versiones se tomaron de pom.xml, package.json y application.properties del repositorio. Las marcadas con ^ son rangos de npm (semver).</w:t>
      </w:r>
    </w:p>
    <w:sectPr>
      <w:pgSz w:w="12240" w:h="15840"/>
      <w:pgMar w:top="1440" w:right="1440" w:bottom="1440" w:left="1440"/>
    </w:sectPr>
  </w:body>
</w:document>
</file>