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19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02">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pageBreakBefore w:val="0"/>
        <w:widowControl w:val="0"/>
        <w:spacing w:before="1"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4">
      <w:pPr>
        <w:pageBreakBefore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Indian Judiciary Codebook 1.0</w:t>
      </w:r>
    </w:p>
    <w:p w:rsidR="00000000" w:rsidDel="00000000" w:rsidP="00000000" w:rsidRDefault="00000000" w:rsidRPr="00000000" w14:paraId="00000005">
      <w:pPr>
        <w:pageBreakBefore w:val="0"/>
        <w:jc w:val="cente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&lt;link to dataset&gt;</w:t>
      </w:r>
    </w:p>
    <w:p w:rsidR="00000000" w:rsidDel="00000000" w:rsidP="00000000" w:rsidRDefault="00000000" w:rsidRPr="00000000" w14:paraId="00000006">
      <w:pPr>
        <w:pageBreakBefore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Last Updated: 2nd February, 2023</w:t>
      </w:r>
      <w:r w:rsidDel="00000000" w:rsidR="00000000" w:rsidRPr="00000000">
        <w:rPr>
          <w:rtl w:val="0"/>
        </w:rPr>
      </w:r>
    </w:p>
    <w:p w:rsidR="00000000" w:rsidDel="00000000" w:rsidP="00000000" w:rsidRDefault="00000000" w:rsidRPr="00000000" w14:paraId="00000007">
      <w:pPr>
        <w:pageBreakBefore w:val="0"/>
        <w:widowControl w:val="0"/>
        <w:spacing w:before="20" w:line="240" w:lineRule="auto"/>
        <w:ind w:left="1443" w:right="1458"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pageBreakBefore w:val="0"/>
        <w:widowControl w:val="0"/>
        <w:spacing w:line="240" w:lineRule="auto"/>
        <w:ind w:firstLine="72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Contents</w:t>
      </w:r>
    </w:p>
    <w:p w:rsidR="00000000" w:rsidDel="00000000" w:rsidP="00000000" w:rsidRDefault="00000000" w:rsidRPr="00000000" w14:paraId="0000000B">
      <w:pPr>
        <w:pageBreakBefore w:val="0"/>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left="144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tab/>
        <w:tab/>
        <w:tab/>
        <w:tab/>
        <w:tab/>
        <w:tab/>
        <w:tab/>
        <w:tab/>
        <w:tab/>
        <w:t xml:space="preserve">Page</w:t>
      </w:r>
    </w:p>
    <w:p w:rsidR="00000000" w:rsidDel="00000000" w:rsidP="00000000" w:rsidRDefault="00000000" w:rsidRPr="00000000" w14:paraId="0000000D">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pageBreakBefore w:val="0"/>
        <w:widowControl w:val="0"/>
        <w:numPr>
          <w:ilvl w:val="0"/>
          <w:numId w:val="7"/>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Introduction                                                       2</w:t>
      </w:r>
    </w:p>
    <w:p w:rsidR="00000000" w:rsidDel="00000000" w:rsidP="00000000" w:rsidRDefault="00000000" w:rsidRPr="00000000" w14:paraId="0000000F">
      <w:pPr>
        <w:pageBreakBefore w:val="0"/>
        <w:widowControl w:val="0"/>
        <w:numPr>
          <w:ilvl w:val="0"/>
          <w:numId w:val="7"/>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Terms and Conditions                                               3</w:t>
      </w:r>
    </w:p>
    <w:p w:rsidR="00000000" w:rsidDel="00000000" w:rsidP="00000000" w:rsidRDefault="00000000" w:rsidRPr="00000000" w14:paraId="00000010">
      <w:pPr>
        <w:pageBreakBefore w:val="0"/>
        <w:widowControl w:val="0"/>
        <w:numPr>
          <w:ilvl w:val="0"/>
          <w:numId w:val="7"/>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1: Variable names, type, and description                    4-8</w:t>
      </w:r>
    </w:p>
    <w:p w:rsidR="00000000" w:rsidDel="00000000" w:rsidP="00000000" w:rsidRDefault="00000000" w:rsidRPr="00000000" w14:paraId="00000011">
      <w:pPr>
        <w:pageBreakBefore w:val="0"/>
        <w:widowControl w:val="0"/>
        <w:numPr>
          <w:ilvl w:val="0"/>
          <w:numId w:val="7"/>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2: Data Sources                                             9-12</w:t>
      </w:r>
    </w:p>
    <w:p w:rsidR="00000000" w:rsidDel="00000000" w:rsidP="00000000" w:rsidRDefault="00000000" w:rsidRPr="00000000" w14:paraId="00000012">
      <w:pPr>
        <w:pStyle w:val="Heading1"/>
        <w:keepNext w:val="0"/>
        <w:keepLines w:val="0"/>
        <w:pageBreakBefore w:val="0"/>
        <w:widowControl w:val="0"/>
        <w:numPr>
          <w:ilvl w:val="0"/>
          <w:numId w:val="7"/>
        </w:numPr>
        <w:spacing w:after="0" w:afterAutospacing="0" w:before="0" w:beforeAutospacing="0" w:line="240" w:lineRule="auto"/>
        <w:ind w:left="720" w:hanging="360"/>
        <w:rPr>
          <w:rFonts w:ascii="Courier New" w:cs="Courier New" w:eastAsia="Courier New" w:hAnsi="Courier New"/>
          <w:sz w:val="20"/>
          <w:szCs w:val="20"/>
        </w:rPr>
      </w:pPr>
      <w:bookmarkStart w:colFirst="0" w:colLast="0" w:name="_wo1n10ikdw03" w:id="0"/>
      <w:bookmarkEnd w:id="0"/>
      <w:r w:rsidDel="00000000" w:rsidR="00000000" w:rsidRPr="00000000">
        <w:rPr>
          <w:rFonts w:ascii="Courier New" w:cs="Courier New" w:eastAsia="Courier New" w:hAnsi="Courier New"/>
          <w:sz w:val="20"/>
          <w:szCs w:val="20"/>
          <w:rtl w:val="0"/>
        </w:rPr>
        <w:t xml:space="preserve">Documentation Process                                              13</w:t>
      </w:r>
    </w:p>
    <w:p w:rsidR="00000000" w:rsidDel="00000000" w:rsidP="00000000" w:rsidRDefault="00000000" w:rsidRPr="00000000" w14:paraId="00000013">
      <w:pPr>
        <w:pStyle w:val="Heading1"/>
        <w:keepNext w:val="0"/>
        <w:keepLines w:val="0"/>
        <w:pageBreakBefore w:val="0"/>
        <w:widowControl w:val="0"/>
        <w:numPr>
          <w:ilvl w:val="0"/>
          <w:numId w:val="7"/>
        </w:numPr>
        <w:spacing w:after="0" w:afterAutospacing="0" w:before="0" w:beforeAutospacing="0" w:line="240" w:lineRule="auto"/>
        <w:ind w:left="720" w:hanging="360"/>
        <w:rPr>
          <w:rFonts w:ascii="Courier New" w:cs="Courier New" w:eastAsia="Courier New" w:hAnsi="Courier New"/>
          <w:sz w:val="20"/>
          <w:szCs w:val="20"/>
        </w:rPr>
      </w:pPr>
      <w:bookmarkStart w:colFirst="0" w:colLast="0" w:name="_m9pu3utgp64v" w:id="1"/>
      <w:bookmarkEnd w:id="1"/>
      <w:r w:rsidDel="00000000" w:rsidR="00000000" w:rsidRPr="00000000">
        <w:rPr>
          <w:rFonts w:ascii="Courier New" w:cs="Courier New" w:eastAsia="Courier New" w:hAnsi="Courier New"/>
          <w:sz w:val="20"/>
          <w:szCs w:val="20"/>
          <w:rtl w:val="0"/>
        </w:rPr>
        <w:t xml:space="preserve">Exceptions                                                         13</w:t>
      </w:r>
    </w:p>
    <w:p w:rsidR="00000000" w:rsidDel="00000000" w:rsidP="00000000" w:rsidRDefault="00000000" w:rsidRPr="00000000" w14:paraId="00000014">
      <w:pPr>
        <w:pStyle w:val="Heading1"/>
        <w:keepNext w:val="0"/>
        <w:keepLines w:val="0"/>
        <w:pageBreakBefore w:val="0"/>
        <w:widowControl w:val="0"/>
        <w:numPr>
          <w:ilvl w:val="0"/>
          <w:numId w:val="7"/>
        </w:numPr>
        <w:spacing w:after="0" w:before="0" w:beforeAutospacing="0" w:line="240" w:lineRule="auto"/>
        <w:ind w:left="720" w:hanging="360"/>
        <w:rPr>
          <w:rFonts w:ascii="Courier New" w:cs="Courier New" w:eastAsia="Courier New" w:hAnsi="Courier New"/>
          <w:sz w:val="20"/>
          <w:szCs w:val="20"/>
        </w:rPr>
      </w:pPr>
      <w:bookmarkStart w:colFirst="0" w:colLast="0" w:name="_guy0vf384udq" w:id="2"/>
      <w:bookmarkEnd w:id="2"/>
      <w:r w:rsidDel="00000000" w:rsidR="00000000" w:rsidRPr="00000000">
        <w:rPr>
          <w:rFonts w:ascii="Courier New" w:cs="Courier New" w:eastAsia="Courier New" w:hAnsi="Courier New"/>
          <w:sz w:val="20"/>
          <w:szCs w:val="20"/>
          <w:rtl w:val="0"/>
        </w:rPr>
        <w:t xml:space="preserve">Acknowledgements                                                   13</w:t>
      </w:r>
      <w:r w:rsidDel="00000000" w:rsidR="00000000" w:rsidRPr="00000000">
        <w:rPr>
          <w:rtl w:val="0"/>
        </w:rPr>
      </w:r>
    </w:p>
    <w:p w:rsidR="00000000" w:rsidDel="00000000" w:rsidP="00000000" w:rsidRDefault="00000000" w:rsidRPr="00000000" w14:paraId="00000015">
      <w:pPr>
        <w:pageBreakBefore w:val="0"/>
        <w:widowControl w:val="0"/>
        <w:spacing w:line="207" w:lineRule="auto"/>
        <w:jc w:val="center"/>
        <w:rPr>
          <w:rFonts w:ascii="Courier New" w:cs="Courier New" w:eastAsia="Courier New" w:hAnsi="Courier New"/>
          <w:sz w:val="20"/>
          <w:szCs w:val="20"/>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pageBreakBefore w:val="0"/>
        <w:widowControl w:val="0"/>
        <w:spacing w:before="3"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pStyle w:val="Heading1"/>
        <w:keepNext w:val="0"/>
        <w:keepLines w:val="0"/>
        <w:pageBreakBefore w:val="0"/>
        <w:widowControl w:val="0"/>
        <w:numPr>
          <w:ilvl w:val="0"/>
          <w:numId w:val="6"/>
        </w:numPr>
        <w:spacing w:after="0" w:before="100" w:line="240"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Introduction</w:t>
      </w:r>
    </w:p>
    <w:p w:rsidR="00000000" w:rsidDel="00000000" w:rsidP="00000000" w:rsidRDefault="00000000" w:rsidRPr="00000000" w14:paraId="00000018">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Indian Judiciary Dataset (TCPD-IJD) is a collection of information on judicial appointments to India's 25 High Courts and Supreme Court, collectively known as the Upper Judiciary. The information is taken from the official websites of the High Courts and the Supreme Court. Their names, positions, start and end dates for their appointments, and biodata are all listed on the official websites. The majority of the Judges' dataset and its schema was created by carefully analyzing their reported biodata. </w:t>
      </w:r>
    </w:p>
    <w:p w:rsidR="00000000" w:rsidDel="00000000" w:rsidP="00000000" w:rsidRDefault="00000000" w:rsidRPr="00000000" w14:paraId="0000001A">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Kerala High Court's website, however, lacked information about its former justices, therefore the best information about the Kerala HC could only be pieced together from the websites of other High Courts and the Supreme Court.</w:t>
      </w:r>
    </w:p>
    <w:p w:rsidR="00000000" w:rsidDel="00000000" w:rsidP="00000000" w:rsidRDefault="00000000" w:rsidRPr="00000000" w14:paraId="0000001B">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previous version of the Calcutta High Court website that listed judicial appointments between the 1960s and the mid-1990s is no longer accessible or supported. The best version of this data for this timeframe was put together from the Supreme Court's and other High Courts' websites.</w:t>
      </w:r>
    </w:p>
    <w:p w:rsidR="00000000" w:rsidDel="00000000" w:rsidP="00000000" w:rsidRDefault="00000000" w:rsidRPr="00000000" w14:paraId="0000001C">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refer to Section 4: Table 2 Data Sources for more details regarding the dates that data for each of the Highs Court and the Supreme Court were scraped on.</w:t>
      </w:r>
    </w:p>
    <w:p w:rsidR="00000000" w:rsidDel="00000000" w:rsidP="00000000" w:rsidRDefault="00000000" w:rsidRPr="00000000" w14:paraId="0000001D">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Each individual member of Upper Judiciary has been assigned a unique identification number (ID) to help track their judicial career.</w:t>
      </w:r>
    </w:p>
    <w:p w:rsidR="00000000" w:rsidDel="00000000" w:rsidP="00000000" w:rsidRDefault="00000000" w:rsidRPr="00000000" w14:paraId="0000001E">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codebook provides information about the variables included in the Indian Judiciary dataset. The codebook will be updated as and when new information is added to the dataset.</w:t>
      </w:r>
    </w:p>
    <w:p w:rsidR="00000000" w:rsidDel="00000000" w:rsidP="00000000" w:rsidRDefault="00000000" w:rsidRPr="00000000" w14:paraId="0000001F">
      <w:pPr>
        <w:pageBreakBefore w:val="0"/>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is Version 1.0</w:t>
      </w:r>
    </w:p>
    <w:p w:rsidR="00000000" w:rsidDel="00000000" w:rsidP="00000000" w:rsidRDefault="00000000" w:rsidRPr="00000000" w14:paraId="00000020">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hope that you will find this dataset useful and request that you cite the data as indicated in the codebook, whenever you use the data in a publication or public presentation.</w:t>
      </w:r>
    </w:p>
    <w:p w:rsidR="00000000" w:rsidDel="00000000" w:rsidP="00000000" w:rsidRDefault="00000000" w:rsidRPr="00000000" w14:paraId="00000021">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thanks, </w:t>
      </w:r>
    </w:p>
    <w:p w:rsidR="00000000" w:rsidDel="00000000" w:rsidP="00000000" w:rsidRDefault="00000000" w:rsidRPr="00000000" w14:paraId="00000023">
      <w:pPr>
        <w:pageBreakBefore w:val="0"/>
        <w:widowControl w:val="0"/>
        <w:spacing w:before="100" w:line="285" w:lineRule="auto"/>
        <w:ind w:left="160" w:right="884" w:firstLine="0"/>
        <w:jc w:val="both"/>
        <w:rPr>
          <w:rFonts w:ascii="Courier New" w:cs="Courier New" w:eastAsia="Courier New" w:hAnsi="Courier New"/>
          <w:sz w:val="20"/>
          <w:szCs w:val="20"/>
        </w:rPr>
        <w:sectPr>
          <w:type w:val="nextPage"/>
          <w:pgSz w:h="15840" w:w="12240" w:orient="portrait"/>
          <w:pgMar w:bottom="1120" w:top="1740" w:left="1280" w:right="1280" w:header="750" w:footer="921"/>
        </w:sectPr>
      </w:pPr>
      <w:r w:rsidDel="00000000" w:rsidR="00000000" w:rsidRPr="00000000">
        <w:rPr>
          <w:rFonts w:ascii="Courier New" w:cs="Courier New" w:eastAsia="Courier New" w:hAnsi="Courier New"/>
          <w:sz w:val="20"/>
          <w:szCs w:val="20"/>
          <w:rtl w:val="0"/>
        </w:rPr>
        <w:t xml:space="preserve">TCPD Team </w:t>
      </w:r>
      <w:r w:rsidDel="00000000" w:rsidR="00000000" w:rsidRPr="00000000">
        <w:br w:type="column"/>
      </w: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pStyle w:val="Heading1"/>
        <w:keepNext w:val="0"/>
        <w:keepLines w:val="0"/>
        <w:pageBreakBefore w:val="0"/>
        <w:widowControl w:val="0"/>
        <w:numPr>
          <w:ilvl w:val="0"/>
          <w:numId w:val="6"/>
        </w:numPr>
        <w:spacing w:after="0" w:before="100" w:line="240" w:lineRule="auto"/>
        <w:ind w:left="720" w:hanging="360"/>
        <w:rPr>
          <w:rFonts w:ascii="Courier New" w:cs="Courier New" w:eastAsia="Courier New" w:hAnsi="Courier New"/>
          <w:b w:val="1"/>
          <w:sz w:val="20"/>
          <w:szCs w:val="20"/>
        </w:rPr>
      </w:pPr>
      <w:bookmarkStart w:colFirst="0" w:colLast="0" w:name="_lw7ikqnm52i3" w:id="3"/>
      <w:bookmarkEnd w:id="3"/>
      <w:r w:rsidDel="00000000" w:rsidR="00000000" w:rsidRPr="00000000">
        <w:rPr>
          <w:rFonts w:ascii="Courier New" w:cs="Courier New" w:eastAsia="Courier New" w:hAnsi="Courier New"/>
          <w:b w:val="1"/>
          <w:sz w:val="20"/>
          <w:szCs w:val="20"/>
          <w:rtl w:val="0"/>
        </w:rPr>
        <w:t xml:space="preserve">Terms and conditions</w:t>
      </w:r>
    </w:p>
    <w:p w:rsidR="00000000" w:rsidDel="00000000" w:rsidP="00000000" w:rsidRDefault="00000000" w:rsidRPr="00000000" w14:paraId="00000026">
      <w:pPr>
        <w:pageBreakBefore w:val="0"/>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w:t>
      </w:r>
      <w:r w:rsidDel="00000000" w:rsidR="00000000" w:rsidRPr="00000000">
        <w:rPr>
          <w:rFonts w:ascii="Courier New" w:cs="Courier New" w:eastAsia="Courier New" w:hAnsi="Courier New"/>
          <w:sz w:val="20"/>
          <w:szCs w:val="20"/>
          <w:rtl w:val="0"/>
        </w:rPr>
        <w:t xml:space="preserve">TCPD-IJD</w:t>
      </w:r>
      <w:r w:rsidDel="00000000" w:rsidR="00000000" w:rsidRPr="00000000">
        <w:rPr>
          <w:rFonts w:ascii="Courier New" w:cs="Courier New" w:eastAsia="Courier New" w:hAnsi="Courier New"/>
          <w:sz w:val="20"/>
          <w:szCs w:val="20"/>
          <w:rtl w:val="0"/>
        </w:rPr>
        <w:t xml:space="preserve"> dataset is a list of all </w:t>
      </w:r>
      <w:r w:rsidDel="00000000" w:rsidR="00000000" w:rsidRPr="00000000">
        <w:rPr>
          <w:rFonts w:ascii="Courier New" w:cs="Courier New" w:eastAsia="Courier New" w:hAnsi="Courier New"/>
          <w:sz w:val="20"/>
          <w:szCs w:val="20"/>
          <w:rtl w:val="0"/>
        </w:rPr>
        <w:t xml:space="preserve">Judicial Appointments to the Upper Judiciary of India that are available on their respective official websites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33333"/>
          <w:sz w:val="20"/>
          <w:szCs w:val="20"/>
          <w:rtl w:val="0"/>
        </w:rPr>
        <w:t xml:space="preserve">The users are free to download, display or include the data in other products for non-commercial purposes at no cost subject to the following limitations: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7">
      <w:pPr>
        <w:pageBreakBefore w:val="0"/>
        <w:jc w:val="both"/>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28">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33"/>
          <w:sz w:val="20"/>
          <w:szCs w:val="20"/>
          <w:rtl w:val="0"/>
        </w:rPr>
        <w:t xml:space="preserve">Data Citation: </w:t>
      </w:r>
      <w:r w:rsidDel="00000000" w:rsidR="00000000" w:rsidRPr="00000000">
        <w:rPr>
          <w:rFonts w:ascii="Courier New" w:cs="Courier New" w:eastAsia="Courier New" w:hAnsi="Courier New"/>
          <w:color w:val="333333"/>
          <w:sz w:val="20"/>
          <w:szCs w:val="20"/>
          <w:rtl w:val="0"/>
        </w:rPr>
        <w:t xml:space="preserve">“TCPD </w:t>
      </w:r>
      <w:r w:rsidDel="00000000" w:rsidR="00000000" w:rsidRPr="00000000">
        <w:rPr>
          <w:rFonts w:ascii="Courier New" w:cs="Courier New" w:eastAsia="Courier New" w:hAnsi="Courier New"/>
          <w:sz w:val="20"/>
          <w:szCs w:val="20"/>
          <w:rtl w:val="0"/>
        </w:rPr>
        <w:t xml:space="preserve">Indian Judges</w:t>
      </w:r>
      <w:r w:rsidDel="00000000" w:rsidR="00000000" w:rsidRPr="00000000">
        <w:rPr>
          <w:rFonts w:ascii="Courier New" w:cs="Courier New" w:eastAsia="Courier New" w:hAnsi="Courier New"/>
          <w:sz w:val="20"/>
          <w:szCs w:val="20"/>
          <w:rtl w:val="0"/>
        </w:rPr>
        <w:t xml:space="preserve"> dataset (TCPD-IJD)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1950-2021</w:t>
      </w:r>
      <w:r w:rsidDel="00000000" w:rsidR="00000000" w:rsidRPr="00000000">
        <w:rPr>
          <w:rFonts w:ascii="Courier New" w:cs="Courier New" w:eastAsia="Courier New" w:hAnsi="Courier New"/>
          <w:sz w:val="20"/>
          <w:szCs w:val="20"/>
          <w:rtl w:val="0"/>
        </w:rPr>
        <w:t xml:space="preserve">”. Trivedi Centre for Political Data, Ashoka University.</w:t>
      </w:r>
      <w:r w:rsidDel="00000000" w:rsidR="00000000" w:rsidRPr="00000000">
        <w:rPr>
          <w:rtl w:val="0"/>
        </w:rPr>
      </w:r>
    </w:p>
    <w:p w:rsidR="00000000" w:rsidDel="00000000" w:rsidP="00000000" w:rsidRDefault="00000000" w:rsidRPr="00000000" w14:paraId="00000029">
      <w:pPr>
        <w:pageBreakBefore w:val="0"/>
        <w:spacing w:after="160" w:lineRule="auto"/>
        <w:ind w:left="720" w:righ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333333"/>
          <w:sz w:val="20"/>
          <w:szCs w:val="20"/>
          <w:rtl w:val="0"/>
        </w:rPr>
        <w:t xml:space="preserve">Codebook Citation: </w:t>
      </w:r>
      <w:r w:rsidDel="00000000" w:rsidR="00000000" w:rsidRPr="00000000">
        <w:rPr>
          <w:rFonts w:ascii="Courier New" w:cs="Courier New" w:eastAsia="Courier New" w:hAnsi="Courier New"/>
          <w:color w:val="333333"/>
          <w:sz w:val="20"/>
          <w:szCs w:val="20"/>
          <w:rtl w:val="0"/>
        </w:rPr>
        <w:t xml:space="preserve">Ananay Agarwal, Jenish Raj Bajracharya, Maleeha Fatima, Shivam Gangwani, Ananta Kothari, Shruti Kraleti, Shreyashree Nayak, Ayaan Sagar, Chahat Saraogi. </w:t>
      </w:r>
      <w:r w:rsidDel="00000000" w:rsidR="00000000" w:rsidRPr="00000000">
        <w:rPr>
          <w:rFonts w:ascii="Courier New" w:cs="Courier New" w:eastAsia="Courier New" w:hAnsi="Courier New"/>
          <w:color w:val="333333"/>
          <w:sz w:val="20"/>
          <w:szCs w:val="20"/>
          <w:rtl w:val="0"/>
        </w:rPr>
        <w:t xml:space="preserve">2023. “TCPD </w:t>
      </w:r>
      <w:r w:rsidDel="00000000" w:rsidR="00000000" w:rsidRPr="00000000">
        <w:rPr>
          <w:rFonts w:ascii="Courier New" w:cs="Courier New" w:eastAsia="Courier New" w:hAnsi="Courier New"/>
          <w:sz w:val="20"/>
          <w:szCs w:val="20"/>
          <w:rtl w:val="0"/>
        </w:rPr>
        <w:t xml:space="preserve">Indian Judges</w:t>
      </w:r>
      <w:r w:rsidDel="00000000" w:rsidR="00000000" w:rsidRPr="00000000">
        <w:rPr>
          <w:rFonts w:ascii="Courier New" w:cs="Courier New" w:eastAsia="Courier New" w:hAnsi="Courier New"/>
          <w:sz w:val="20"/>
          <w:szCs w:val="20"/>
          <w:rtl w:val="0"/>
        </w:rPr>
        <w:t xml:space="preserve"> dataset (TCPD-IJD)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1950-2021</w:t>
      </w:r>
      <w:r w:rsidDel="00000000" w:rsidR="00000000" w:rsidRPr="00000000">
        <w:rPr>
          <w:rFonts w:ascii="Courier New" w:cs="Courier New" w:eastAsia="Courier New" w:hAnsi="Courier New"/>
          <w:color w:val="333333"/>
          <w:sz w:val="20"/>
          <w:szCs w:val="20"/>
          <w:rtl w:val="0"/>
        </w:rPr>
        <w:t xml:space="preserve"> Codebook 1.0", Trivedi Centre for Political Data, Ashoka University.</w:t>
      </w:r>
      <w:r w:rsidDel="00000000" w:rsidR="00000000" w:rsidRPr="00000000">
        <w:rPr>
          <w:rtl w:val="0"/>
        </w:rPr>
      </w:r>
    </w:p>
    <w:p w:rsidR="00000000" w:rsidDel="00000000" w:rsidP="00000000" w:rsidRDefault="00000000" w:rsidRPr="00000000" w14:paraId="0000002A">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33"/>
          <w:sz w:val="20"/>
          <w:szCs w:val="20"/>
          <w:rtl w:val="0"/>
        </w:rPr>
        <w:t xml:space="preserve">No Endorsement: </w:t>
      </w:r>
      <w:r w:rsidDel="00000000" w:rsidR="00000000" w:rsidRPr="00000000">
        <w:rPr>
          <w:rFonts w:ascii="Courier New" w:cs="Courier New" w:eastAsia="Courier New" w:hAnsi="Courier New"/>
          <w:color w:val="333333"/>
          <w:sz w:val="20"/>
          <w:szCs w:val="20"/>
          <w:rtl w:val="0"/>
        </w:rPr>
        <w:t xml:space="preserve">The user must not claim or imply that the Trivedi Centre for Political Data endorses the user's use of the data or use of the Centre's logo(s) or trademarks(s) in conjunction with the same.</w:t>
      </w:r>
    </w:p>
    <w:p w:rsidR="00000000" w:rsidDel="00000000" w:rsidP="00000000" w:rsidRDefault="00000000" w:rsidRPr="00000000" w14:paraId="0000002B">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33"/>
          <w:sz w:val="20"/>
          <w:szCs w:val="20"/>
          <w:rtl w:val="0"/>
        </w:rPr>
        <w:t xml:space="preserve">No Warranty: </w:t>
      </w:r>
      <w:r w:rsidDel="00000000" w:rsidR="00000000" w:rsidRPr="00000000">
        <w:rPr>
          <w:rFonts w:ascii="Courier New" w:cs="Courier New" w:eastAsia="Courier New" w:hAnsi="Courier New"/>
          <w:color w:val="333333"/>
          <w:sz w:val="20"/>
          <w:szCs w:val="20"/>
          <w:rtl w:val="0"/>
        </w:rPr>
        <w:t xml:space="preserve">The Centre makes no warranties with respect to the accuracy of the data. While we do our best to ensure that the numbers are accurate, there is room for error. And as such the user must agree that the Centre shall not be held responsible or liable to the user for any errors, omissions, misstatements and/or misrepresentations of the data though the user is encouraged to report the same to us (</w:t>
      </w:r>
      <w:hyperlink r:id="rId8">
        <w:r w:rsidDel="00000000" w:rsidR="00000000" w:rsidRPr="00000000">
          <w:rPr>
            <w:rFonts w:ascii="Courier New" w:cs="Courier New" w:eastAsia="Courier New" w:hAnsi="Courier New"/>
            <w:color w:val="1155cc"/>
            <w:sz w:val="20"/>
            <w:szCs w:val="20"/>
            <w:u w:val="single"/>
            <w:rtl w:val="0"/>
          </w:rPr>
          <w:t xml:space="preserve">send us a message</w:t>
        </w:r>
      </w:hyperlink>
      <w:r w:rsidDel="00000000" w:rsidR="00000000" w:rsidRPr="00000000">
        <w:rPr>
          <w:rFonts w:ascii="Courier New" w:cs="Courier New" w:eastAsia="Courier New" w:hAnsi="Courier New"/>
          <w:sz w:val="20"/>
          <w:szCs w:val="20"/>
          <w:rtl w:val="0"/>
        </w:rPr>
        <w:t xml:space="preserve"> or write us at </w:t>
      </w:r>
      <w:hyperlink r:id="rId9">
        <w:r w:rsidDel="00000000" w:rsidR="00000000" w:rsidRPr="00000000">
          <w:rPr>
            <w:rFonts w:ascii="Courier New" w:cs="Courier New" w:eastAsia="Courier New" w:hAnsi="Courier New"/>
            <w:color w:val="1155cc"/>
            <w:sz w:val="20"/>
            <w:szCs w:val="20"/>
            <w:u w:val="single"/>
            <w:rtl w:val="0"/>
          </w:rPr>
          <w:t xml:space="preserve">tcpd-contact@ashoka.edu.in</w:t>
        </w:r>
      </w:hyperlink>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2C">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33"/>
          <w:sz w:val="20"/>
          <w:szCs w:val="20"/>
          <w:rtl w:val="0"/>
        </w:rPr>
        <w:t xml:space="preserve">Personal data</w:t>
      </w:r>
      <w:r w:rsidDel="00000000" w:rsidR="00000000" w:rsidRPr="00000000">
        <w:rPr>
          <w:rFonts w:ascii="Courier New" w:cs="Courier New" w:eastAsia="Courier New" w:hAnsi="Courier New"/>
          <w:color w:val="333333"/>
          <w:sz w:val="20"/>
          <w:szCs w:val="20"/>
          <w:rtl w:val="0"/>
        </w:rPr>
        <w:t xml:space="preserve">: The Centre may record visits to the TCPD website without collecting the personal information of the users. The records shall be used for statistical reports only.</w:t>
      </w:r>
    </w:p>
    <w:p w:rsidR="00000000" w:rsidDel="00000000" w:rsidP="00000000" w:rsidRDefault="00000000" w:rsidRPr="00000000" w14:paraId="0000002D">
      <w:pPr>
        <w:pageBreakBefore w:val="0"/>
        <w:spacing w:after="160" w:lineRule="auto"/>
        <w:ind w:left="720" w:righ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333333"/>
          <w:sz w:val="20"/>
          <w:szCs w:val="20"/>
          <w:rtl w:val="0"/>
        </w:rPr>
        <w:t xml:space="preserve">Acknowledgement:</w:t>
      </w:r>
      <w:r w:rsidDel="00000000" w:rsidR="00000000" w:rsidRPr="00000000">
        <w:rPr>
          <w:rFonts w:ascii="Courier New" w:cs="Courier New" w:eastAsia="Courier New" w:hAnsi="Courier New"/>
          <w:color w:val="333333"/>
          <w:sz w:val="20"/>
          <w:szCs w:val="20"/>
          <w:rtl w:val="0"/>
        </w:rPr>
        <w:t xml:space="preserve"> The user must agree that the use of the Data presented within the application can be seen as the acknowledgement of unconditionally accepting the Terms of Use presented by the Centre.</w:t>
      </w:r>
      <w:r w:rsidDel="00000000" w:rsidR="00000000" w:rsidRPr="00000000">
        <w:rPr>
          <w:rtl w:val="0"/>
        </w:rPr>
      </w:r>
    </w:p>
    <w:p w:rsidR="00000000" w:rsidDel="00000000" w:rsidP="00000000" w:rsidRDefault="00000000" w:rsidRPr="00000000" w14:paraId="0000002E">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2F">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0">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1">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2">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3">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4">
      <w:pPr>
        <w:pageBreakBefore w:val="0"/>
        <w:spacing w:after="160" w:lineRule="auto"/>
        <w:ind w:left="720" w:right="720" w:firstLine="0"/>
        <w:jc w:val="both"/>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35">
      <w:pPr>
        <w:pageBreakBefore w:val="0"/>
        <w:widowControl w:val="0"/>
        <w:spacing w:before="1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pStyle w:val="Heading1"/>
        <w:keepNext w:val="0"/>
        <w:keepLines w:val="0"/>
        <w:pageBreakBefore w:val="0"/>
        <w:widowControl w:val="0"/>
        <w:numPr>
          <w:ilvl w:val="0"/>
          <w:numId w:val="6"/>
        </w:numPr>
        <w:spacing w:after="0" w:before="101" w:line="240" w:lineRule="auto"/>
        <w:ind w:left="720" w:hanging="360"/>
        <w:rPr>
          <w:rFonts w:ascii="Courier New" w:cs="Courier New" w:eastAsia="Courier New" w:hAnsi="Courier New"/>
          <w:b w:val="1"/>
          <w:sz w:val="20"/>
          <w:szCs w:val="20"/>
        </w:rPr>
      </w:pPr>
      <w:bookmarkStart w:colFirst="0" w:colLast="0" w:name="_rea51hingesk" w:id="4"/>
      <w:bookmarkEnd w:id="4"/>
      <w:r w:rsidDel="00000000" w:rsidR="00000000" w:rsidRPr="00000000">
        <w:rPr>
          <w:rFonts w:ascii="Courier New" w:cs="Courier New" w:eastAsia="Courier New" w:hAnsi="Courier New"/>
          <w:b w:val="1"/>
          <w:sz w:val="20"/>
          <w:szCs w:val="20"/>
          <w:rtl w:val="0"/>
        </w:rPr>
        <w:t xml:space="preserve">Table 1: Variable Names, Type, and Description</w:t>
      </w:r>
    </w:p>
    <w:p w:rsidR="00000000" w:rsidDel="00000000" w:rsidP="00000000" w:rsidRDefault="00000000" w:rsidRPr="00000000" w14:paraId="00000037">
      <w:pPr>
        <w:rPr>
          <w:sz w:val="20"/>
          <w:szCs w:val="20"/>
        </w:rPr>
      </w:pPr>
      <w:r w:rsidDel="00000000" w:rsidR="00000000" w:rsidRPr="00000000">
        <w:rPr>
          <w:rtl w:val="0"/>
        </w:rPr>
      </w:r>
    </w:p>
    <w:tbl>
      <w:tblPr>
        <w:tblStyle w:val="Table1"/>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0000000000001"/>
        <w:gridCol w:w="1535"/>
        <w:gridCol w:w="1764.9999999999995"/>
        <w:gridCol w:w="6125.000000000001"/>
        <w:tblGridChange w:id="0">
          <w:tblGrid>
            <w:gridCol w:w="535.0000000000001"/>
            <w:gridCol w:w="1535"/>
            <w:gridCol w:w="1764.9999999999995"/>
            <w:gridCol w:w="6125.000000000001"/>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Variable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Variable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the Judge as per the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the High Court (or Supreme Court) where the individual has been appointed. Each row represents a separate appointment. </w:t>
            </w:r>
          </w:p>
          <w:p w:rsidR="00000000" w:rsidDel="00000000" w:rsidP="00000000" w:rsidRDefault="00000000" w:rsidRPr="00000000" w14:paraId="0000004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High Court of Andhra Pradesh was recently split between Andhra Pradesh and Telangana. With respect to that please note the following dates and jurisdictions - </w:t>
            </w:r>
          </w:p>
          <w:p w:rsidR="00000000" w:rsidDel="00000000" w:rsidP="00000000" w:rsidRDefault="00000000" w:rsidRPr="00000000" w14:paraId="0000004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widowControl w:val="0"/>
              <w:numPr>
                <w:ilvl w:val="0"/>
                <w:numId w:val="3"/>
              </w:numPr>
              <w:spacing w:line="25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5th Nov 1956 - 1st June 2014: Andhra Pradesh High Court</w:t>
            </w:r>
          </w:p>
          <w:p w:rsidR="00000000" w:rsidDel="00000000" w:rsidP="00000000" w:rsidRDefault="00000000" w:rsidRPr="00000000" w14:paraId="00000048">
            <w:pPr>
              <w:widowControl w:val="0"/>
              <w:numPr>
                <w:ilvl w:val="1"/>
                <w:numId w:val="3"/>
              </w:numPr>
              <w:spacing w:line="254" w:lineRule="auto"/>
              <w:ind w:left="144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There was no Telangana State, thus only one High Court </w:t>
            </w:r>
          </w:p>
          <w:p w:rsidR="00000000" w:rsidDel="00000000" w:rsidP="00000000" w:rsidRDefault="00000000" w:rsidRPr="00000000" w14:paraId="00000049">
            <w:pPr>
              <w:widowControl w:val="0"/>
              <w:numPr>
                <w:ilvl w:val="0"/>
                <w:numId w:val="3"/>
              </w:numPr>
              <w:spacing w:line="25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2nd June 2014 - 31st Dec 2018: </w:t>
            </w:r>
            <w:r w:rsidDel="00000000" w:rsidR="00000000" w:rsidRPr="00000000">
              <w:rPr>
                <w:rFonts w:ascii="Courier New" w:cs="Courier New" w:eastAsia="Courier New" w:hAnsi="Courier New"/>
                <w:color w:val="202122"/>
                <w:sz w:val="21"/>
                <w:szCs w:val="21"/>
                <w:rtl w:val="0"/>
              </w:rPr>
              <w:t xml:space="preserve">The High Court of Judicature at Hyderabad for the State of Telangana and the State of Andhra Pradesh</w:t>
            </w:r>
          </w:p>
          <w:p w:rsidR="00000000" w:rsidDel="00000000" w:rsidP="00000000" w:rsidRDefault="00000000" w:rsidRPr="00000000" w14:paraId="0000004A">
            <w:pPr>
              <w:widowControl w:val="0"/>
              <w:numPr>
                <w:ilvl w:val="1"/>
                <w:numId w:val="3"/>
              </w:numPr>
              <w:spacing w:line="254" w:lineRule="auto"/>
              <w:ind w:left="1440" w:hanging="360"/>
              <w:rPr>
                <w:rFonts w:ascii="Courier New" w:cs="Courier New" w:eastAsia="Courier New" w:hAnsi="Courier New"/>
                <w:color w:val="202122"/>
                <w:sz w:val="21"/>
                <w:szCs w:val="21"/>
                <w:u w:val="none"/>
              </w:rPr>
            </w:pPr>
            <w:r w:rsidDel="00000000" w:rsidR="00000000" w:rsidRPr="00000000">
              <w:rPr>
                <w:rFonts w:ascii="Courier New" w:cs="Courier New" w:eastAsia="Courier New" w:hAnsi="Courier New"/>
                <w:color w:val="202122"/>
                <w:sz w:val="21"/>
                <w:szCs w:val="21"/>
                <w:rtl w:val="0"/>
              </w:rPr>
              <w:t xml:space="preserve">Andhra Pradesh had been bifurcated but the two states had a common High Court in Hyderabad </w:t>
            </w:r>
          </w:p>
          <w:p w:rsidR="00000000" w:rsidDel="00000000" w:rsidP="00000000" w:rsidRDefault="00000000" w:rsidRPr="00000000" w14:paraId="0000004B">
            <w:pPr>
              <w:widowControl w:val="0"/>
              <w:numPr>
                <w:ilvl w:val="0"/>
                <w:numId w:val="3"/>
              </w:numPr>
              <w:spacing w:line="25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Jan 2019 onwards: Andhra Pradesh High Court, Telangana High Court </w:t>
            </w:r>
          </w:p>
          <w:p w:rsidR="00000000" w:rsidDel="00000000" w:rsidP="00000000" w:rsidRDefault="00000000" w:rsidRPr="00000000" w14:paraId="0000004C">
            <w:pPr>
              <w:widowControl w:val="0"/>
              <w:numPr>
                <w:ilvl w:val="1"/>
                <w:numId w:val="3"/>
              </w:numPr>
              <w:spacing w:line="254"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High Court was split. The erstwhile Andhra Pradesh High Court in Hyderabad became the new Telangana High Court, and a new Andhra Pradesh High Court was constituted in Amaravati </w:t>
            </w:r>
          </w:p>
          <w:p w:rsidR="00000000" w:rsidDel="00000000" w:rsidP="00000000" w:rsidRDefault="00000000" w:rsidRPr="00000000" w14:paraId="0000004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position of the Judge in the given Court. This variable can take the following values - </w:t>
            </w:r>
          </w:p>
          <w:p w:rsidR="00000000" w:rsidDel="00000000" w:rsidP="00000000" w:rsidRDefault="00000000" w:rsidRPr="00000000" w14:paraId="00000053">
            <w:pPr>
              <w:widowControl w:val="0"/>
              <w:numPr>
                <w:ilvl w:val="0"/>
                <w:numId w:val="1"/>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Additional Judge (ADJ)</w:t>
            </w:r>
          </w:p>
          <w:p w:rsidR="00000000" w:rsidDel="00000000" w:rsidP="00000000" w:rsidRDefault="00000000" w:rsidRPr="00000000" w14:paraId="00000054">
            <w:pPr>
              <w:widowControl w:val="0"/>
              <w:numPr>
                <w:ilvl w:val="0"/>
                <w:numId w:val="1"/>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Puisne Judge / Judge (J)</w:t>
            </w:r>
          </w:p>
          <w:p w:rsidR="00000000" w:rsidDel="00000000" w:rsidP="00000000" w:rsidRDefault="00000000" w:rsidRPr="00000000" w14:paraId="00000055">
            <w:pPr>
              <w:widowControl w:val="0"/>
              <w:numPr>
                <w:ilvl w:val="0"/>
                <w:numId w:val="1"/>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Acting Chief Justice / Officiating (ACJ)</w:t>
            </w:r>
          </w:p>
          <w:p w:rsidR="00000000" w:rsidDel="00000000" w:rsidP="00000000" w:rsidRDefault="00000000" w:rsidRPr="00000000" w14:paraId="00000056">
            <w:pPr>
              <w:widowControl w:val="0"/>
              <w:numPr>
                <w:ilvl w:val="0"/>
                <w:numId w:val="1"/>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Chief Justice (CJ)</w:t>
            </w:r>
          </w:p>
          <w:p w:rsidR="00000000" w:rsidDel="00000000" w:rsidP="00000000" w:rsidRDefault="00000000" w:rsidRPr="00000000" w14:paraId="00000057">
            <w:pPr>
              <w:widowControl w:val="0"/>
              <w:numPr>
                <w:ilvl w:val="0"/>
                <w:numId w:val="1"/>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Acting Judge (AJ)</w:t>
            </w:r>
          </w:p>
          <w:p w:rsidR="00000000" w:rsidDel="00000000" w:rsidP="00000000" w:rsidRDefault="00000000" w:rsidRPr="00000000" w14:paraId="00000058">
            <w:pPr>
              <w:widowControl w:val="0"/>
              <w:numPr>
                <w:ilvl w:val="0"/>
                <w:numId w:val="1"/>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Administrative Judge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Start_Date_Appointment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br w:type="textWrapping"/>
              <w:t xml:space="preserve">(dd/mm/yyyy)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date at which the Judge began their practice at the given Court for the given Position</w:t>
            </w:r>
          </w:p>
          <w:p w:rsidR="00000000" w:rsidDel="00000000" w:rsidP="00000000" w:rsidRDefault="00000000" w:rsidRPr="00000000" w14:paraId="0000005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website or biodata does not mention the starting day, month, or year of appointment, it has been left blank</w:t>
            </w:r>
          </w:p>
          <w:p w:rsidR="00000000" w:rsidDel="00000000" w:rsidP="00000000" w:rsidRDefault="00000000" w:rsidRPr="00000000" w14:paraId="0000005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the biodata or website does not mention the starting day, but does mention the month and year, the 1st of that month has been encoded</w:t>
            </w:r>
          </w:p>
          <w:p w:rsidR="00000000" w:rsidDel="00000000" w:rsidP="00000000" w:rsidRDefault="00000000" w:rsidRPr="00000000" w14:paraId="000000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Mr. Justice Ramesh Surajmal Garg has been given a start_date_appointment of 01.11.2000 for his tenure in the Chhattisgarh High Court, since his biodata mentions that he was appointed a judge in Chhattisgarh in November 2000.</w:t>
            </w:r>
          </w:p>
          <w:p w:rsidR="00000000" w:rsidDel="00000000" w:rsidP="00000000" w:rsidRDefault="00000000" w:rsidRPr="00000000" w14:paraId="0000006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the biodata or website does not mention the starting day or month, but does mention the year, the 1st of January for that year has been encoded.</w:t>
            </w:r>
          </w:p>
          <w:p w:rsidR="00000000" w:rsidDel="00000000" w:rsidP="00000000" w:rsidRDefault="00000000" w:rsidRPr="00000000" w14:paraId="0000006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MR. Alexander Kinlouch Forbes has been given a start_date_appointment of 01.01.1862 for his tenure in the Bombay High Court, since his biodata only mentions only the year 1862 when his tenure started</w:t>
            </w:r>
          </w:p>
          <w:p w:rsidR="00000000" w:rsidDel="00000000" w:rsidP="00000000" w:rsidRDefault="00000000" w:rsidRPr="00000000" w14:paraId="0000006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End_Date_Appointment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br w:type="textWrapping"/>
              <w:t xml:space="preserve">(dd/mm/yyyy)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date at which the Judge ended their practice at the given Court for the given Position</w:t>
            </w:r>
          </w:p>
          <w:p w:rsidR="00000000" w:rsidDel="00000000" w:rsidP="00000000" w:rsidRDefault="00000000" w:rsidRPr="00000000" w14:paraId="0000006A">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website or biodata does not mention the ending day, month, or year of appointment, it has been left blank</w:t>
            </w:r>
          </w:p>
          <w:p w:rsidR="00000000" w:rsidDel="00000000" w:rsidP="00000000" w:rsidRDefault="00000000" w:rsidRPr="00000000" w14:paraId="0000006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the biodata or website does not mention the ending day, but does mention the month and year, the last date for that month has been encoded.</w:t>
            </w:r>
          </w:p>
          <w:p w:rsidR="00000000" w:rsidDel="00000000" w:rsidP="00000000" w:rsidRDefault="00000000" w:rsidRPr="00000000" w14:paraId="000000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w:t>
            </w:r>
          </w:p>
          <w:p w:rsidR="00000000" w:rsidDel="00000000" w:rsidP="00000000" w:rsidRDefault="00000000" w:rsidRPr="00000000" w14:paraId="0000006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When the biodata or website does not mention the starting day or month, but does mention the year, the 31st of December for that year has been encoded.</w:t>
            </w:r>
          </w:p>
          <w:p w:rsidR="00000000" w:rsidDel="00000000" w:rsidP="00000000" w:rsidRDefault="00000000" w:rsidRPr="00000000" w14:paraId="0000007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MR. Alexander Kinlouch Forbes has been given a end_date_appointment of 31.12.1862 for his tenure in the Bombay High Court, since his biodata only mentions only the year 1862 when his tenure ended </w:t>
            </w:r>
          </w:p>
          <w:p w:rsidR="00000000" w:rsidDel="00000000" w:rsidP="00000000" w:rsidRDefault="00000000" w:rsidRPr="00000000" w14:paraId="0000007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r>
        <w:trPr>
          <w:cantSplit w:val="0"/>
          <w:trHeight w:val="924.99999999999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br w:type="textWrapping"/>
              <w:t xml:space="preserve">(dd/mm/yyyy)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of Birth of Judge as per the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name of the State (eg. Kerala, Manipur etc) where the Judge was born as per the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District_Birth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name of the District where the Judge was born as per the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City_Village_Birth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name of the City or Village where the Judge was born as per the source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Reason_Leaving_Appointment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reason given as to why the Judge left the given Position at the given Court. This variable can take on the following values -</w:t>
            </w:r>
            <w:r w:rsidDel="00000000" w:rsidR="00000000" w:rsidRPr="00000000">
              <w:rPr>
                <w:rtl w:val="0"/>
              </w:rPr>
            </w:r>
          </w:p>
          <w:p w:rsidR="00000000" w:rsidDel="00000000" w:rsidP="00000000" w:rsidRDefault="00000000" w:rsidRPr="00000000" w14:paraId="00000087">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widowControl w:val="0"/>
              <w:numPr>
                <w:ilvl w:val="0"/>
                <w:numId w:val="8"/>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Death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The concerned Judge passed away while in office. (Died in Harness)</w:t>
            </w:r>
          </w:p>
          <w:p w:rsidR="00000000" w:rsidDel="00000000" w:rsidP="00000000" w:rsidRDefault="00000000" w:rsidRPr="00000000" w14:paraId="00000089">
            <w:pPr>
              <w:widowControl w:val="0"/>
              <w:spacing w:line="24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widowControl w:val="0"/>
              <w:numPr>
                <w:ilvl w:val="0"/>
                <w:numId w:val="8"/>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Formal Retirement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The concerned Judge retired from their Judicial career. (Superannuated)</w:t>
            </w:r>
          </w:p>
          <w:p w:rsidR="00000000" w:rsidDel="00000000" w:rsidP="00000000" w:rsidRDefault="00000000" w:rsidRPr="00000000" w14:paraId="0000008B">
            <w:pPr>
              <w:widowControl w:val="0"/>
              <w:spacing w:line="24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C">
            <w:pPr>
              <w:widowControl w:val="0"/>
              <w:numPr>
                <w:ilvl w:val="0"/>
                <w:numId w:val="8"/>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Resignation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The concerned Judge resigned from the position</w:t>
            </w:r>
          </w:p>
          <w:p w:rsidR="00000000" w:rsidDel="00000000" w:rsidP="00000000" w:rsidRDefault="00000000" w:rsidRPr="00000000" w14:paraId="0000008D">
            <w:pPr>
              <w:widowControl w:val="0"/>
              <w:spacing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widowControl w:val="0"/>
              <w:numPr>
                <w:ilvl w:val="0"/>
                <w:numId w:val="8"/>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Transfer or Promotion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The concerned Judge was either </w:t>
            </w:r>
          </w:p>
          <w:p w:rsidR="00000000" w:rsidDel="00000000" w:rsidP="00000000" w:rsidRDefault="00000000" w:rsidRPr="00000000" w14:paraId="0000008F">
            <w:pPr>
              <w:widowControl w:val="0"/>
              <w:numPr>
                <w:ilvl w:val="1"/>
                <w:numId w:val="8"/>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Transferred to a different court </w:t>
            </w:r>
          </w:p>
          <w:p w:rsidR="00000000" w:rsidDel="00000000" w:rsidP="00000000" w:rsidRDefault="00000000" w:rsidRPr="00000000" w14:paraId="00000090">
            <w:pPr>
              <w:widowControl w:val="0"/>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w:t>
            </w:r>
          </w:p>
          <w:p w:rsidR="00000000" w:rsidDel="00000000" w:rsidP="00000000" w:rsidRDefault="00000000" w:rsidRPr="00000000" w14:paraId="00000091">
            <w:pPr>
              <w:widowControl w:val="0"/>
              <w:numPr>
                <w:ilvl w:val="1"/>
                <w:numId w:val="8"/>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Was promoted within the same court</w:t>
            </w:r>
          </w:p>
          <w:p w:rsidR="00000000" w:rsidDel="00000000" w:rsidP="00000000" w:rsidRDefault="00000000" w:rsidRPr="00000000" w14:paraId="00000092">
            <w:pPr>
              <w:widowControl w:val="0"/>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w:t>
            </w:r>
          </w:p>
          <w:p w:rsidR="00000000" w:rsidDel="00000000" w:rsidP="00000000" w:rsidRDefault="00000000" w:rsidRPr="00000000" w14:paraId="00000093">
            <w:pPr>
              <w:widowControl w:val="0"/>
              <w:numPr>
                <w:ilvl w:val="1"/>
                <w:numId w:val="8"/>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Was transferred </w:t>
            </w:r>
            <w:r w:rsidDel="00000000" w:rsidR="00000000" w:rsidRPr="00000000">
              <w:rPr>
                <w:rFonts w:ascii="Courier New" w:cs="Courier New" w:eastAsia="Courier New" w:hAnsi="Courier New"/>
                <w:i w:val="1"/>
                <w:sz w:val="18"/>
                <w:szCs w:val="18"/>
                <w:rtl w:val="0"/>
              </w:rPr>
              <w:t xml:space="preserve">and</w:t>
            </w:r>
            <w:r w:rsidDel="00000000" w:rsidR="00000000" w:rsidRPr="00000000">
              <w:rPr>
                <w:rFonts w:ascii="Courier New" w:cs="Courier New" w:eastAsia="Courier New" w:hAnsi="Courier New"/>
                <w:sz w:val="18"/>
                <w:szCs w:val="18"/>
                <w:rtl w:val="0"/>
              </w:rPr>
              <w:t xml:space="preserve"> promoted to different court</w:t>
            </w:r>
          </w:p>
          <w:p w:rsidR="00000000" w:rsidDel="00000000" w:rsidP="00000000" w:rsidRDefault="00000000" w:rsidRPr="00000000" w14:paraId="00000094">
            <w:pPr>
              <w:widowControl w:val="0"/>
              <w:spacing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widowControl w:val="0"/>
              <w:numPr>
                <w:ilvl w:val="0"/>
                <w:numId w:val="8"/>
              </w:numPr>
              <w:spacing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Temporary Position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Instances when</w:t>
            </w:r>
          </w:p>
          <w:p w:rsidR="00000000" w:rsidDel="00000000" w:rsidP="00000000" w:rsidRDefault="00000000" w:rsidRPr="00000000" w14:paraId="00000096">
            <w:pPr>
              <w:widowControl w:val="0"/>
              <w:numPr>
                <w:ilvl w:val="1"/>
                <w:numId w:val="8"/>
              </w:numPr>
              <w:spacing w:line="240" w:lineRule="auto"/>
              <w:ind w:left="144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Judge moves into a temporary position(Acting/Interim/Short-Term)</w:t>
            </w:r>
          </w:p>
          <w:p w:rsidR="00000000" w:rsidDel="00000000" w:rsidP="00000000" w:rsidRDefault="00000000" w:rsidRPr="00000000" w14:paraId="00000097">
            <w:pPr>
              <w:widowControl w:val="0"/>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w:t>
            </w:r>
          </w:p>
          <w:p w:rsidR="00000000" w:rsidDel="00000000" w:rsidP="00000000" w:rsidRDefault="00000000" w:rsidRPr="00000000" w14:paraId="00000098">
            <w:pPr>
              <w:widowControl w:val="0"/>
              <w:numPr>
                <w:ilvl w:val="1"/>
                <w:numId w:val="8"/>
              </w:numPr>
              <w:spacing w:line="240" w:lineRule="auto"/>
              <w:ind w:left="144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Judge moves back to previous permanent position</w:t>
            </w:r>
            <w:r w:rsidDel="00000000" w:rsidR="00000000" w:rsidRPr="00000000">
              <w:rPr>
                <w:rtl w:val="0"/>
              </w:rPr>
            </w:r>
          </w:p>
          <w:p w:rsidR="00000000" w:rsidDel="00000000" w:rsidP="00000000" w:rsidRDefault="00000000" w:rsidRPr="00000000" w14:paraId="00000099">
            <w:pPr>
              <w:widowControl w:val="0"/>
              <w:numPr>
                <w:ilvl w:val="1"/>
                <w:numId w:val="8"/>
              </w:numPr>
              <w:spacing w:line="240" w:lineRule="auto"/>
              <w:ind w:left="144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returning to the same position in the same court, only then is Temporary Position encoded.</w:t>
            </w:r>
          </w:p>
          <w:p w:rsidR="00000000" w:rsidDel="00000000" w:rsidP="00000000" w:rsidRDefault="00000000" w:rsidRPr="00000000" w14:paraId="0000009A">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B">
            <w:pPr>
              <w:widowControl w:val="0"/>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 Judge ‘XYZ’ becomes ACJ for 2 months </w:t>
            </w:r>
            <w:r w:rsidDel="00000000" w:rsidR="00000000" w:rsidRPr="00000000">
              <w:rPr>
                <w:rFonts w:ascii="Courier New" w:cs="Courier New" w:eastAsia="Courier New" w:hAnsi="Courier New"/>
                <w:i w:val="1"/>
                <w:sz w:val="18"/>
                <w:szCs w:val="18"/>
                <w:rtl w:val="0"/>
              </w:rPr>
              <w:t xml:space="preserve">and</w:t>
            </w:r>
            <w:r w:rsidDel="00000000" w:rsidR="00000000" w:rsidRPr="00000000">
              <w:rPr>
                <w:rFonts w:ascii="Courier New" w:cs="Courier New" w:eastAsia="Courier New" w:hAnsi="Courier New"/>
                <w:sz w:val="18"/>
                <w:szCs w:val="18"/>
                <w:rtl w:val="0"/>
              </w:rPr>
              <w:t xml:space="preserve"> reverts back to Judge position within the same High Court. Both appointments will be encoded with ‘Temporary Position’. However if Judge ‘XYZ’ becomes CJ directly after ACJ </w:t>
            </w:r>
            <w:r w:rsidDel="00000000" w:rsidR="00000000" w:rsidRPr="00000000">
              <w:rPr>
                <w:rFonts w:ascii="Courier New" w:cs="Courier New" w:eastAsia="Courier New" w:hAnsi="Courier New"/>
                <w:i w:val="1"/>
                <w:sz w:val="18"/>
                <w:szCs w:val="18"/>
                <w:rtl w:val="0"/>
              </w:rPr>
              <w:t xml:space="preserve">without</w:t>
            </w:r>
            <w:r w:rsidDel="00000000" w:rsidR="00000000" w:rsidRPr="00000000">
              <w:rPr>
                <w:rFonts w:ascii="Courier New" w:cs="Courier New" w:eastAsia="Courier New" w:hAnsi="Courier New"/>
                <w:sz w:val="18"/>
                <w:szCs w:val="18"/>
                <w:rtl w:val="0"/>
              </w:rPr>
              <w:t xml:space="preserve"> going back to being a Judge, the reason encoded for the second appointment (ACJ -&gt;CJ) will be </w:t>
            </w:r>
            <w:r w:rsidDel="00000000" w:rsidR="00000000" w:rsidRPr="00000000">
              <w:rPr>
                <w:rFonts w:ascii="Courier New" w:cs="Courier New" w:eastAsia="Courier New" w:hAnsi="Courier New"/>
                <w:i w:val="1"/>
                <w:sz w:val="18"/>
                <w:szCs w:val="18"/>
                <w:rtl w:val="0"/>
              </w:rPr>
              <w:t xml:space="preserve">Transfer or Promotion</w:t>
            </w:r>
            <w:r w:rsidDel="00000000" w:rsidR="00000000" w:rsidRPr="00000000">
              <w:rPr>
                <w:rFonts w:ascii="Courier New" w:cs="Courier New" w:eastAsia="Courier New" w:hAnsi="Courier New"/>
                <w:sz w:val="18"/>
                <w:szCs w:val="18"/>
                <w:rtl w:val="0"/>
              </w:rPr>
              <w:t xml:space="preserve"> and the first appointment (J -&gt; ACJ) will be </w:t>
            </w:r>
            <w:r w:rsidDel="00000000" w:rsidR="00000000" w:rsidRPr="00000000">
              <w:rPr>
                <w:rFonts w:ascii="Courier New" w:cs="Courier New" w:eastAsia="Courier New" w:hAnsi="Courier New"/>
                <w:i w:val="1"/>
                <w:sz w:val="18"/>
                <w:szCs w:val="18"/>
                <w:rtl w:val="0"/>
              </w:rPr>
              <w:t xml:space="preserve">Temporary Position.</w:t>
            </w:r>
            <w:r w:rsidDel="00000000" w:rsidR="00000000" w:rsidRPr="00000000">
              <w:rPr>
                <w:rFonts w:ascii="Courier New" w:cs="Courier New" w:eastAsia="Courier New" w:hAnsi="Courier New"/>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Source_of_Recruitment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Describes how the Judge was recruited into the higher judiciary -</w:t>
            </w:r>
          </w:p>
          <w:p w:rsidR="00000000" w:rsidDel="00000000" w:rsidP="00000000" w:rsidRDefault="00000000" w:rsidRPr="00000000" w14:paraId="000000A0">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widowControl w:val="0"/>
              <w:numPr>
                <w:ilvl w:val="0"/>
                <w:numId w:val="4"/>
              </w:numPr>
              <w:spacing w:line="240" w:lineRule="auto"/>
              <w:ind w:left="720" w:hanging="360"/>
              <w:rPr>
                <w:rFonts w:ascii="Courier New" w:cs="Courier New" w:eastAsia="Courier New" w:hAnsi="Courier New"/>
                <w:sz w:val="20"/>
                <w:szCs w:val="20"/>
                <w:shd w:fill="auto" w:val="clear"/>
              </w:rPr>
            </w:pPr>
            <w:r w:rsidDel="00000000" w:rsidR="00000000" w:rsidRPr="00000000">
              <w:rPr>
                <w:rFonts w:ascii="Courier New" w:cs="Courier New" w:eastAsia="Courier New" w:hAnsi="Courier New"/>
                <w:i w:val="1"/>
                <w:sz w:val="20"/>
                <w:szCs w:val="20"/>
                <w:rtl w:val="0"/>
              </w:rPr>
              <w:t xml:space="preserve">SERVICE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sz w:val="18"/>
                <w:szCs w:val="18"/>
                <w:rtl w:val="0"/>
              </w:rPr>
              <w:t xml:space="preserve">A</w:t>
            </w:r>
            <w:r w:rsidDel="00000000" w:rsidR="00000000" w:rsidRPr="00000000">
              <w:rPr>
                <w:rFonts w:ascii="Courier New" w:cs="Courier New" w:eastAsia="Courier New" w:hAnsi="Courier New"/>
                <w:sz w:val="18"/>
                <w:szCs w:val="18"/>
                <w:rtl w:val="0"/>
              </w:rPr>
              <w:t xml:space="preserve">fter having served as Judge in lower courts </w:t>
            </w:r>
          </w:p>
          <w:p w:rsidR="00000000" w:rsidDel="00000000" w:rsidP="00000000" w:rsidRDefault="00000000" w:rsidRPr="00000000" w14:paraId="000000A2">
            <w:pPr>
              <w:widowControl w:val="0"/>
              <w:spacing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3">
            <w:pPr>
              <w:widowControl w:val="0"/>
              <w:numPr>
                <w:ilvl w:val="0"/>
                <w:numId w:val="4"/>
              </w:numPr>
              <w:spacing w:line="240" w:lineRule="auto"/>
              <w:ind w:left="720" w:hanging="360"/>
              <w:rPr>
                <w:rFonts w:ascii="Courier New" w:cs="Courier New" w:eastAsia="Courier New" w:hAnsi="Courier New"/>
                <w:sz w:val="20"/>
                <w:szCs w:val="20"/>
                <w:shd w:fill="auto" w:val="clear"/>
              </w:rPr>
            </w:pPr>
            <w:r w:rsidDel="00000000" w:rsidR="00000000" w:rsidRPr="00000000">
              <w:rPr>
                <w:rFonts w:ascii="Courier New" w:cs="Courier New" w:eastAsia="Courier New" w:hAnsi="Courier New"/>
                <w:i w:val="1"/>
                <w:sz w:val="20"/>
                <w:szCs w:val="20"/>
                <w:rtl w:val="0"/>
              </w:rPr>
              <w:t xml:space="preserve">BAR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18"/>
                <w:szCs w:val="18"/>
                <w:rtl w:val="0"/>
              </w:rPr>
              <w:t xml:space="preserve">Was appointed directly to a High Court after having been an advocate</w:t>
            </w:r>
            <w:r w:rsidDel="00000000" w:rsidR="00000000" w:rsidRPr="00000000">
              <w:rPr>
                <w:rFonts w:ascii="Courier New" w:cs="Courier New" w:eastAsia="Courier New" w:hAnsi="Courier New"/>
                <w:sz w:val="18"/>
                <w:szCs w:val="18"/>
                <w:rtl w:val="0"/>
              </w:rPr>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Enrollment_Year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br w:type="textWrapping"/>
              <w:t xml:space="preserve">(yyyy)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Year when the Judge officially enrolled as an advocate.</w:t>
            </w:r>
          </w:p>
          <w:p w:rsidR="00000000" w:rsidDel="00000000" w:rsidP="00000000" w:rsidRDefault="00000000" w:rsidRPr="00000000" w14:paraId="000000A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biodata does not mention the enrollment year, the year the individual passed the bar exam has been taken to be the enrollment year.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Sex_Source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Describes the sex of the individual as per the source. </w:t>
            </w:r>
          </w:p>
          <w:p w:rsidR="00000000" w:rsidDel="00000000" w:rsidP="00000000" w:rsidRDefault="00000000" w:rsidRPr="00000000" w14:paraId="000000AE">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Sex of the individual as assigned by TCPD.</w:t>
            </w:r>
          </w:p>
          <w:p w:rsidR="00000000" w:rsidDel="00000000" w:rsidP="00000000" w:rsidRDefault="00000000" w:rsidRPr="00000000" w14:paraId="000000B3">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has been done since Sex_Source is empty for many individuals.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LLB_Institutition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name of the institution where the Judge was awarded their L.L.B. degree (Latin Legum Baccalaureus or 3-year Bachelor of Law) or B.L. degree (Bachelor of Law) as per the source</w:t>
            </w:r>
          </w:p>
          <w:p w:rsidR="00000000" w:rsidDel="00000000" w:rsidP="00000000" w:rsidRDefault="00000000" w:rsidRPr="00000000" w14:paraId="000000B9">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 : </w:t>
            </w:r>
            <w:r w:rsidDel="00000000" w:rsidR="00000000" w:rsidRPr="00000000">
              <w:rPr>
                <w:rFonts w:ascii="Courier New" w:cs="Courier New" w:eastAsia="Courier New" w:hAnsi="Courier New"/>
                <w:sz w:val="20"/>
                <w:szCs w:val="20"/>
                <w:rtl w:val="0"/>
              </w:rPr>
              <w:t xml:space="preserve">Law(Not Given)</w:t>
            </w:r>
          </w:p>
          <w:p w:rsidR="00000000" w:rsidDel="00000000" w:rsidP="00000000" w:rsidRDefault="00000000" w:rsidRPr="00000000" w14:paraId="000000BB">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biodata mentions that the Judge graduated with a Law Degree, but does not mention the Institution</w:t>
            </w:r>
          </w:p>
          <w:p w:rsidR="00000000" w:rsidDel="00000000" w:rsidP="00000000" w:rsidRDefault="00000000" w:rsidRPr="00000000" w14:paraId="000000BC">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LLM_Institutition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name of the institution where the Judge was awarded their L.L.M. degree (Latin Legum Magister or Master of Law)as per the source</w:t>
            </w:r>
          </w:p>
          <w:p w:rsidR="00000000" w:rsidDel="00000000" w:rsidP="00000000" w:rsidRDefault="00000000" w:rsidRPr="00000000" w14:paraId="000000C1">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  </w:t>
            </w:r>
            <w:r w:rsidDel="00000000" w:rsidR="00000000" w:rsidRPr="00000000">
              <w:rPr>
                <w:rFonts w:ascii="Courier New" w:cs="Courier New" w:eastAsia="Courier New" w:hAnsi="Courier New"/>
                <w:sz w:val="20"/>
                <w:szCs w:val="20"/>
                <w:rtl w:val="0"/>
              </w:rPr>
              <w:t xml:space="preserve">Law(Not Given)</w:t>
            </w:r>
          </w:p>
          <w:p w:rsidR="00000000" w:rsidDel="00000000" w:rsidP="00000000" w:rsidRDefault="00000000" w:rsidRPr="00000000" w14:paraId="000000C3">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biodata mentions that the Judge graduated with a Law Degree beyond L.L.B., but does not mention the Institution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Other_Bachelors_Institution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Judge’s Bachelor institution if they received a Bachelor education other than 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Other_Bachelors_Degree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Judge’s Bachelor degree (and subject) if they received a Bachelor education other than Law.</w:t>
              <w:br w:type="textWrapping"/>
              <w:br w:type="textWrapping"/>
            </w:r>
            <w:r w:rsidDel="00000000" w:rsidR="00000000" w:rsidRPr="00000000">
              <w:rPr>
                <w:rFonts w:ascii="Courier New" w:cs="Courier New" w:eastAsia="Courier New" w:hAnsi="Courier New"/>
                <w:sz w:val="20"/>
                <w:szCs w:val="20"/>
                <w:rtl w:val="0"/>
              </w:rPr>
              <w:t xml:space="preserve">Eg. B.A. History, B.Com., B.Sc. Math, Chartered Accountant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Other_Masters_Institution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Judge’s Masters institution if they received a Masters education other than 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Other_Masters_Degree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Judge’s Masters Degree (and subject) if they received a Masters education other than 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PhD_Institution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Judge’s Ph.D. institution if they received a Ph.D.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PhD_Subject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Judge’s Ph.D. subject if they received a Ph.D.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Biodata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biodata of the Judge as per the source.</w:t>
            </w:r>
          </w:p>
          <w:p w:rsidR="00000000" w:rsidDel="00000000" w:rsidP="00000000" w:rsidRDefault="00000000" w:rsidRPr="00000000" w14:paraId="000000E0">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Note: The same Judge can have different biodatas, since different Courts’ websites can have different biodatas.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Unique Identifier for each judge.</w:t>
            </w:r>
          </w:p>
          <w:p w:rsidR="00000000" w:rsidDel="00000000" w:rsidP="00000000" w:rsidRDefault="00000000" w:rsidRPr="00000000" w14:paraId="000000E6">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ID has been used to track the tenure of an individual's judicial career.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available, a link to the image of the 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Duplicated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variable that tells if this judicial appointment is a duplicate (TRUE) or not (FALSE).</w:t>
              <w:br w:type="textWrapping"/>
              <w:br w:type="textWrapping"/>
              <w:t xml:space="preserve">If there are duplicates, the judicial appointment with the most amount of data (i.e. most filled rows) has been declared to be TRUE, and the other or others as duplicates (FALSE)</w:t>
            </w:r>
          </w:p>
          <w:p w:rsidR="00000000" w:rsidDel="00000000" w:rsidP="00000000" w:rsidRDefault="00000000" w:rsidRPr="00000000" w14:paraId="000000F0">
            <w:pPr>
              <w:widowControl w:val="0"/>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widowControl w:val="0"/>
              <w:spacing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value is blank, then this individual does not have an identified duplicate in the data</w:t>
              <w:br w:type="textWrapping"/>
              <w:br w:type="textWrapping"/>
              <w:t xml:space="preserve">These duplicates have arisen because the same judge could have different biodata or information from the different High Courts or the Supreme Court</w:t>
            </w:r>
          </w:p>
        </w:tc>
      </w:tr>
    </w:tbl>
    <w:p w:rsidR="00000000" w:rsidDel="00000000" w:rsidP="00000000" w:rsidRDefault="00000000" w:rsidRPr="00000000" w14:paraId="000000F2">
      <w:pPr>
        <w:rPr>
          <w:rFonts w:ascii="Courier New" w:cs="Courier New" w:eastAsia="Courier New" w:hAnsi="Courier New"/>
          <w:b w:val="1"/>
          <w:sz w:val="20"/>
          <w:szCs w:val="20"/>
        </w:rPr>
        <w:sectPr>
          <w:type w:val="nextPage"/>
          <w:pgSz w:h="15840" w:w="12240" w:orient="portrait"/>
          <w:pgMar w:bottom="1200" w:top="1740" w:left="1280" w:right="1280" w:header="750" w:footer="921"/>
        </w:sect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F3">
      <w:pPr>
        <w:pStyle w:val="Heading1"/>
        <w:keepNext w:val="0"/>
        <w:keepLines w:val="0"/>
        <w:pageBreakBefore w:val="0"/>
        <w:widowControl w:val="0"/>
        <w:spacing w:after="0" w:before="101"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4">
      <w:pPr>
        <w:pStyle w:val="Heading1"/>
        <w:keepNext w:val="0"/>
        <w:keepLines w:val="0"/>
        <w:pageBreakBefore w:val="0"/>
        <w:widowControl w:val="0"/>
        <w:numPr>
          <w:ilvl w:val="0"/>
          <w:numId w:val="6"/>
        </w:numPr>
        <w:spacing w:after="0" w:before="101" w:line="240"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Table 2: Data Sources</w:t>
      </w:r>
    </w:p>
    <w:p w:rsidR="00000000" w:rsidDel="00000000" w:rsidP="00000000" w:rsidRDefault="00000000" w:rsidRPr="00000000" w14:paraId="000000F5">
      <w:pPr>
        <w:rPr/>
      </w:pPr>
      <w:r w:rsidDel="00000000" w:rsidR="00000000" w:rsidRPr="00000000">
        <w:rPr>
          <w:rtl w:val="0"/>
        </w:rPr>
      </w:r>
    </w:p>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010"/>
        <w:gridCol w:w="1740"/>
        <w:gridCol w:w="5985"/>
        <w:tblGridChange w:id="0">
          <w:tblGrid>
            <w:gridCol w:w="765"/>
            <w:gridCol w:w="2010"/>
            <w:gridCol w:w="1740"/>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Court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Last Date of Scraping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both"/>
              <w:rPr/>
            </w:pPr>
            <w:r w:rsidDel="00000000" w:rsidR="00000000" w:rsidRPr="00000000">
              <w:rPr>
                <w:rtl w:val="0"/>
              </w:rPr>
              <w:t xml:space="preserve">Allahabad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both"/>
              <w:rPr/>
            </w:pPr>
            <w:r w:rsidDel="00000000" w:rsidR="00000000" w:rsidRPr="00000000">
              <w:rPr>
                <w:rtl w:val="0"/>
              </w:rPr>
              <w:t xml:space="preserve">14/11/2021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0">
              <w:r w:rsidDel="00000000" w:rsidR="00000000" w:rsidRPr="00000000">
                <w:rPr>
                  <w:color w:val="1155cc"/>
                  <w:sz w:val="20"/>
                  <w:szCs w:val="20"/>
                  <w:u w:val="single"/>
                  <w:rtl w:val="0"/>
                </w:rPr>
                <w:t xml:space="preserve">https://www.allahabadhighcourt.in/service/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both"/>
              <w:rPr/>
            </w:pPr>
            <w:r w:rsidDel="00000000" w:rsidR="00000000" w:rsidRPr="00000000">
              <w:rPr>
                <w:rtl w:val="0"/>
              </w:rPr>
              <w:t xml:space="preserve">Andhra Pradesh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both"/>
              <w:rPr/>
            </w:pPr>
            <w:r w:rsidDel="00000000" w:rsidR="00000000" w:rsidRPr="00000000">
              <w:rPr>
                <w:rtl w:val="0"/>
              </w:rPr>
              <w:t xml:space="preserve">25/01/2022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1">
              <w:r w:rsidDel="00000000" w:rsidR="00000000" w:rsidRPr="00000000">
                <w:rPr>
                  <w:color w:val="1155cc"/>
                  <w:sz w:val="20"/>
                  <w:szCs w:val="20"/>
                  <w:u w:val="single"/>
                  <w:rtl w:val="0"/>
                </w:rPr>
                <w:t xml:space="preserve">https://hc.ap.nic.in/former_judges.html</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2">
              <w:r w:rsidDel="00000000" w:rsidR="00000000" w:rsidRPr="00000000">
                <w:rPr>
                  <w:color w:val="1155cc"/>
                  <w:sz w:val="20"/>
                  <w:szCs w:val="20"/>
                  <w:u w:val="single"/>
                  <w:rtl w:val="0"/>
                </w:rPr>
                <w:t xml:space="preserve">https://hc.ap.nic.in/profile.html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both"/>
              <w:rPr/>
            </w:pPr>
            <w:r w:rsidDel="00000000" w:rsidR="00000000" w:rsidRPr="00000000">
              <w:rPr>
                <w:rtl w:val="0"/>
              </w:rPr>
              <w:t xml:space="preserve">Bombay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both"/>
              <w:rPr/>
            </w:pPr>
            <w:r w:rsidDel="00000000" w:rsidR="00000000" w:rsidRPr="00000000">
              <w:rPr>
                <w:rtl w:val="0"/>
              </w:rPr>
              <w:t xml:space="preserve">23/12/2021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3">
              <w:r w:rsidDel="00000000" w:rsidR="00000000" w:rsidRPr="00000000">
                <w:rPr>
                  <w:color w:val="1155cc"/>
                  <w:sz w:val="20"/>
                  <w:szCs w:val="20"/>
                  <w:u w:val="single"/>
                  <w:rtl w:val="0"/>
                </w:rPr>
                <w:t xml:space="preserve">https://bombayhighcourt.nic.in/jshowpuisne.php</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4">
              <w:r w:rsidDel="00000000" w:rsidR="00000000" w:rsidRPr="00000000">
                <w:rPr>
                  <w:color w:val="1155cc"/>
                  <w:sz w:val="20"/>
                  <w:szCs w:val="20"/>
                  <w:u w:val="single"/>
                  <w:rtl w:val="0"/>
                </w:rPr>
                <w:t xml:space="preserve">https://bombayhighcourt.nic.in/cjshow.php</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5">
              <w:r w:rsidDel="00000000" w:rsidR="00000000" w:rsidRPr="00000000">
                <w:rPr>
                  <w:color w:val="1155cc"/>
                  <w:sz w:val="20"/>
                  <w:szCs w:val="20"/>
                  <w:u w:val="single"/>
                  <w:rtl w:val="0"/>
                </w:rPr>
                <w:t xml:space="preserve">https://bombayhighcourt.nic.in/jshow.php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both"/>
              <w:rPr/>
            </w:pPr>
            <w:r w:rsidDel="00000000" w:rsidR="00000000" w:rsidRPr="00000000">
              <w:rPr>
                <w:rtl w:val="0"/>
              </w:rPr>
              <w:t xml:space="preserve">Calcutta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both"/>
              <w:rPr/>
            </w:pPr>
            <w:r w:rsidDel="00000000" w:rsidR="00000000" w:rsidRPr="00000000">
              <w:rPr>
                <w:rtl w:val="0"/>
              </w:rPr>
              <w:t xml:space="preserve">24/05/2022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6">
              <w:r w:rsidDel="00000000" w:rsidR="00000000" w:rsidRPr="00000000">
                <w:rPr>
                  <w:color w:val="1155cc"/>
                  <w:sz w:val="20"/>
                  <w:szCs w:val="20"/>
                  <w:u w:val="single"/>
                  <w:rtl w:val="0"/>
                </w:rPr>
                <w:t xml:space="preserve">https://www.calcuttahighcourt.gov.in/Judges/Former-Judges</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7">
              <w:r w:rsidDel="00000000" w:rsidR="00000000" w:rsidRPr="00000000">
                <w:rPr>
                  <w:color w:val="1155cc"/>
                  <w:sz w:val="20"/>
                  <w:szCs w:val="20"/>
                  <w:u w:val="single"/>
                  <w:rtl w:val="0"/>
                </w:rPr>
                <w:t xml:space="preserve">https://www.calcuttahighcourt.gov.in/Judges/Former-Chief-Justices</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8">
              <w:r w:rsidDel="00000000" w:rsidR="00000000" w:rsidRPr="00000000">
                <w:rPr>
                  <w:color w:val="1155cc"/>
                  <w:sz w:val="20"/>
                  <w:szCs w:val="20"/>
                  <w:u w:val="single"/>
                  <w:rtl w:val="0"/>
                </w:rPr>
                <w:t xml:space="preserve">https://www.calcuttahighcourt.gov.in/Judges/CJ-and-Judges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both"/>
              <w:rPr/>
            </w:pPr>
            <w:r w:rsidDel="00000000" w:rsidR="00000000" w:rsidRPr="00000000">
              <w:rPr>
                <w:rtl w:val="0"/>
              </w:rPr>
              <w:t xml:space="preserve">Chattisgarh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both"/>
              <w:rPr/>
            </w:pPr>
            <w:r w:rsidDel="00000000" w:rsidR="00000000" w:rsidRPr="00000000">
              <w:rPr>
                <w:rtl w:val="0"/>
              </w:rPr>
              <w:t xml:space="preserve">17/12/2021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19">
              <w:r w:rsidDel="00000000" w:rsidR="00000000" w:rsidRPr="00000000">
                <w:rPr>
                  <w:color w:val="1155cc"/>
                  <w:sz w:val="20"/>
                  <w:szCs w:val="20"/>
                  <w:u w:val="single"/>
                  <w:rtl w:val="0"/>
                </w:rPr>
                <w:t xml:space="preserve">https://highcourt.cg.gov.in/sittingjudges/sitting.html</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0">
              <w:r w:rsidDel="00000000" w:rsidR="00000000" w:rsidRPr="00000000">
                <w:rPr>
                  <w:color w:val="1155cc"/>
                  <w:sz w:val="20"/>
                  <w:szCs w:val="20"/>
                  <w:u w:val="single"/>
                  <w:rtl w:val="0"/>
                </w:rPr>
                <w:t xml:space="preserve">https://highcourt.cg.gov.in/sittingjudges/formarcj.html</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1">
              <w:r w:rsidDel="00000000" w:rsidR="00000000" w:rsidRPr="00000000">
                <w:rPr>
                  <w:color w:val="1155cc"/>
                  <w:sz w:val="20"/>
                  <w:szCs w:val="20"/>
                  <w:u w:val="single"/>
                  <w:rtl w:val="0"/>
                </w:rPr>
                <w:t xml:space="preserve">https://highcourt.cg.gov.in/sittingjudges/formarjudges.html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both"/>
              <w:rPr/>
            </w:pPr>
            <w:r w:rsidDel="00000000" w:rsidR="00000000" w:rsidRPr="00000000">
              <w:rPr>
                <w:rtl w:val="0"/>
              </w:rPr>
              <w:t xml:space="preserve">Delhi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both"/>
              <w:rPr/>
            </w:pPr>
            <w:r w:rsidDel="00000000" w:rsidR="00000000" w:rsidRPr="00000000">
              <w:rPr>
                <w:rtl w:val="0"/>
              </w:rPr>
              <w:t xml:space="preserve">04/01/2022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2">
              <w:r w:rsidDel="00000000" w:rsidR="00000000" w:rsidRPr="00000000">
                <w:rPr>
                  <w:color w:val="1155cc"/>
                  <w:sz w:val="20"/>
                  <w:szCs w:val="20"/>
                  <w:u w:val="single"/>
                  <w:rtl w:val="0"/>
                </w:rPr>
                <w:t xml:space="preserve">https://delhihighcourt.nic.in/cjsittingjudges.asp</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3">
              <w:r w:rsidDel="00000000" w:rsidR="00000000" w:rsidRPr="00000000">
                <w:rPr>
                  <w:color w:val="1155cc"/>
                  <w:sz w:val="20"/>
                  <w:szCs w:val="20"/>
                  <w:u w:val="single"/>
                  <w:rtl w:val="0"/>
                </w:rPr>
                <w:t xml:space="preserve">https://delhihighcourt.nic.in/formerjudges.asp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both"/>
              <w:rPr/>
            </w:pPr>
            <w:r w:rsidDel="00000000" w:rsidR="00000000" w:rsidRPr="00000000">
              <w:rPr>
                <w:rtl w:val="0"/>
              </w:rPr>
              <w:t xml:space="preserve">Gauhati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both"/>
              <w:rPr/>
            </w:pPr>
            <w:r w:rsidDel="00000000" w:rsidR="00000000" w:rsidRPr="00000000">
              <w:rPr>
                <w:rtl w:val="0"/>
              </w:rPr>
              <w:t xml:space="preserve">25/11/2021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4">
              <w:r w:rsidDel="00000000" w:rsidR="00000000" w:rsidRPr="00000000">
                <w:rPr>
                  <w:color w:val="1155cc"/>
                  <w:sz w:val="20"/>
                  <w:szCs w:val="20"/>
                  <w:u w:val="single"/>
                  <w:rtl w:val="0"/>
                </w:rPr>
                <w:t xml:space="preserve">https://ghconline.gov.in/index.php/honble-the-chief-justice-sitting-judges/</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5">
              <w:r w:rsidDel="00000000" w:rsidR="00000000" w:rsidRPr="00000000">
                <w:rPr>
                  <w:color w:val="1155cc"/>
                  <w:sz w:val="20"/>
                  <w:szCs w:val="20"/>
                  <w:u w:val="single"/>
                  <w:rtl w:val="0"/>
                </w:rPr>
                <w:t xml:space="preserve">https://ghconline.gov.in/index.php/honourable-sitting-judges-of-the-supreme-court-of-india/</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6">
              <w:r w:rsidDel="00000000" w:rsidR="00000000" w:rsidRPr="00000000">
                <w:rPr>
                  <w:color w:val="1155cc"/>
                  <w:sz w:val="20"/>
                  <w:szCs w:val="20"/>
                  <w:u w:val="single"/>
                  <w:rtl w:val="0"/>
                </w:rPr>
                <w:t xml:space="preserve">https://ghconline.gov.in/index.php/former-honble-judges-of-the-supreme-court-of-india-chief-justice-of-india-who-served-as-chief-justice-honble-judge-of-this-high-court/</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7">
              <w:r w:rsidDel="00000000" w:rsidR="00000000" w:rsidRPr="00000000">
                <w:rPr>
                  <w:color w:val="1155cc"/>
                  <w:sz w:val="20"/>
                  <w:szCs w:val="20"/>
                  <w:u w:val="single"/>
                  <w:rtl w:val="0"/>
                </w:rPr>
                <w:t xml:space="preserve">https://ghconline.gov.in/index.php/former-honourable-chief-justices-of-gauhati-high-court/</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28">
              <w:r w:rsidDel="00000000" w:rsidR="00000000" w:rsidRPr="00000000">
                <w:rPr>
                  <w:color w:val="1155cc"/>
                  <w:sz w:val="20"/>
                  <w:szCs w:val="20"/>
                  <w:u w:val="single"/>
                  <w:rtl w:val="0"/>
                </w:rPr>
                <w:t xml:space="preserve">https://ghconline.gov.in/index.php/former-honourable-judges-of-the-gauhati-high-court/</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29">
              <w:r w:rsidDel="00000000" w:rsidR="00000000" w:rsidRPr="00000000">
                <w:rPr>
                  <w:color w:val="1155cc"/>
                  <w:sz w:val="20"/>
                  <w:szCs w:val="20"/>
                  <w:u w:val="single"/>
                  <w:rtl w:val="0"/>
                </w:rPr>
                <w:t xml:space="preserve">https://ghconline.gov.in/index.php/honourable-chief-justices-and-judges-of-the-gauhati-high-court-appointed-or-transferred-as-chief-justices-of-other-high-court/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both"/>
              <w:rPr/>
            </w:pPr>
            <w:r w:rsidDel="00000000" w:rsidR="00000000" w:rsidRPr="00000000">
              <w:rPr>
                <w:rtl w:val="0"/>
              </w:rPr>
              <w:t xml:space="preserve">Gujarat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both"/>
              <w:rPr/>
            </w:pPr>
            <w:r w:rsidDel="00000000" w:rsidR="00000000" w:rsidRPr="00000000">
              <w:rPr>
                <w:rtl w:val="0"/>
              </w:rPr>
              <w:t xml:space="preserve">23/11/2021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0">
              <w:r w:rsidDel="00000000" w:rsidR="00000000" w:rsidRPr="00000000">
                <w:rPr>
                  <w:color w:val="1155cc"/>
                  <w:sz w:val="20"/>
                  <w:szCs w:val="20"/>
                  <w:u w:val="single"/>
                  <w:rtl w:val="0"/>
                </w:rPr>
                <w:t xml:space="preserve">https://gujarathighcourt.nic.in/fjs</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1">
              <w:r w:rsidDel="00000000" w:rsidR="00000000" w:rsidRPr="00000000">
                <w:rPr>
                  <w:color w:val="1155cc"/>
                  <w:sz w:val="20"/>
                  <w:szCs w:val="20"/>
                  <w:u w:val="single"/>
                  <w:rtl w:val="0"/>
                </w:rPr>
                <w:t xml:space="preserve">https://gujarathighcourt.nic.in/fcjs</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2">
              <w:r w:rsidDel="00000000" w:rsidR="00000000" w:rsidRPr="00000000">
                <w:rPr>
                  <w:color w:val="1155cc"/>
                  <w:sz w:val="20"/>
                  <w:szCs w:val="20"/>
                  <w:u w:val="single"/>
                  <w:rtl w:val="0"/>
                </w:rPr>
                <w:t xml:space="preserve">https://gujarathighcourt.nic.in/cjj</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both"/>
              <w:rPr/>
            </w:pPr>
            <w:r w:rsidDel="00000000" w:rsidR="00000000" w:rsidRPr="00000000">
              <w:rPr>
                <w:rtl w:val="0"/>
              </w:rPr>
              <w:t xml:space="preserve">Himachal Pradesh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both"/>
              <w:rPr/>
            </w:pPr>
            <w:r w:rsidDel="00000000" w:rsidR="00000000" w:rsidRPr="00000000">
              <w:rPr>
                <w:rtl w:val="0"/>
              </w:rPr>
              <w:t xml:space="preserve">13/06/2022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3">
              <w:r w:rsidDel="00000000" w:rsidR="00000000" w:rsidRPr="00000000">
                <w:rPr>
                  <w:color w:val="1155cc"/>
                  <w:sz w:val="20"/>
                  <w:szCs w:val="20"/>
                  <w:u w:val="single"/>
                  <w:rtl w:val="0"/>
                </w:rPr>
                <w:t xml:space="preserve">https://hphighcourt.nic.in/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both"/>
              <w:rPr/>
            </w:pPr>
            <w:r w:rsidDel="00000000" w:rsidR="00000000" w:rsidRPr="00000000">
              <w:rPr>
                <w:rtl w:val="0"/>
              </w:rPr>
              <w:t xml:space="preserve">Jammu </w:t>
            </w:r>
          </w:p>
          <w:p w:rsidR="00000000" w:rsidDel="00000000" w:rsidP="00000000" w:rsidRDefault="00000000" w:rsidRPr="00000000" w14:paraId="0000013F">
            <w:pPr>
              <w:widowControl w:val="0"/>
              <w:jc w:val="both"/>
              <w:rPr/>
            </w:pPr>
            <w:r w:rsidDel="00000000" w:rsidR="00000000" w:rsidRPr="00000000">
              <w:rPr>
                <w:rtl w:val="0"/>
              </w:rPr>
              <w:t xml:space="preserve">and  Kashmir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both"/>
              <w:rPr/>
            </w:pPr>
            <w:r w:rsidDel="00000000" w:rsidR="00000000" w:rsidRPr="00000000">
              <w:rPr>
                <w:rtl w:val="0"/>
              </w:rPr>
              <w:t xml:space="preserve">15/12/2021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4">
              <w:r w:rsidDel="00000000" w:rsidR="00000000" w:rsidRPr="00000000">
                <w:rPr>
                  <w:color w:val="1155cc"/>
                  <w:sz w:val="20"/>
                  <w:szCs w:val="20"/>
                  <w:u w:val="single"/>
                  <w:rtl w:val="0"/>
                </w:rPr>
                <w:t xml:space="preserve">https://jkhighcourt.nic.in/cjjk.php</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5">
              <w:r w:rsidDel="00000000" w:rsidR="00000000" w:rsidRPr="00000000">
                <w:rPr>
                  <w:color w:val="1155cc"/>
                  <w:sz w:val="20"/>
                  <w:szCs w:val="20"/>
                  <w:u w:val="single"/>
                  <w:rtl w:val="0"/>
                </w:rPr>
                <w:t xml:space="preserve">https://jkhighcourt.nic.in/formercj.php</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6">
              <w:r w:rsidDel="00000000" w:rsidR="00000000" w:rsidRPr="00000000">
                <w:rPr>
                  <w:color w:val="1155cc"/>
                  <w:sz w:val="20"/>
                  <w:szCs w:val="20"/>
                  <w:u w:val="single"/>
                  <w:rtl w:val="0"/>
                </w:rPr>
                <w:t xml:space="preserve">https://jkhighcourt.nic.in/formerJudges.php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both"/>
              <w:rPr/>
            </w:pPr>
            <w:r w:rsidDel="00000000" w:rsidR="00000000" w:rsidRPr="00000000">
              <w:rPr>
                <w:rtl w:val="0"/>
              </w:rPr>
              <w:t xml:space="preserve">Jharkhand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both"/>
              <w:rPr/>
            </w:pPr>
            <w:r w:rsidDel="00000000" w:rsidR="00000000" w:rsidRPr="00000000">
              <w:rPr>
                <w:rtl w:val="0"/>
              </w:rPr>
              <w:t xml:space="preserve">29/05/2022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7">
              <w:r w:rsidDel="00000000" w:rsidR="00000000" w:rsidRPr="00000000">
                <w:rPr>
                  <w:color w:val="1155cc"/>
                  <w:sz w:val="20"/>
                  <w:szCs w:val="20"/>
                  <w:u w:val="single"/>
                  <w:rtl w:val="0"/>
                </w:rPr>
                <w:t xml:space="preserve">https://jharkhandhighcourt.nic.in/judges-profile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both"/>
              <w:rPr/>
            </w:pPr>
            <w:r w:rsidDel="00000000" w:rsidR="00000000" w:rsidRPr="00000000">
              <w:rPr>
                <w:rtl w:val="0"/>
              </w:rPr>
              <w:t xml:space="preserve">Karnataka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both"/>
              <w:rPr/>
            </w:pPr>
            <w:r w:rsidDel="00000000" w:rsidR="00000000" w:rsidRPr="00000000">
              <w:rPr>
                <w:rtl w:val="0"/>
              </w:rPr>
              <w:t xml:space="preserve">12/01/2022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8">
              <w:r w:rsidDel="00000000" w:rsidR="00000000" w:rsidRPr="00000000">
                <w:rPr>
                  <w:color w:val="1155cc"/>
                  <w:sz w:val="20"/>
                  <w:szCs w:val="20"/>
                  <w:u w:val="single"/>
                  <w:rtl w:val="0"/>
                </w:rPr>
                <w:t xml:space="preserve">https://karnatakajudiciary.kar.nic.in/profiles.php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both"/>
              <w:rPr/>
            </w:pPr>
            <w:r w:rsidDel="00000000" w:rsidR="00000000" w:rsidRPr="00000000">
              <w:rPr>
                <w:rtl w:val="0"/>
              </w:rPr>
              <w:t xml:space="preserve">Kerala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both"/>
              <w:rPr/>
            </w:pPr>
            <w:r w:rsidDel="00000000" w:rsidR="00000000" w:rsidRPr="00000000">
              <w:rPr>
                <w:rtl w:val="0"/>
              </w:rPr>
              <w:t xml:space="preserve">Madhya Pradesh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both"/>
              <w:rPr/>
            </w:pPr>
            <w:r w:rsidDel="00000000" w:rsidR="00000000" w:rsidRPr="00000000">
              <w:rPr>
                <w:rtl w:val="0"/>
              </w:rPr>
              <w:t xml:space="preserve">03/12/2021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39">
              <w:r w:rsidDel="00000000" w:rsidR="00000000" w:rsidRPr="00000000">
                <w:rPr>
                  <w:color w:val="1155cc"/>
                  <w:sz w:val="20"/>
                  <w:szCs w:val="20"/>
                  <w:u w:val="single"/>
                  <w:rtl w:val="0"/>
                </w:rPr>
                <w:t xml:space="preserve">https://mphc.gov.in/honble-judges</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0">
              <w:r w:rsidDel="00000000" w:rsidR="00000000" w:rsidRPr="00000000">
                <w:rPr>
                  <w:color w:val="1155cc"/>
                  <w:sz w:val="20"/>
                  <w:szCs w:val="20"/>
                  <w:u w:val="single"/>
                  <w:rtl w:val="0"/>
                </w:rPr>
                <w:t xml:space="preserve">https://mphc.gov.in/former-chief-justices</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1">
              <w:r w:rsidDel="00000000" w:rsidR="00000000" w:rsidRPr="00000000">
                <w:rPr>
                  <w:color w:val="1155cc"/>
                  <w:sz w:val="20"/>
                  <w:szCs w:val="20"/>
                  <w:u w:val="single"/>
                  <w:rtl w:val="0"/>
                </w:rPr>
                <w:t xml:space="preserve">https://mphc.gov.in/former-high-court-judges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both"/>
              <w:rPr/>
            </w:pPr>
            <w:r w:rsidDel="00000000" w:rsidR="00000000" w:rsidRPr="00000000">
              <w:rPr>
                <w:rtl w:val="0"/>
              </w:rPr>
              <w:t xml:space="preserve">Madras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both"/>
              <w:rPr/>
            </w:pPr>
            <w:r w:rsidDel="00000000" w:rsidR="00000000" w:rsidRPr="00000000">
              <w:rPr>
                <w:rtl w:val="0"/>
              </w:rPr>
              <w:t xml:space="preserve">28/01/2022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2">
              <w:r w:rsidDel="00000000" w:rsidR="00000000" w:rsidRPr="00000000">
                <w:rPr>
                  <w:color w:val="1155cc"/>
                  <w:sz w:val="20"/>
                  <w:szCs w:val="20"/>
                  <w:u w:val="single"/>
                  <w:rtl w:val="0"/>
                </w:rPr>
                <w:t xml:space="preserve">https://www.hcmadras.tn.nic.in/cjhc.html</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3">
              <w:r w:rsidDel="00000000" w:rsidR="00000000" w:rsidRPr="00000000">
                <w:rPr>
                  <w:color w:val="1155cc"/>
                  <w:sz w:val="20"/>
                  <w:szCs w:val="20"/>
                  <w:u w:val="single"/>
                  <w:rtl w:val="0"/>
                </w:rPr>
                <w:t xml:space="preserve">https://www.hcmadras.tn.nic.in/prejudge.html</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4">
              <w:r w:rsidDel="00000000" w:rsidR="00000000" w:rsidRPr="00000000">
                <w:rPr>
                  <w:color w:val="1155cc"/>
                  <w:sz w:val="20"/>
                  <w:szCs w:val="20"/>
                  <w:u w:val="single"/>
                  <w:rtl w:val="0"/>
                </w:rPr>
                <w:t xml:space="preserve">https://www.hcmadras.tn.nic.in/cjlist.html</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5">
              <w:r w:rsidDel="00000000" w:rsidR="00000000" w:rsidRPr="00000000">
                <w:rPr>
                  <w:color w:val="1155cc"/>
                  <w:sz w:val="20"/>
                  <w:szCs w:val="20"/>
                  <w:u w:val="single"/>
                  <w:rtl w:val="0"/>
                </w:rPr>
                <w:t xml:space="preserve">https://www.hcmadras.tn.nic.in/Former_Judges.pdf</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both"/>
              <w:rPr/>
            </w:pPr>
            <w:r w:rsidDel="00000000" w:rsidR="00000000" w:rsidRPr="00000000">
              <w:rPr>
                <w:rtl w:val="0"/>
              </w:rPr>
              <w:t xml:space="preserve">Manipur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both"/>
              <w:rPr/>
            </w:pPr>
            <w:r w:rsidDel="00000000" w:rsidR="00000000" w:rsidRPr="00000000">
              <w:rPr>
                <w:rtl w:val="0"/>
              </w:rPr>
              <w:t xml:space="preserve">13/01/2022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6">
              <w:r w:rsidDel="00000000" w:rsidR="00000000" w:rsidRPr="00000000">
                <w:rPr>
                  <w:color w:val="1155cc"/>
                  <w:sz w:val="20"/>
                  <w:szCs w:val="20"/>
                  <w:u w:val="single"/>
                  <w:rtl w:val="0"/>
                </w:rPr>
                <w:t xml:space="preserve">https://hcmimphal.nic.in/judges.html</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7">
              <w:r w:rsidDel="00000000" w:rsidR="00000000" w:rsidRPr="00000000">
                <w:rPr>
                  <w:color w:val="1155cc"/>
                  <w:sz w:val="20"/>
                  <w:szCs w:val="20"/>
                  <w:u w:val="single"/>
                  <w:rtl w:val="0"/>
                </w:rPr>
                <w:t xml:space="preserve">https://hcmimphal.nic.in/formerCJ.html</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8">
              <w:r w:rsidDel="00000000" w:rsidR="00000000" w:rsidRPr="00000000">
                <w:rPr>
                  <w:color w:val="1155cc"/>
                  <w:sz w:val="20"/>
                  <w:szCs w:val="20"/>
                  <w:u w:val="single"/>
                  <w:rtl w:val="0"/>
                </w:rPr>
                <w:t xml:space="preserve">https://hcmimphal.nic.in/FormerJudgesManipur_as_CJ.html</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49">
              <w:r w:rsidDel="00000000" w:rsidR="00000000" w:rsidRPr="00000000">
                <w:rPr>
                  <w:color w:val="1155cc"/>
                  <w:sz w:val="20"/>
                  <w:szCs w:val="20"/>
                  <w:u w:val="single"/>
                  <w:rtl w:val="0"/>
                </w:rPr>
                <w:t xml:space="preserve">https://hcmimphal.nic.in/FormerJudgesManipur.html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both"/>
              <w:rPr/>
            </w:pPr>
            <w:r w:rsidDel="00000000" w:rsidR="00000000" w:rsidRPr="00000000">
              <w:rPr>
                <w:rtl w:val="0"/>
              </w:rPr>
              <w:t xml:space="preserve">Meghalaya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both"/>
              <w:rPr/>
            </w:pPr>
            <w:r w:rsidDel="00000000" w:rsidR="00000000" w:rsidRPr="00000000">
              <w:rPr>
                <w:rtl w:val="0"/>
              </w:rPr>
              <w:t xml:space="preserve">28/01/2022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0">
              <w:r w:rsidDel="00000000" w:rsidR="00000000" w:rsidRPr="00000000">
                <w:rPr>
                  <w:color w:val="1155cc"/>
                  <w:sz w:val="20"/>
                  <w:szCs w:val="20"/>
                  <w:u w:val="single"/>
                  <w:rtl w:val="0"/>
                </w:rPr>
                <w:t xml:space="preserve">https://meghalayahighcourt.nic.in/chief-justice-judges</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1">
              <w:r w:rsidDel="00000000" w:rsidR="00000000" w:rsidRPr="00000000">
                <w:rPr>
                  <w:color w:val="1155cc"/>
                  <w:sz w:val="20"/>
                  <w:szCs w:val="20"/>
                  <w:u w:val="single"/>
                  <w:rtl w:val="0"/>
                </w:rPr>
                <w:t xml:space="preserve">https://meghalayahighcourt.nic.in/former-chief-justices-judges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both"/>
              <w:rPr/>
            </w:pPr>
            <w:r w:rsidDel="00000000" w:rsidR="00000000" w:rsidRPr="00000000">
              <w:rPr>
                <w:rtl w:val="0"/>
              </w:rPr>
              <w:t xml:space="preserve">Odisha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both"/>
              <w:rPr/>
            </w:pPr>
            <w:r w:rsidDel="00000000" w:rsidR="00000000" w:rsidRPr="00000000">
              <w:rPr>
                <w:rtl w:val="0"/>
              </w:rPr>
              <w:t xml:space="preserve">29/11/2021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2">
              <w:r w:rsidDel="00000000" w:rsidR="00000000" w:rsidRPr="00000000">
                <w:rPr>
                  <w:color w:val="1155cc"/>
                  <w:sz w:val="20"/>
                  <w:szCs w:val="20"/>
                  <w:u w:val="single"/>
                  <w:rtl w:val="0"/>
                </w:rPr>
                <w:t xml:space="preserve">https://www.orissahighcourt.nic.in/judges/chief-justice/</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3">
              <w:r w:rsidDel="00000000" w:rsidR="00000000" w:rsidRPr="00000000">
                <w:rPr>
                  <w:color w:val="1155cc"/>
                  <w:sz w:val="20"/>
                  <w:szCs w:val="20"/>
                  <w:u w:val="single"/>
                  <w:rtl w:val="0"/>
                </w:rPr>
                <w:t xml:space="preserve">https://www.orissahighcourt.nic.in/judges/judges-profile/</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4">
              <w:r w:rsidDel="00000000" w:rsidR="00000000" w:rsidRPr="00000000">
                <w:rPr>
                  <w:color w:val="1155cc"/>
                  <w:sz w:val="20"/>
                  <w:szCs w:val="20"/>
                  <w:u w:val="single"/>
                  <w:rtl w:val="0"/>
                </w:rPr>
                <w:t xml:space="preserve">https://www.orissahighcourt.nic.in/judges/transfer-judges/</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5">
              <w:r w:rsidDel="00000000" w:rsidR="00000000" w:rsidRPr="00000000">
                <w:rPr>
                  <w:color w:val="1155cc"/>
                  <w:sz w:val="20"/>
                  <w:szCs w:val="20"/>
                  <w:u w:val="single"/>
                  <w:rtl w:val="0"/>
                </w:rPr>
                <w:t xml:space="preserve">https://www.orissahighcourt.nic.in/judges/chief-justices-judges-appointed-as-chief-justices-of-india/</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6">
              <w:r w:rsidDel="00000000" w:rsidR="00000000" w:rsidRPr="00000000">
                <w:rPr>
                  <w:color w:val="1155cc"/>
                  <w:sz w:val="20"/>
                  <w:szCs w:val="20"/>
                  <w:u w:val="single"/>
                  <w:rtl w:val="0"/>
                </w:rPr>
                <w:t xml:space="preserve">https://www.orissahighcourt.nic.in/judges/chief-justices-judges-elevated-to-supreme-court/</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7">
              <w:r w:rsidDel="00000000" w:rsidR="00000000" w:rsidRPr="00000000">
                <w:rPr>
                  <w:color w:val="1155cc"/>
                  <w:sz w:val="20"/>
                  <w:szCs w:val="20"/>
                  <w:u w:val="single"/>
                  <w:rtl w:val="0"/>
                </w:rPr>
                <w:t xml:space="preserve">https://www.orissahighcourt.nic.in/judges/former-chief-justices/</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8">
              <w:r w:rsidDel="00000000" w:rsidR="00000000" w:rsidRPr="00000000">
                <w:rPr>
                  <w:color w:val="1155cc"/>
                  <w:sz w:val="20"/>
                  <w:szCs w:val="20"/>
                  <w:u w:val="single"/>
                  <w:rtl w:val="0"/>
                </w:rPr>
                <w:t xml:space="preserve">https://www.orissahighcourt.nic.in/judges/former-judges/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both"/>
              <w:rPr/>
            </w:pPr>
            <w:r w:rsidDel="00000000" w:rsidR="00000000" w:rsidRPr="00000000">
              <w:rPr>
                <w:rtl w:val="0"/>
              </w:rPr>
              <w:t xml:space="preserve">Patna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both"/>
              <w:rPr/>
            </w:pPr>
            <w:r w:rsidDel="00000000" w:rsidR="00000000" w:rsidRPr="00000000">
              <w:rPr>
                <w:rtl w:val="0"/>
              </w:rPr>
              <w:t xml:space="preserve">06/12/2021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59">
              <w:r w:rsidDel="00000000" w:rsidR="00000000" w:rsidRPr="00000000">
                <w:rPr>
                  <w:color w:val="1155cc"/>
                  <w:sz w:val="20"/>
                  <w:szCs w:val="20"/>
                  <w:u w:val="single"/>
                  <w:rtl w:val="0"/>
                </w:rPr>
                <w:t xml:space="preserve">https://patnahighcourt.gov.in/judge/MzI5---am1--s8TkZ2OVYM=</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0">
              <w:r w:rsidDel="00000000" w:rsidR="00000000" w:rsidRPr="00000000">
                <w:rPr>
                  <w:color w:val="1155cc"/>
                  <w:sz w:val="20"/>
                  <w:szCs w:val="20"/>
                  <w:u w:val="single"/>
                  <w:rtl w:val="0"/>
                </w:rPr>
                <w:t xml:space="preserve">https://patnahighcourt.gov.in/judges/</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1">
              <w:r w:rsidDel="00000000" w:rsidR="00000000" w:rsidRPr="00000000">
                <w:rPr>
                  <w:color w:val="1155cc"/>
                  <w:sz w:val="20"/>
                  <w:szCs w:val="20"/>
                  <w:u w:val="single"/>
                  <w:rtl w:val="0"/>
                </w:rPr>
                <w:t xml:space="preserve">https://patnahighcourt.gov.in/Judges_esc</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2">
              <w:r w:rsidDel="00000000" w:rsidR="00000000" w:rsidRPr="00000000">
                <w:rPr>
                  <w:color w:val="1155cc"/>
                  <w:sz w:val="20"/>
                  <w:szCs w:val="20"/>
                  <w:u w:val="single"/>
                  <w:rtl w:val="0"/>
                </w:rPr>
                <w:t xml:space="preserve">https://patnahighcourt.gov.in/retired_cj</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3">
              <w:r w:rsidDel="00000000" w:rsidR="00000000" w:rsidRPr="00000000">
                <w:rPr>
                  <w:color w:val="1155cc"/>
                  <w:sz w:val="20"/>
                  <w:szCs w:val="20"/>
                  <w:u w:val="single"/>
                  <w:rtl w:val="0"/>
                </w:rPr>
                <w:t xml:space="preserve">https://patnahighcourt.gov.in/judges_ret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both"/>
              <w:rPr/>
            </w:pPr>
            <w:r w:rsidDel="00000000" w:rsidR="00000000" w:rsidRPr="00000000">
              <w:rPr>
                <w:rtl w:val="0"/>
              </w:rPr>
              <w:t xml:space="preserve">Punjab_Haryana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both"/>
              <w:rPr/>
            </w:pPr>
            <w:r w:rsidDel="00000000" w:rsidR="00000000" w:rsidRPr="00000000">
              <w:rPr>
                <w:rtl w:val="0"/>
              </w:rPr>
              <w:t xml:space="preserve">02/12/2021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4">
              <w:r w:rsidDel="00000000" w:rsidR="00000000" w:rsidRPr="00000000">
                <w:rPr>
                  <w:color w:val="1155cc"/>
                  <w:sz w:val="20"/>
                  <w:szCs w:val="20"/>
                  <w:u w:val="single"/>
                  <w:rtl w:val="0"/>
                </w:rPr>
                <w:t xml:space="preserve">https://highcourtchd.gov.in/?trs=chief</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5">
              <w:r w:rsidDel="00000000" w:rsidR="00000000" w:rsidRPr="00000000">
                <w:rPr>
                  <w:color w:val="1155cc"/>
                  <w:sz w:val="20"/>
                  <w:szCs w:val="20"/>
                  <w:u w:val="single"/>
                  <w:rtl w:val="0"/>
                </w:rPr>
                <w:t xml:space="preserve">https://highcourtchd.gov.in/?trs=former_cj</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6">
              <w:r w:rsidDel="00000000" w:rsidR="00000000" w:rsidRPr="00000000">
                <w:rPr>
                  <w:color w:val="1155cc"/>
                  <w:sz w:val="20"/>
                  <w:szCs w:val="20"/>
                  <w:u w:val="single"/>
                  <w:rtl w:val="0"/>
                </w:rPr>
                <w:t xml:space="preserve">https://highcourtchd.gov.in/?trs=former_judges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both"/>
              <w:rPr/>
            </w:pPr>
            <w:r w:rsidDel="00000000" w:rsidR="00000000" w:rsidRPr="00000000">
              <w:rPr>
                <w:rtl w:val="0"/>
              </w:rPr>
              <w:t xml:space="preserve">Rajasthan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both"/>
              <w:rPr/>
            </w:pPr>
            <w:r w:rsidDel="00000000" w:rsidR="00000000" w:rsidRPr="00000000">
              <w:rPr>
                <w:rtl w:val="0"/>
              </w:rPr>
              <w:t xml:space="preserve">02/02/2022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7">
              <w:r w:rsidDel="00000000" w:rsidR="00000000" w:rsidRPr="00000000">
                <w:rPr>
                  <w:color w:val="1155cc"/>
                  <w:sz w:val="20"/>
                  <w:szCs w:val="20"/>
                  <w:u w:val="single"/>
                  <w:rtl w:val="0"/>
                </w:rPr>
                <w:t xml:space="preserve">https://hcraj.nic.in/hcraj/jphoto.php</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8">
              <w:r w:rsidDel="00000000" w:rsidR="00000000" w:rsidRPr="00000000">
                <w:rPr>
                  <w:color w:val="1155cc"/>
                  <w:sz w:val="20"/>
                  <w:szCs w:val="20"/>
                  <w:u w:val="single"/>
                  <w:rtl w:val="0"/>
                </w:rPr>
                <w:t xml:space="preserve">https://hcraj.nic.in/hcraj/formercj.php</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69">
              <w:r w:rsidDel="00000000" w:rsidR="00000000" w:rsidRPr="00000000">
                <w:rPr>
                  <w:color w:val="1155cc"/>
                  <w:sz w:val="20"/>
                  <w:szCs w:val="20"/>
                  <w:u w:val="single"/>
                  <w:rtl w:val="0"/>
                </w:rPr>
                <w:t xml:space="preserve">https://hcraj.nic.in/hcraj/formerj.php</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0">
              <w:r w:rsidDel="00000000" w:rsidR="00000000" w:rsidRPr="00000000">
                <w:rPr>
                  <w:color w:val="1155cc"/>
                  <w:sz w:val="20"/>
                  <w:szCs w:val="20"/>
                  <w:u w:val="single"/>
                  <w:rtl w:val="0"/>
                </w:rPr>
                <w:t xml:space="preserve">https://hcraj.nic.in/hcraj/photocj2sc.php</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1">
              <w:r w:rsidDel="00000000" w:rsidR="00000000" w:rsidRPr="00000000">
                <w:rPr>
                  <w:color w:val="1155cc"/>
                  <w:sz w:val="20"/>
                  <w:szCs w:val="20"/>
                  <w:u w:val="single"/>
                  <w:rtl w:val="0"/>
                </w:rPr>
                <w:t xml:space="preserve">https://hcraj.nic.in/hcraj/photoj2sc.php</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2">
              <w:r w:rsidDel="00000000" w:rsidR="00000000" w:rsidRPr="00000000">
                <w:rPr>
                  <w:color w:val="1155cc"/>
                  <w:sz w:val="20"/>
                  <w:szCs w:val="20"/>
                  <w:u w:val="single"/>
                  <w:rtl w:val="0"/>
                </w:rPr>
                <w:t xml:space="preserve">https://hcraj.nic.in/hcraj/photocj2ohc.php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both"/>
              <w:rPr/>
            </w:pPr>
            <w:r w:rsidDel="00000000" w:rsidR="00000000" w:rsidRPr="00000000">
              <w:rPr>
                <w:rtl w:val="0"/>
              </w:rPr>
              <w:t xml:space="preserve">Sikkim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both"/>
              <w:rPr/>
            </w:pPr>
            <w:r w:rsidDel="00000000" w:rsidR="00000000" w:rsidRPr="00000000">
              <w:rPr>
                <w:rtl w:val="0"/>
              </w:rPr>
              <w:t xml:space="preserve">31/12/2021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3">
              <w:r w:rsidDel="00000000" w:rsidR="00000000" w:rsidRPr="00000000">
                <w:rPr>
                  <w:color w:val="1155cc"/>
                  <w:sz w:val="20"/>
                  <w:szCs w:val="20"/>
                  <w:u w:val="single"/>
                  <w:rtl w:val="0"/>
                </w:rPr>
                <w:t xml:space="preserve">https://hcs.gov.in/hcs/JudgesProfile</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4">
              <w:r w:rsidDel="00000000" w:rsidR="00000000" w:rsidRPr="00000000">
                <w:rPr>
                  <w:color w:val="1155cc"/>
                  <w:sz w:val="20"/>
                  <w:szCs w:val="20"/>
                  <w:u w:val="single"/>
                  <w:rtl w:val="0"/>
                </w:rPr>
                <w:t xml:space="preserve">https://hcs.gov.in/hcs/formerchiefjustice</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5">
              <w:r w:rsidDel="00000000" w:rsidR="00000000" w:rsidRPr="00000000">
                <w:rPr>
                  <w:color w:val="1155cc"/>
                  <w:sz w:val="20"/>
                  <w:szCs w:val="20"/>
                  <w:u w:val="single"/>
                  <w:rtl w:val="0"/>
                </w:rPr>
                <w:t xml:space="preserve">https://hcs.gov.in/hcs/formerjudge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both"/>
              <w:rPr/>
            </w:pPr>
            <w:r w:rsidDel="00000000" w:rsidR="00000000" w:rsidRPr="00000000">
              <w:rPr>
                <w:rtl w:val="0"/>
              </w:rPr>
              <w:t xml:space="preserve">Supreme_Court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both"/>
              <w:rPr/>
            </w:pPr>
            <w:r w:rsidDel="00000000" w:rsidR="00000000" w:rsidRPr="00000000">
              <w:rPr>
                <w:rtl w:val="0"/>
              </w:rPr>
              <w:t xml:space="preserve">29/11/2021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6">
              <w:r w:rsidDel="00000000" w:rsidR="00000000" w:rsidRPr="00000000">
                <w:rPr>
                  <w:color w:val="1155cc"/>
                  <w:sz w:val="20"/>
                  <w:szCs w:val="20"/>
                  <w:u w:val="single"/>
                  <w:rtl w:val="0"/>
                </w:rPr>
                <w:t xml:space="preserve">https://main.sci.gov.in/chief-justice-judges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both"/>
              <w:rPr/>
            </w:pPr>
            <w:r w:rsidDel="00000000" w:rsidR="00000000" w:rsidRPr="00000000">
              <w:rPr>
                <w:rtl w:val="0"/>
              </w:rPr>
              <w:t xml:space="preserve">Telangana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both"/>
              <w:rPr/>
            </w:pPr>
            <w:r w:rsidDel="00000000" w:rsidR="00000000" w:rsidRPr="00000000">
              <w:rPr>
                <w:rtl w:val="0"/>
              </w:rPr>
              <w:t xml:space="preserve">21/02/2022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7">
              <w:r w:rsidDel="00000000" w:rsidR="00000000" w:rsidRPr="00000000">
                <w:rPr>
                  <w:color w:val="1155cc"/>
                  <w:sz w:val="20"/>
                  <w:szCs w:val="20"/>
                  <w:u w:val="single"/>
                  <w:rtl w:val="0"/>
                </w:rPr>
                <w:t xml:space="preserve">https://tshc.gov.in/templateJudgeList</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8">
              <w:r w:rsidDel="00000000" w:rsidR="00000000" w:rsidRPr="00000000">
                <w:rPr>
                  <w:color w:val="1155cc"/>
                  <w:sz w:val="20"/>
                  <w:szCs w:val="20"/>
                  <w:u w:val="single"/>
                  <w:rtl w:val="0"/>
                </w:rPr>
                <w:t xml:space="preserve">https://tshc.gov.in/templateFormerJudgeList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both"/>
              <w:rPr/>
            </w:pPr>
            <w:r w:rsidDel="00000000" w:rsidR="00000000" w:rsidRPr="00000000">
              <w:rPr>
                <w:rtl w:val="0"/>
              </w:rPr>
              <w:t xml:space="preserve">Tripura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both"/>
              <w:rPr/>
            </w:pPr>
            <w:r w:rsidDel="00000000" w:rsidR="00000000" w:rsidRPr="00000000">
              <w:rPr>
                <w:rtl w:val="0"/>
              </w:rPr>
              <w:t xml:space="preserve">23/12/2021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79">
              <w:r w:rsidDel="00000000" w:rsidR="00000000" w:rsidRPr="00000000">
                <w:rPr>
                  <w:color w:val="1155cc"/>
                  <w:sz w:val="20"/>
                  <w:szCs w:val="20"/>
                  <w:u w:val="single"/>
                  <w:rtl w:val="0"/>
                </w:rPr>
                <w:t xml:space="preserve">https://thc.nic.in/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both"/>
              <w:rPr/>
            </w:pPr>
            <w:r w:rsidDel="00000000" w:rsidR="00000000" w:rsidRPr="00000000">
              <w:rPr>
                <w:rtl w:val="0"/>
              </w:rPr>
              <w:t xml:space="preserve">Uttarakhand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both"/>
              <w:rPr/>
            </w:pPr>
            <w:r w:rsidDel="00000000" w:rsidR="00000000" w:rsidRPr="00000000">
              <w:rPr>
                <w:rtl w:val="0"/>
              </w:rPr>
              <w:t xml:space="preserve">08/12/2021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80">
              <w:r w:rsidDel="00000000" w:rsidR="00000000" w:rsidRPr="00000000">
                <w:rPr>
                  <w:color w:val="1155cc"/>
                  <w:sz w:val="20"/>
                  <w:szCs w:val="20"/>
                  <w:u w:val="single"/>
                  <w:rtl w:val="0"/>
                </w:rPr>
                <w:t xml:space="preserve">https://highcourtofuttarakhand.gov.in/pages/display/221-honble-the-chief-justice</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81">
              <w:r w:rsidDel="00000000" w:rsidR="00000000" w:rsidRPr="00000000">
                <w:rPr>
                  <w:color w:val="1155cc"/>
                  <w:sz w:val="20"/>
                  <w:szCs w:val="20"/>
                  <w:u w:val="single"/>
                  <w:rtl w:val="0"/>
                </w:rPr>
                <w:t xml:space="preserve">https://highcourtofuttarakhand.gov.in/pages/display/223-honble-sitting-judges</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82">
              <w:r w:rsidDel="00000000" w:rsidR="00000000" w:rsidRPr="00000000">
                <w:rPr>
                  <w:color w:val="1155cc"/>
                  <w:sz w:val="20"/>
                  <w:szCs w:val="20"/>
                  <w:u w:val="single"/>
                  <w:rtl w:val="0"/>
                </w:rPr>
                <w:t xml:space="preserve">https://highcourtofuttarakhand.gov.in/pages/display/226-former-honble-chief-justices</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83">
              <w:r w:rsidDel="00000000" w:rsidR="00000000" w:rsidRPr="00000000">
                <w:rPr>
                  <w:color w:val="1155cc"/>
                  <w:sz w:val="20"/>
                  <w:szCs w:val="20"/>
                  <w:u w:val="single"/>
                  <w:rtl w:val="0"/>
                </w:rPr>
                <w:t xml:space="preserve">https://highcourtofuttarakhand.gov.in/pages/display/273-former-honble-judges</w:t>
              </w:r>
            </w:hyperlink>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pageBreakBefore w:val="0"/>
        <w:widowControl w:val="0"/>
        <w:spacing w:line="254" w:lineRule="auto"/>
        <w:ind w:left="88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CD">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CE">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CF">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0">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1">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2">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3">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4">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5">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6">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7">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8">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9">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A">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B">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C">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D">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E">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DF">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0">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1">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2">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3">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4">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5">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6">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7">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8">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9">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A">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B">
      <w:pPr>
        <w:pageBreakBefore w:val="0"/>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EC">
      <w:pPr>
        <w:pStyle w:val="Heading1"/>
        <w:keepNext w:val="0"/>
        <w:keepLines w:val="0"/>
        <w:widowControl w:val="0"/>
        <w:numPr>
          <w:ilvl w:val="0"/>
          <w:numId w:val="6"/>
        </w:numPr>
        <w:spacing w:after="0" w:before="100" w:line="240" w:lineRule="auto"/>
        <w:ind w:left="720" w:hanging="360"/>
        <w:rPr>
          <w:rFonts w:ascii="Courier New" w:cs="Courier New" w:eastAsia="Courier New" w:hAnsi="Courier New"/>
          <w:b w:val="1"/>
          <w:sz w:val="20"/>
          <w:szCs w:val="20"/>
        </w:rPr>
      </w:pPr>
      <w:bookmarkStart w:colFirst="0" w:colLast="0" w:name="_qzxjfejvnlhp" w:id="5"/>
      <w:bookmarkEnd w:id="5"/>
      <w:r w:rsidDel="00000000" w:rsidR="00000000" w:rsidRPr="00000000">
        <w:rPr>
          <w:rFonts w:ascii="Courier New" w:cs="Courier New" w:eastAsia="Courier New" w:hAnsi="Courier New"/>
          <w:b w:val="1"/>
          <w:sz w:val="20"/>
          <w:szCs w:val="20"/>
          <w:rtl w:val="0"/>
        </w:rPr>
        <w:t xml:space="preserve">Documentation Process</w:t>
      </w:r>
    </w:p>
    <w:p w:rsidR="00000000" w:rsidDel="00000000" w:rsidP="00000000" w:rsidRDefault="00000000" w:rsidRPr="00000000" w14:paraId="000001ED">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1. Sourcing the Data</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Official sources of data hosted by governmental organizations were identified and listed (websites with domains as nic.in, .gov.in or links derived from these sources)</w:t>
      </w:r>
    </w:p>
    <w:p w:rsidR="00000000" w:rsidDel="00000000" w:rsidP="00000000" w:rsidRDefault="00000000" w:rsidRPr="00000000" w14:paraId="000001F0">
      <w:pPr>
        <w:widowControl w:val="0"/>
        <w:numPr>
          <w:ilvl w:val="1"/>
          <w:numId w:val="2"/>
        </w:numPr>
        <w:spacing w:before="100" w:line="216" w:lineRule="auto"/>
        <w:ind w:left="1800" w:hanging="2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process of scraping/collection is tailored for each source, as required, and raw data is scraped</w:t>
      </w:r>
    </w:p>
    <w:p w:rsidR="00000000" w:rsidDel="00000000" w:rsidP="00000000" w:rsidRDefault="00000000" w:rsidRPr="00000000" w14:paraId="000001F1">
      <w:pPr>
        <w:widowControl w:val="0"/>
        <w:numPr>
          <w:ilvl w:val="0"/>
          <w:numId w:val="2"/>
        </w:numPr>
        <w:spacing w:before="200" w:line="216" w:lineRule="auto"/>
        <w:ind w:left="1080" w:hanging="2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Organizing the data</w:t>
      </w:r>
      <w:r w:rsidDel="00000000" w:rsidR="00000000" w:rsidRPr="00000000">
        <w:rPr>
          <w:rtl w:val="0"/>
        </w:rPr>
      </w:r>
    </w:p>
    <w:p w:rsidR="00000000" w:rsidDel="00000000" w:rsidP="00000000" w:rsidRDefault="00000000" w:rsidRPr="00000000" w14:paraId="000001F2">
      <w:pPr>
        <w:widowControl w:val="0"/>
        <w:numPr>
          <w:ilvl w:val="1"/>
          <w:numId w:val="2"/>
        </w:numPr>
        <w:spacing w:before="100" w:line="216" w:lineRule="auto"/>
        <w:ind w:left="1800" w:hanging="2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Based on the availability in the scraped data and the number of variables, a schema was determined</w:t>
      </w:r>
    </w:p>
    <w:p w:rsidR="00000000" w:rsidDel="00000000" w:rsidP="00000000" w:rsidRDefault="00000000" w:rsidRPr="00000000" w14:paraId="000001F3">
      <w:pPr>
        <w:widowControl w:val="0"/>
        <w:numPr>
          <w:ilvl w:val="1"/>
          <w:numId w:val="2"/>
        </w:numPr>
        <w:spacing w:before="100" w:line="216" w:lineRule="auto"/>
        <w:ind w:left="1800" w:hanging="2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from all the sources of each dataset were merged and organized as per the defined schema</w:t>
      </w:r>
    </w:p>
    <w:p w:rsidR="00000000" w:rsidDel="00000000" w:rsidP="00000000" w:rsidRDefault="00000000" w:rsidRPr="00000000" w14:paraId="000001F4">
      <w:pPr>
        <w:widowControl w:val="0"/>
        <w:numPr>
          <w:ilvl w:val="1"/>
          <w:numId w:val="2"/>
        </w:numPr>
        <w:spacing w:before="100" w:line="216" w:lineRule="auto"/>
        <w:ind w:left="1800" w:hanging="2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step and intervention has been documented</w:t>
      </w:r>
    </w:p>
    <w:p w:rsidR="00000000" w:rsidDel="00000000" w:rsidP="00000000" w:rsidRDefault="00000000" w:rsidRPr="00000000" w14:paraId="000001F5">
      <w:pPr>
        <w:widowControl w:val="0"/>
        <w:numPr>
          <w:ilvl w:val="0"/>
          <w:numId w:val="2"/>
        </w:numPr>
        <w:spacing w:before="200" w:line="216" w:lineRule="auto"/>
        <w:ind w:left="1080" w:hanging="2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Coding the data</w:t>
      </w:r>
      <w:r w:rsidDel="00000000" w:rsidR="00000000" w:rsidRPr="00000000">
        <w:rPr>
          <w:rtl w:val="0"/>
        </w:rPr>
      </w:r>
    </w:p>
    <w:p w:rsidR="00000000" w:rsidDel="00000000" w:rsidP="00000000" w:rsidRDefault="00000000" w:rsidRPr="00000000" w14:paraId="000001F6">
      <w:pPr>
        <w:widowControl w:val="0"/>
        <w:numPr>
          <w:ilvl w:val="1"/>
          <w:numId w:val="2"/>
        </w:numPr>
        <w:spacing w:before="100" w:line="216" w:lineRule="auto"/>
        <w:ind w:left="1800" w:hanging="220"/>
        <w:rPr>
          <w:sz w:val="20"/>
          <w:szCs w:val="20"/>
        </w:rPr>
      </w:pPr>
      <w:r w:rsidDel="00000000" w:rsidR="00000000" w:rsidRPr="00000000">
        <w:rPr>
          <w:rFonts w:ascii="Courier New" w:cs="Courier New" w:eastAsia="Courier New" w:hAnsi="Courier New"/>
          <w:sz w:val="20"/>
          <w:szCs w:val="20"/>
          <w:rtl w:val="0"/>
        </w:rPr>
        <w:t xml:space="preserve">Each judge is provided a </w:t>
      </w:r>
      <w:r w:rsidDel="00000000" w:rsidR="00000000" w:rsidRPr="00000000">
        <w:rPr>
          <w:rFonts w:ascii="Courier New" w:cs="Courier New" w:eastAsia="Courier New" w:hAnsi="Courier New"/>
          <w:b w:val="1"/>
          <w:sz w:val="20"/>
          <w:szCs w:val="20"/>
          <w:rtl w:val="0"/>
        </w:rPr>
        <w:t xml:space="preserve">unique ID.</w:t>
      </w:r>
      <w:r w:rsidDel="00000000" w:rsidR="00000000" w:rsidRPr="00000000">
        <w:rPr>
          <w:rFonts w:ascii="Courier New" w:cs="Courier New" w:eastAsia="Courier New" w:hAnsi="Courier New"/>
          <w:sz w:val="20"/>
          <w:szCs w:val="20"/>
          <w:rtl w:val="0"/>
        </w:rPr>
        <w:t xml:space="preserve"> This helps identify </w:t>
      </w:r>
      <w:r w:rsidDel="00000000" w:rsidR="00000000" w:rsidRPr="00000000">
        <w:rPr>
          <w:rFonts w:ascii="Courier New" w:cs="Courier New" w:eastAsia="Courier New" w:hAnsi="Courier New"/>
          <w:b w:val="1"/>
          <w:sz w:val="20"/>
          <w:szCs w:val="20"/>
          <w:rtl w:val="0"/>
        </w:rPr>
        <w:t xml:space="preserve">transfers and re-transfers </w:t>
      </w:r>
      <w:r w:rsidDel="00000000" w:rsidR="00000000" w:rsidRPr="00000000">
        <w:rPr>
          <w:rFonts w:ascii="Courier New" w:cs="Courier New" w:eastAsia="Courier New" w:hAnsi="Courier New"/>
          <w:sz w:val="20"/>
          <w:szCs w:val="20"/>
          <w:rtl w:val="0"/>
        </w:rPr>
        <w:t xml:space="preserve">across High Courts and the Supreme Court. This is done with the help of TCPD's in-house developed </w:t>
      </w:r>
      <w:r w:rsidDel="00000000" w:rsidR="00000000" w:rsidRPr="00000000">
        <w:rPr>
          <w:rFonts w:ascii="Courier New" w:cs="Courier New" w:eastAsia="Courier New" w:hAnsi="Courier New"/>
          <w:b w:val="1"/>
          <w:sz w:val="20"/>
          <w:szCs w:val="20"/>
          <w:rtl w:val="0"/>
        </w:rPr>
        <w:t xml:space="preserve">SURF</w:t>
      </w:r>
      <w:r w:rsidDel="00000000" w:rsidR="00000000" w:rsidRPr="00000000">
        <w:rPr>
          <w:rFonts w:ascii="Courier New" w:cs="Courier New" w:eastAsia="Courier New" w:hAnsi="Courier New"/>
          <w:sz w:val="20"/>
          <w:szCs w:val="20"/>
          <w:rtl w:val="0"/>
        </w:rPr>
        <w:t xml:space="preserve"> tool </w:t>
      </w:r>
    </w:p>
    <w:p w:rsidR="00000000" w:rsidDel="00000000" w:rsidP="00000000" w:rsidRDefault="00000000" w:rsidRPr="00000000" w14:paraId="000001F7">
      <w:pPr>
        <w:widowControl w:val="0"/>
        <w:numPr>
          <w:ilvl w:val="1"/>
          <w:numId w:val="2"/>
        </w:numPr>
        <w:spacing w:before="100" w:line="216" w:lineRule="auto"/>
        <w:ind w:left="1800" w:hanging="2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Consistency checks are done and exceptional cases are noted in the documentation </w:t>
      </w:r>
    </w:p>
    <w:p w:rsidR="00000000" w:rsidDel="00000000" w:rsidP="00000000" w:rsidRDefault="00000000" w:rsidRPr="00000000" w14:paraId="000001F8">
      <w:pPr>
        <w:widowControl w:val="0"/>
        <w:numPr>
          <w:ilvl w:val="1"/>
          <w:numId w:val="2"/>
        </w:numPr>
        <w:spacing w:before="100" w:line="216" w:lineRule="auto"/>
        <w:ind w:left="1800" w:hanging="2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Logical fallacies are checked to detect human errors</w:t>
      </w:r>
    </w:p>
    <w:p w:rsidR="00000000" w:rsidDel="00000000" w:rsidP="00000000" w:rsidRDefault="00000000" w:rsidRPr="00000000" w14:paraId="000001F9">
      <w:pPr>
        <w:widowControl w:val="0"/>
        <w:numPr>
          <w:ilvl w:val="1"/>
          <w:numId w:val="2"/>
        </w:numPr>
        <w:spacing w:before="100" w:line="216" w:lineRule="auto"/>
        <w:ind w:left="1800" w:hanging="2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Gender is coded manually for each entry</w:t>
      </w:r>
      <w:r w:rsidDel="00000000" w:rsidR="00000000" w:rsidRPr="00000000">
        <w:rPr>
          <w:rtl w:val="0"/>
        </w:rPr>
      </w:r>
    </w:p>
    <w:p w:rsidR="00000000" w:rsidDel="00000000" w:rsidP="00000000" w:rsidRDefault="00000000" w:rsidRPr="00000000" w14:paraId="000001FA">
      <w:pPr>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FB">
      <w:pPr>
        <w:widowControl w:val="0"/>
        <w:spacing w:line="254" w:lineRule="auto"/>
        <w:ind w:left="160" w:firstLine="0"/>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1FC">
      <w:pPr>
        <w:pStyle w:val="Heading1"/>
        <w:keepNext w:val="0"/>
        <w:keepLines w:val="0"/>
        <w:widowControl w:val="0"/>
        <w:numPr>
          <w:ilvl w:val="0"/>
          <w:numId w:val="6"/>
        </w:numPr>
        <w:spacing w:after="0" w:before="100" w:line="240" w:lineRule="auto"/>
        <w:ind w:left="720" w:hanging="360"/>
        <w:rPr>
          <w:rFonts w:ascii="Courier New" w:cs="Courier New" w:eastAsia="Courier New" w:hAnsi="Courier New"/>
          <w:b w:val="1"/>
          <w:sz w:val="20"/>
          <w:szCs w:val="20"/>
        </w:rPr>
      </w:pPr>
      <w:bookmarkStart w:colFirst="0" w:colLast="0" w:name="_9warm1g8uohw" w:id="6"/>
      <w:bookmarkEnd w:id="6"/>
      <w:r w:rsidDel="00000000" w:rsidR="00000000" w:rsidRPr="00000000">
        <w:rPr>
          <w:rFonts w:ascii="Courier New" w:cs="Courier New" w:eastAsia="Courier New" w:hAnsi="Courier New"/>
          <w:b w:val="1"/>
          <w:sz w:val="20"/>
          <w:szCs w:val="20"/>
          <w:rtl w:val="0"/>
        </w:rPr>
        <w:t xml:space="preserve">Exceptions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Kerala High Court's website lacks information about its former justices, therefore the best information about the Kerala HC could only be pieced together from the websites of other High Courts and the Supreme Court.</w:t>
      </w:r>
    </w:p>
    <w:p w:rsidR="00000000" w:rsidDel="00000000" w:rsidP="00000000" w:rsidRDefault="00000000" w:rsidRPr="00000000" w14:paraId="000001FF">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previous version of the Calcutta High Court website that listed judicial appointments between the 1960s and the mid-1990s is no longer accessible or supported. The best version of this data for this timeframe was put together from the Supreme Court's and other High Courts' websites.</w:t>
      </w:r>
    </w:p>
    <w:p w:rsidR="00000000" w:rsidDel="00000000" w:rsidP="00000000" w:rsidRDefault="00000000" w:rsidRPr="00000000" w14:paraId="00000200">
      <w:pPr>
        <w:widowControl w:val="0"/>
        <w:spacing w:before="100" w:line="285" w:lineRule="auto"/>
        <w:ind w:left="160" w:right="88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addition, the following manual changes were made - </w:t>
      </w:r>
    </w:p>
    <w:p w:rsidR="00000000" w:rsidDel="00000000" w:rsidP="00000000" w:rsidRDefault="00000000" w:rsidRPr="00000000" w14:paraId="00000201">
      <w:pPr>
        <w:widowControl w:val="0"/>
        <w:numPr>
          <w:ilvl w:val="0"/>
          <w:numId w:val="5"/>
        </w:numPr>
        <w:spacing w:before="100" w:line="285" w:lineRule="auto"/>
        <w:ind w:left="720" w:right="884" w:hanging="360"/>
        <w:jc w:val="both"/>
        <w:rPr>
          <w:rFonts w:ascii="Courier New" w:cs="Courier New" w:eastAsia="Courier New" w:hAnsi="Courier New"/>
          <w:color w:val="202124"/>
          <w:sz w:val="20"/>
          <w:szCs w:val="20"/>
        </w:rPr>
      </w:pPr>
      <w:r w:rsidDel="00000000" w:rsidR="00000000" w:rsidRPr="00000000">
        <w:rPr>
          <w:rFonts w:ascii="Courier New" w:cs="Courier New" w:eastAsia="Courier New" w:hAnsi="Courier New"/>
          <w:color w:val="202124"/>
          <w:sz w:val="20"/>
          <w:szCs w:val="20"/>
          <w:rtl w:val="0"/>
        </w:rPr>
        <w:t xml:space="preserve">Hon'ble Mr. Usha Kant Verma : Allahabad High Court, ad-hoc judge was changed to Acting Judge</w:t>
      </w:r>
    </w:p>
    <w:p w:rsidR="00000000" w:rsidDel="00000000" w:rsidP="00000000" w:rsidRDefault="00000000" w:rsidRPr="00000000" w14:paraId="00000202">
      <w:pPr>
        <w:widowControl w:val="0"/>
        <w:spacing w:line="254" w:lineRule="auto"/>
        <w:rPr>
          <w:rFonts w:ascii="Courier New" w:cs="Courier New" w:eastAsia="Courier New" w:hAnsi="Courier New"/>
          <w:color w:val="202124"/>
          <w:sz w:val="20"/>
          <w:szCs w:val="20"/>
        </w:rPr>
      </w:pPr>
      <w:r w:rsidDel="00000000" w:rsidR="00000000" w:rsidRPr="00000000">
        <w:rPr>
          <w:rtl w:val="0"/>
        </w:rPr>
      </w:r>
    </w:p>
    <w:p w:rsidR="00000000" w:rsidDel="00000000" w:rsidP="00000000" w:rsidRDefault="00000000" w:rsidRPr="00000000" w14:paraId="00000203">
      <w:pPr>
        <w:pStyle w:val="Heading1"/>
        <w:keepNext w:val="0"/>
        <w:keepLines w:val="0"/>
        <w:widowControl w:val="0"/>
        <w:numPr>
          <w:ilvl w:val="0"/>
          <w:numId w:val="6"/>
        </w:numPr>
        <w:spacing w:after="0" w:before="100" w:line="240" w:lineRule="auto"/>
        <w:ind w:left="720" w:hanging="360"/>
        <w:rPr>
          <w:rFonts w:ascii="Courier New" w:cs="Courier New" w:eastAsia="Courier New" w:hAnsi="Courier New"/>
          <w:b w:val="1"/>
          <w:sz w:val="20"/>
          <w:szCs w:val="20"/>
        </w:rPr>
      </w:pPr>
      <w:bookmarkStart w:colFirst="0" w:colLast="0" w:name="_eki194sqbo3n" w:id="7"/>
      <w:bookmarkEnd w:id="7"/>
      <w:r w:rsidDel="00000000" w:rsidR="00000000" w:rsidRPr="00000000">
        <w:rPr>
          <w:rFonts w:ascii="Courier New" w:cs="Courier New" w:eastAsia="Courier New" w:hAnsi="Courier New"/>
          <w:b w:val="1"/>
          <w:sz w:val="20"/>
          <w:szCs w:val="20"/>
          <w:rtl w:val="0"/>
        </w:rPr>
        <w:t xml:space="preserve">Acknowledgement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widowControl w:val="0"/>
        <w:spacing w:before="100" w:line="285" w:lineRule="auto"/>
        <w:ind w:left="160" w:right="884" w:firstLine="0"/>
        <w:jc w:val="both"/>
        <w:rPr/>
        <w:sectPr>
          <w:type w:val="nextPage"/>
          <w:pgSz w:h="15840" w:w="12240" w:orient="portrait"/>
          <w:pgMar w:bottom="1200" w:top="1740" w:left="1280" w:right="1280" w:header="750" w:footer="921"/>
        </w:sectPr>
      </w:pPr>
      <w:r w:rsidDel="00000000" w:rsidR="00000000" w:rsidRPr="00000000">
        <w:rPr>
          <w:rFonts w:ascii="Courier New" w:cs="Courier New" w:eastAsia="Courier New" w:hAnsi="Courier New"/>
          <w:color w:val="333333"/>
          <w:sz w:val="20"/>
          <w:szCs w:val="20"/>
          <w:rtl w:val="0"/>
        </w:rPr>
        <w:t xml:space="preserve">We thank our colleague Srishti Gupta who provided invaluable assistance to the project.</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spacing w:after="160" w:line="240" w:lineRule="auto"/>
        <w:ind w:right="60"/>
        <w:jc w:val="both"/>
        <w:rPr/>
      </w:pPr>
      <w:r w:rsidDel="00000000" w:rsidR="00000000" w:rsidRPr="00000000">
        <w:rPr>
          <w:rtl w:val="0"/>
        </w:rPr>
      </w:r>
    </w:p>
    <w:p w:rsidR="00000000" w:rsidDel="00000000" w:rsidP="00000000" w:rsidRDefault="00000000" w:rsidRPr="00000000" w14:paraId="00000208">
      <w:pPr>
        <w:widowControl w:val="0"/>
        <w:spacing w:before="100" w:line="285" w:lineRule="auto"/>
        <w:ind w:left="160" w:right="884" w:firstLine="0"/>
        <w:jc w:val="both"/>
        <w:rPr>
          <w:rFonts w:ascii="Courier New" w:cs="Courier New" w:eastAsia="Courier New" w:hAnsi="Courier New"/>
          <w:sz w:val="20"/>
          <w:szCs w:val="20"/>
          <w:highlight w:val="yellow"/>
        </w:rPr>
      </w:pPr>
      <w:r w:rsidDel="00000000" w:rsidR="00000000" w:rsidRPr="00000000">
        <w:rPr>
          <w:rtl w:val="0"/>
        </w:rPr>
      </w:r>
    </w:p>
    <w:p w:rsidR="00000000" w:rsidDel="00000000" w:rsidP="00000000" w:rsidRDefault="00000000" w:rsidRPr="00000000" w14:paraId="00000209">
      <w:pPr>
        <w:widowControl w:val="0"/>
        <w:spacing w:before="100" w:line="285" w:lineRule="auto"/>
        <w:ind w:left="160" w:right="884" w:firstLine="0"/>
        <w:jc w:val="both"/>
        <w:rPr>
          <w:rFonts w:ascii="Roboto" w:cs="Roboto" w:eastAsia="Roboto" w:hAnsi="Roboto"/>
          <w:color w:val="202124"/>
          <w:sz w:val="20"/>
          <w:szCs w:val="20"/>
          <w:highlight w:val="yellow"/>
        </w:rPr>
      </w:pPr>
      <w:r w:rsidDel="00000000" w:rsidR="00000000" w:rsidRPr="00000000">
        <w:rPr>
          <w:rtl w:val="0"/>
        </w:rPr>
      </w:r>
    </w:p>
    <w:sectPr>
      <w:type w:val="nextPage"/>
      <w:pgSz w:h="15840" w:w="12240" w:orient="portrait"/>
      <w:pgMar w:bottom="1200" w:top="1740" w:left="1280" w:right="1280" w:header="750" w:footer="1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ageBreakBefore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ageBreakBefore w:val="0"/>
      <w:rPr/>
    </w:pPr>
    <w:r w:rsidDel="00000000" w:rsidR="00000000" w:rsidRPr="00000000">
      <w:rPr/>
      <w:drawing>
        <wp:inline distB="114300" distT="114300" distL="114300" distR="114300">
          <wp:extent cx="1674109" cy="757238"/>
          <wp:effectExtent b="0" l="0" r="0" t="0"/>
          <wp:docPr id="1" name="image1.png"/>
          <a:graphic>
            <a:graphicData uri="http://schemas.openxmlformats.org/drawingml/2006/picture">
              <pic:pic>
                <pic:nvPicPr>
                  <pic:cNvPr id="0" name="image1.png"/>
                  <pic:cNvPicPr preferRelativeResize="0"/>
                </pic:nvPicPr>
                <pic:blipFill>
                  <a:blip r:embed="rId1"/>
                  <a:srcRect b="32000" l="11599" r="6600" t="31000"/>
                  <a:stretch>
                    <a:fillRect/>
                  </a:stretch>
                </pic:blipFill>
                <pic:spPr>
                  <a:xfrm>
                    <a:off x="0" y="0"/>
                    <a:ext cx="1674109" cy="757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360" w:hanging="18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080" w:hanging="18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highlight w:val="yello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phc.gov.in/former-chief-justices" TargetMode="External"/><Relationship Id="rId83" Type="http://schemas.openxmlformats.org/officeDocument/2006/relationships/hyperlink" Target="https://highcourtofuttarakhand.gov.in/pages/display/273-former-honble-judges" TargetMode="External"/><Relationship Id="rId42" Type="http://schemas.openxmlformats.org/officeDocument/2006/relationships/hyperlink" Target="https://www.hcmadras.tn.nic.in/cjhc.html" TargetMode="External"/><Relationship Id="rId41" Type="http://schemas.openxmlformats.org/officeDocument/2006/relationships/hyperlink" Target="https://mphc.gov.in/former-high-court-judges" TargetMode="External"/><Relationship Id="rId44" Type="http://schemas.openxmlformats.org/officeDocument/2006/relationships/hyperlink" Target="https://www.hcmadras.tn.nic.in/cjlist.html" TargetMode="External"/><Relationship Id="rId43" Type="http://schemas.openxmlformats.org/officeDocument/2006/relationships/hyperlink" Target="https://www.hcmadras.tn.nic.in/prejudge.html" TargetMode="External"/><Relationship Id="rId46" Type="http://schemas.openxmlformats.org/officeDocument/2006/relationships/hyperlink" Target="https://hcmimphal.nic.in/judges.html" TargetMode="External"/><Relationship Id="rId45" Type="http://schemas.openxmlformats.org/officeDocument/2006/relationships/hyperlink" Target="https://www.hcmadras.tn.nic.in/Former_Judges.pdf" TargetMode="External"/><Relationship Id="rId80" Type="http://schemas.openxmlformats.org/officeDocument/2006/relationships/hyperlink" Target="https://highcourtofuttarakhand.gov.in/pages/display/221-honble-the-chief-justice" TargetMode="External"/><Relationship Id="rId82" Type="http://schemas.openxmlformats.org/officeDocument/2006/relationships/hyperlink" Target="https://highcourtofuttarakhand.gov.in/pages/display/226-former-honble-chief-justices" TargetMode="External"/><Relationship Id="rId81" Type="http://schemas.openxmlformats.org/officeDocument/2006/relationships/hyperlink" Target="https://highcourtofuttarakhand.gov.in/pages/display/223-honble-sitting-jud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cpd-contact@ashoka.edu.in" TargetMode="External"/><Relationship Id="rId48" Type="http://schemas.openxmlformats.org/officeDocument/2006/relationships/hyperlink" Target="https://hcmimphal.nic.in/FormerJudgesManipur_as_CJ.html" TargetMode="External"/><Relationship Id="rId47" Type="http://schemas.openxmlformats.org/officeDocument/2006/relationships/hyperlink" Target="https://hcmimphal.nic.in/formerCJ.html" TargetMode="External"/><Relationship Id="rId49" Type="http://schemas.openxmlformats.org/officeDocument/2006/relationships/hyperlink" Target="https://hcmimphal.nic.in/FormerJudgesManipur.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tcpd.ashoka.edu.in/contact-us/" TargetMode="External"/><Relationship Id="rId73" Type="http://schemas.openxmlformats.org/officeDocument/2006/relationships/hyperlink" Target="https://hcs.gov.in/hcs/JudgesProfile" TargetMode="External"/><Relationship Id="rId72" Type="http://schemas.openxmlformats.org/officeDocument/2006/relationships/hyperlink" Target="https://hcraj.nic.in/hcraj/photocj2ohc.php" TargetMode="External"/><Relationship Id="rId31" Type="http://schemas.openxmlformats.org/officeDocument/2006/relationships/hyperlink" Target="https://gujarathighcourt.nic.in/fcjs" TargetMode="External"/><Relationship Id="rId75" Type="http://schemas.openxmlformats.org/officeDocument/2006/relationships/hyperlink" Target="https://hcs.gov.in/hcs/formerjudge" TargetMode="External"/><Relationship Id="rId30" Type="http://schemas.openxmlformats.org/officeDocument/2006/relationships/hyperlink" Target="https://gujarathighcourt.nic.in/fjs" TargetMode="External"/><Relationship Id="rId74" Type="http://schemas.openxmlformats.org/officeDocument/2006/relationships/hyperlink" Target="https://hcs.gov.in/hcs/formerchiefjustice" TargetMode="External"/><Relationship Id="rId33" Type="http://schemas.openxmlformats.org/officeDocument/2006/relationships/hyperlink" Target="https://hphighcourt.nic.in/" TargetMode="External"/><Relationship Id="rId77" Type="http://schemas.openxmlformats.org/officeDocument/2006/relationships/hyperlink" Target="https://tshc.gov.in/templateJudgeList" TargetMode="External"/><Relationship Id="rId32" Type="http://schemas.openxmlformats.org/officeDocument/2006/relationships/hyperlink" Target="https://gujarathighcourt.nic.in/cjj" TargetMode="External"/><Relationship Id="rId76" Type="http://schemas.openxmlformats.org/officeDocument/2006/relationships/hyperlink" Target="https://main.sci.gov.in/chief-justice-judges" TargetMode="External"/><Relationship Id="rId35" Type="http://schemas.openxmlformats.org/officeDocument/2006/relationships/hyperlink" Target="https://jkhighcourt.nic.in/formercj.php" TargetMode="External"/><Relationship Id="rId79" Type="http://schemas.openxmlformats.org/officeDocument/2006/relationships/hyperlink" Target="https://thc.nic.in/" TargetMode="External"/><Relationship Id="rId34" Type="http://schemas.openxmlformats.org/officeDocument/2006/relationships/hyperlink" Target="https://jkhighcourt.nic.in/cjjk.php" TargetMode="External"/><Relationship Id="rId78" Type="http://schemas.openxmlformats.org/officeDocument/2006/relationships/hyperlink" Target="https://tshc.gov.in/templateFormerJudgeList" TargetMode="External"/><Relationship Id="rId71" Type="http://schemas.openxmlformats.org/officeDocument/2006/relationships/hyperlink" Target="https://hcraj.nic.in/hcraj/photoj2sc.php" TargetMode="External"/><Relationship Id="rId70" Type="http://schemas.openxmlformats.org/officeDocument/2006/relationships/hyperlink" Target="https://hcraj.nic.in/hcraj/photocj2sc.php" TargetMode="External"/><Relationship Id="rId37" Type="http://schemas.openxmlformats.org/officeDocument/2006/relationships/hyperlink" Target="https://jharkhandhighcourt.nic.in/judges-profile" TargetMode="External"/><Relationship Id="rId36" Type="http://schemas.openxmlformats.org/officeDocument/2006/relationships/hyperlink" Target="https://jkhighcourt.nic.in/formerJudges.php" TargetMode="External"/><Relationship Id="rId39" Type="http://schemas.openxmlformats.org/officeDocument/2006/relationships/hyperlink" Target="https://mphc.gov.in/honble-judges" TargetMode="External"/><Relationship Id="rId38" Type="http://schemas.openxmlformats.org/officeDocument/2006/relationships/hyperlink" Target="https://karnatakajudiciary.kar.nic.in/profiles.php" TargetMode="External"/><Relationship Id="rId62" Type="http://schemas.openxmlformats.org/officeDocument/2006/relationships/hyperlink" Target="https://patnahighcourt.gov.in/retired_cj" TargetMode="External"/><Relationship Id="rId61" Type="http://schemas.openxmlformats.org/officeDocument/2006/relationships/hyperlink" Target="https://patnahighcourt.gov.in/Judges_esc" TargetMode="External"/><Relationship Id="rId20" Type="http://schemas.openxmlformats.org/officeDocument/2006/relationships/hyperlink" Target="https://highcourt.cg.gov.in/sittingjudges/formarcj.html" TargetMode="External"/><Relationship Id="rId64" Type="http://schemas.openxmlformats.org/officeDocument/2006/relationships/hyperlink" Target="https://highcourtchd.gov.in/?trs=chief" TargetMode="External"/><Relationship Id="rId63" Type="http://schemas.openxmlformats.org/officeDocument/2006/relationships/hyperlink" Target="https://patnahighcourt.gov.in/judges_ret" TargetMode="External"/><Relationship Id="rId22" Type="http://schemas.openxmlformats.org/officeDocument/2006/relationships/hyperlink" Target="https://delhihighcourt.nic.in/cjsittingjudges.asp" TargetMode="External"/><Relationship Id="rId66" Type="http://schemas.openxmlformats.org/officeDocument/2006/relationships/hyperlink" Target="https://highcourtchd.gov.in/?trs=former_judges" TargetMode="External"/><Relationship Id="rId21" Type="http://schemas.openxmlformats.org/officeDocument/2006/relationships/hyperlink" Target="https://highcourt.cg.gov.in/sittingjudges/formarjudges.html" TargetMode="External"/><Relationship Id="rId65" Type="http://schemas.openxmlformats.org/officeDocument/2006/relationships/hyperlink" Target="https://highcourtchd.gov.in/?trs=former_cj" TargetMode="External"/><Relationship Id="rId24" Type="http://schemas.openxmlformats.org/officeDocument/2006/relationships/hyperlink" Target="https://ghconline.gov.in/index.php/honble-the-chief-justice-sitting-judges/" TargetMode="External"/><Relationship Id="rId68" Type="http://schemas.openxmlformats.org/officeDocument/2006/relationships/hyperlink" Target="https://hcraj.nic.in/hcraj/formercj.php" TargetMode="External"/><Relationship Id="rId23" Type="http://schemas.openxmlformats.org/officeDocument/2006/relationships/hyperlink" Target="https://delhihighcourt.nic.in/formerjudges.asp" TargetMode="External"/><Relationship Id="rId67" Type="http://schemas.openxmlformats.org/officeDocument/2006/relationships/hyperlink" Target="https://hcraj.nic.in/hcraj/jphoto.php" TargetMode="External"/><Relationship Id="rId60" Type="http://schemas.openxmlformats.org/officeDocument/2006/relationships/hyperlink" Target="https://patnahighcourt.gov.in/judges/" TargetMode="External"/><Relationship Id="rId26" Type="http://schemas.openxmlformats.org/officeDocument/2006/relationships/hyperlink" Target="https://ghconline.gov.in/index.php/former-honble-judges-of-the-supreme-court-of-india-chief-justice-of-india-who-served-as-chief-justice-honble-judge-of-this-high-court/" TargetMode="External"/><Relationship Id="rId25" Type="http://schemas.openxmlformats.org/officeDocument/2006/relationships/hyperlink" Target="https://ghconline.gov.in/index.php/honourable-sitting-judges-of-the-supreme-court-of-india/" TargetMode="External"/><Relationship Id="rId69" Type="http://schemas.openxmlformats.org/officeDocument/2006/relationships/hyperlink" Target="https://hcraj.nic.in/hcraj/formerj.php" TargetMode="External"/><Relationship Id="rId28" Type="http://schemas.openxmlformats.org/officeDocument/2006/relationships/hyperlink" Target="https://ghconline.gov.in/index.php/former-honourable-judges-of-the-gauhati-high-court/" TargetMode="External"/><Relationship Id="rId27" Type="http://schemas.openxmlformats.org/officeDocument/2006/relationships/hyperlink" Target="https://ghconline.gov.in/index.php/former-honourable-chief-justices-of-gauhati-high-court/" TargetMode="External"/><Relationship Id="rId29" Type="http://schemas.openxmlformats.org/officeDocument/2006/relationships/hyperlink" Target="https://ghconline.gov.in/index.php/honourable-chief-justices-and-judges-of-the-gauhati-high-court-appointed-or-transferred-as-chief-justices-of-other-high-court/" TargetMode="External"/><Relationship Id="rId51" Type="http://schemas.openxmlformats.org/officeDocument/2006/relationships/hyperlink" Target="https://meghalayahighcourt.nic.in/former-chief-justices-judges" TargetMode="External"/><Relationship Id="rId50" Type="http://schemas.openxmlformats.org/officeDocument/2006/relationships/hyperlink" Target="https://meghalayahighcourt.nic.in/chief-justice-judges" TargetMode="External"/><Relationship Id="rId53" Type="http://schemas.openxmlformats.org/officeDocument/2006/relationships/hyperlink" Target="https://www.orissahighcourt.nic.in/judges/judges-profile/" TargetMode="External"/><Relationship Id="rId52" Type="http://schemas.openxmlformats.org/officeDocument/2006/relationships/hyperlink" Target="https://www.orissahighcourt.nic.in/judges/chief-justice/" TargetMode="External"/><Relationship Id="rId11" Type="http://schemas.openxmlformats.org/officeDocument/2006/relationships/hyperlink" Target="https://hc.ap.nic.in/former_judges.html" TargetMode="External"/><Relationship Id="rId55" Type="http://schemas.openxmlformats.org/officeDocument/2006/relationships/hyperlink" Target="https://www.orissahighcourt.nic.in/judges/chief-justices-judges-appointed-as-chief-justices-of-india/" TargetMode="External"/><Relationship Id="rId10" Type="http://schemas.openxmlformats.org/officeDocument/2006/relationships/hyperlink" Target="https://www.allahabadhighcourt.in/service/" TargetMode="External"/><Relationship Id="rId54" Type="http://schemas.openxmlformats.org/officeDocument/2006/relationships/hyperlink" Target="https://www.orissahighcourt.nic.in/judges/transfer-judges/" TargetMode="External"/><Relationship Id="rId13" Type="http://schemas.openxmlformats.org/officeDocument/2006/relationships/hyperlink" Target="https://bombayhighcourt.nic.in/jshowpuisne.php" TargetMode="External"/><Relationship Id="rId57" Type="http://schemas.openxmlformats.org/officeDocument/2006/relationships/hyperlink" Target="https://www.orissahighcourt.nic.in/judges/former-chief-justices/" TargetMode="External"/><Relationship Id="rId12" Type="http://schemas.openxmlformats.org/officeDocument/2006/relationships/hyperlink" Target="https://hc.ap.nic.in/profile.html" TargetMode="External"/><Relationship Id="rId56" Type="http://schemas.openxmlformats.org/officeDocument/2006/relationships/hyperlink" Target="https://www.orissahighcourt.nic.in/judges/chief-justices-judges-elevated-to-supreme-court/" TargetMode="External"/><Relationship Id="rId15" Type="http://schemas.openxmlformats.org/officeDocument/2006/relationships/hyperlink" Target="https://bombayhighcourt.nic.in/jshow.php" TargetMode="External"/><Relationship Id="rId59" Type="http://schemas.openxmlformats.org/officeDocument/2006/relationships/hyperlink" Target="https://patnahighcourt.gov.in/judge/MzI5---am1--s8TkZ2OVYM=" TargetMode="External"/><Relationship Id="rId14" Type="http://schemas.openxmlformats.org/officeDocument/2006/relationships/hyperlink" Target="https://bombayhighcourt.nic.in/cjshow.php" TargetMode="External"/><Relationship Id="rId58" Type="http://schemas.openxmlformats.org/officeDocument/2006/relationships/hyperlink" Target="https://www.orissahighcourt.nic.in/judges/former-judges/" TargetMode="External"/><Relationship Id="rId17" Type="http://schemas.openxmlformats.org/officeDocument/2006/relationships/hyperlink" Target="https://www.calcuttahighcourt.gov.in/Judges/Former-Chief-Justices" TargetMode="External"/><Relationship Id="rId16" Type="http://schemas.openxmlformats.org/officeDocument/2006/relationships/hyperlink" Target="https://www.calcuttahighcourt.gov.in/Judges/Former-Judges" TargetMode="External"/><Relationship Id="rId19" Type="http://schemas.openxmlformats.org/officeDocument/2006/relationships/hyperlink" Target="https://highcourt.cg.gov.in/sittingjudges/sitting.html" TargetMode="External"/><Relationship Id="rId18" Type="http://schemas.openxmlformats.org/officeDocument/2006/relationships/hyperlink" Target="https://www.calcuttahighcourt.gov.in/Judges/CJ-and-Jud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