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E18EA" w14:textId="12C919E5" w:rsidR="00902CA4" w:rsidRPr="00635F99" w:rsidRDefault="0002424F">
      <w:pPr>
        <w:rPr>
          <w:sz w:val="32"/>
          <w:szCs w:val="32"/>
          <w:u w:val="single"/>
        </w:rPr>
      </w:pPr>
      <w:r w:rsidRPr="00635F99">
        <w:rPr>
          <w:sz w:val="32"/>
          <w:szCs w:val="32"/>
          <w:u w:val="single"/>
        </w:rPr>
        <w:t xml:space="preserve">DEUX EXEMPLES DE LA REGLE DES QUATRE YEUX </w:t>
      </w:r>
    </w:p>
    <w:p w14:paraId="47F32F8C" w14:textId="5773E107" w:rsidR="0002424F" w:rsidRDefault="0002424F">
      <w:pPr>
        <w:rPr>
          <w:sz w:val="32"/>
          <w:szCs w:val="32"/>
        </w:rPr>
      </w:pPr>
    </w:p>
    <w:p w14:paraId="75ABB0B6" w14:textId="161276D1" w:rsidR="0002424F" w:rsidRDefault="0002424F" w:rsidP="0002424F">
      <w:pPr>
        <w:pStyle w:val="ListParagraph"/>
        <w:numPr>
          <w:ilvl w:val="0"/>
          <w:numId w:val="1"/>
        </w:numPr>
      </w:pPr>
      <w:r>
        <w:t>En Audit des SI : Lors de la validation d’un rapport d’audit, deux auditeurs doivent garantir l’objectivité et la fiabilité des conclusions d’audit</w:t>
      </w:r>
    </w:p>
    <w:p w14:paraId="5D64E75F" w14:textId="77777777" w:rsidR="00635F99" w:rsidRDefault="00635F99" w:rsidP="00635F99">
      <w:pPr>
        <w:pStyle w:val="ListParagraph"/>
      </w:pPr>
    </w:p>
    <w:p w14:paraId="15B81EE3" w14:textId="0745A688" w:rsidR="0002424F" w:rsidRPr="0002424F" w:rsidRDefault="00635F99" w:rsidP="0002424F">
      <w:pPr>
        <w:pStyle w:val="ListParagraph"/>
        <w:numPr>
          <w:ilvl w:val="0"/>
          <w:numId w:val="1"/>
        </w:numPr>
      </w:pPr>
      <w:r>
        <w:t xml:space="preserve">En Sécurité Informatique : Un administrateur modifie un accès et un second admin approuve la modification </w:t>
      </w:r>
    </w:p>
    <w:p w14:paraId="6C9F9877" w14:textId="41A8F934" w:rsidR="0002424F" w:rsidRDefault="0002424F">
      <w:pPr>
        <w:rPr>
          <w:sz w:val="32"/>
          <w:szCs w:val="32"/>
        </w:rPr>
      </w:pPr>
    </w:p>
    <w:p w14:paraId="0A6D0FFE" w14:textId="150B3D6C" w:rsidR="0002424F" w:rsidRDefault="0002424F">
      <w:pPr>
        <w:rPr>
          <w:sz w:val="32"/>
          <w:szCs w:val="32"/>
        </w:rPr>
      </w:pPr>
    </w:p>
    <w:p w14:paraId="6B4009E9" w14:textId="77777777" w:rsidR="0002424F" w:rsidRPr="0002424F" w:rsidRDefault="0002424F">
      <w:pPr>
        <w:rPr>
          <w:sz w:val="32"/>
          <w:szCs w:val="32"/>
        </w:rPr>
      </w:pPr>
    </w:p>
    <w:sectPr w:rsidR="0002424F" w:rsidRPr="000242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C238A"/>
    <w:multiLevelType w:val="hybridMultilevel"/>
    <w:tmpl w:val="24D43754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07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4F"/>
    <w:rsid w:val="0002424F"/>
    <w:rsid w:val="00635F99"/>
    <w:rsid w:val="0090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6DA68"/>
  <w15:chartTrackingRefBased/>
  <w15:docId w15:val="{731C468F-CF41-4463-8127-2A654C27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2026-03-23T22:10:00Z</dcterms:created>
  <dcterms:modified xsi:type="dcterms:W3CDTF">2026-03-23T22:24:00Z</dcterms:modified>
</cp:coreProperties>
</file>