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Doc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pic="http://schemas.openxmlformats.org/drawingml/2006/picture">
  <w:body>
    <w:p>
      <w:r>
        <w:t>Confidential Report — internal use only</w:t>
      </w:r>
    </w:p>
    <w:p>
      <w:r>
        <!-- Inline drawing referencing external image relationship by r:link -->
        <w:drawing>
          <wp:inline xmlns:wp="http://schemas.openxmlformats.org/drawingml/2006/wordprocessingDrawing">
            <a:graphic xmlns:a="http://schemas.openxmlformats.org/drawingml/2006/main">
              <a:graphicData uri="http://schemas.openxmlformats.org/drawingml/2006/picture">
                <pic:pic>
                  <pic:blipFill>
                    <a:blip r:link="rId1"/>
                  </pic:blipFill>
                </pic:pic>
              </a:graphicData>
            </a:graphic>
          </wp:inline>
        </w:drawing>
      </w:r>
    </w:p>
    <w:sectPr/>
  </w:body>
</w:document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image" Target="https://jody-unquavering-unhostilely.ngrok-free.dev/beacon/DOC-LINK-001.png" TargetMode="External"/>
</Relationships>
</file>