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80"/>
          <w:sz w:val="44"/>
        </w:rPr>
        <w:t>SCHIPHOL AIRPORT INTELLIGENCE HUB</w:t>
      </w:r>
    </w:p>
    <w:p>
      <w:r>
        <w:rPr>
          <w:rFonts w:ascii="Arial" w:hAnsi="Arial"/>
          <w:i/>
          <w:color w:val="323232"/>
          <w:sz w:val="22"/>
        </w:rPr>
        <w:t>Executive Project Summary &amp; Presentation Portfolio</w:t>
        <w:br/>
        <w:t>Cloud Data Warehouse Architecture &amp; Real-Time Executive BI</w:t>
      </w:r>
    </w:p>
    <w:p>
      <w:pPr>
        <w:spacing w:after="240"/>
      </w:pPr>
    </w:p>
    <w:p>
      <w:pPr>
        <w:spacing w:after="160"/>
      </w:pPr>
      <w:r>
        <w:rPr>
          <w:rFonts w:ascii="Arial" w:hAnsi="Arial"/>
          <w:b/>
          <w:color w:val="003380"/>
          <w:sz w:val="30"/>
        </w:rPr>
        <w:t>SECTION 1: EXECUTIVE 1-PAGE MEMO</w:t>
      </w:r>
    </w:p>
    <w:p>
      <w:pPr>
        <w:spacing w:after="40"/>
      </w:pPr>
      <w:r>
        <w:rPr>
          <w:b/>
          <w:sz w:val="23"/>
        </w:rPr>
        <w:t>1. Business Context &amp; Strategic Challenge</w:t>
      </w:r>
    </w:p>
    <w:p>
      <w:pPr>
        <w:pStyle w:val="ListBullet"/>
      </w:pPr>
      <w:r>
        <w:t>Fragmented Operational Silos: Critical operational data across Amsterdam Airport Schiphol (flight schedules, weather conditions, baggage handling, retail point-of-sale, and parking facilities) operated in isolated, disconnected systems.</w:t>
      </w:r>
    </w:p>
    <w:p>
      <w:pPr>
        <w:pStyle w:val="ListBullet"/>
      </w:pPr>
      <w:r>
        <w:t>Lack of Executive Visibility: Commercial managers, ground handling dispatchers, and airport leadership lacked a unified, real-time command center to track terminal footfall, severe weather turnaround hazards, and multi-channel non-aeronautical revenue.</w:t>
      </w:r>
    </w:p>
    <w:p>
      <w:pPr>
        <w:pStyle w:val="ListBullet"/>
      </w:pPr>
      <w:r>
        <w:t>Cloud Scalability &amp; Query Latency: Unoptimized, cross-departmental queries over millions of transactional records resulted in high compute costs, table locks, and sluggish executive dashboard performance.</w:t>
      </w:r>
    </w:p>
    <w:p>
      <w:pPr>
        <w:spacing w:before="160" w:after="40"/>
      </w:pPr>
      <w:r>
        <w:rPr>
          <w:b/>
          <w:sz w:val="23"/>
        </w:rPr>
        <w:t>2. Engineering Architecture &amp; Analytics Solution</w:t>
      </w:r>
    </w:p>
    <w:p>
      <w:pPr>
        <w:pStyle w:val="ListBullet"/>
      </w:pPr>
      <w:r>
        <w:t>Unified Cloud Data Warehouse: Consolidated 9 airport touchpoints into a high-performance PostgreSQL 15 warehouse hosted on Supabase under a structured 'aviation' schema adhering to Third Normal Form (3NF).</w:t>
      </w:r>
    </w:p>
    <w:p>
      <w:pPr>
        <w:pStyle w:val="ListBullet"/>
      </w:pPr>
      <w:r>
        <w:t>Hybrid Data Sourcing Strategy: Integrated live real-time flight telemetry from the Schiphol Airport Developer REST API and live runway meteorological feeds, complemented with synthetic operational datasets (baggage piece weights, excess fee penalties, retail POS receipts, parking sensors, and maintenance logs).</w:t>
      </w:r>
    </w:p>
    <w:p>
      <w:pPr>
        <w:pStyle w:val="ListBullet"/>
      </w:pPr>
      <w:r>
        <w:t>In-Database Statistical Intelligence: Automated parametric (mean, standard deviation) and non-parametric (percentiles P50, P90) calculations directly inside PostgreSQL, applying Z-scores in views to detect abnormal luxury retail transactions with zero application memory overhead.</w:t>
      </w:r>
    </w:p>
    <w:p>
      <w:pPr>
        <w:pStyle w:val="ListBullet"/>
      </w:pPr>
      <w:r>
        <w:t>Performance Optimization (CTE vs. Subquery): Replaced nested correlated subqueries with modular Common Table Expressions (CTEs), reducing query latency by ~65% (from ~200 ms to ~70 ms) and cutting cloud database compute.</w:t>
      </w:r>
    </w:p>
    <w:p>
      <w:pPr>
        <w:pStyle w:val="ListBullet"/>
      </w:pPr>
      <w:r>
        <w:t>Zero-Latency Pre-Aggregation: Built Materialized Views with unique date indexes to pre-compute multi-domain commercial revenue onto disk, supporting non-blocking concurrent cache synchronization.</w:t>
      </w:r>
    </w:p>
    <w:p>
      <w:pPr>
        <w:spacing w:before="160" w:after="40"/>
      </w:pPr>
      <w:r>
        <w:rPr>
          <w:b/>
          <w:sz w:val="23"/>
        </w:rPr>
        <w:t>3. Quantified Business Impact &amp; Value Delivered</w:t>
      </w:r>
    </w:p>
    <w:p>
      <w:pPr>
        <w:pStyle w:val="ListBullet"/>
      </w:pPr>
      <w:r>
        <w:t>24/7 Live Decision Command Center: Successfully deployed an interactive Streamlit BI application live to the web, accessible on desktop, tablet, and mobile devices with zero local configuration required.</w:t>
      </w:r>
    </w:p>
    <w:p>
      <w:pPr>
        <w:pStyle w:val="ListBullet"/>
      </w:pPr>
      <w:r>
        <w:t>Proactive Ramp Risk Management: Automatically flags flights combining above-average baggage loads with high-wind runway disruptions, allowing operations managers to reassign ground handlers and prevent costly flight delays.</w:t>
      </w:r>
    </w:p>
    <w:p>
      <w:pPr>
        <w:pStyle w:val="ListBullet"/>
      </w:pPr>
      <w:r>
        <w:t>Data-Driven Concession Strategies: Identified intraday passenger footfall spending waves and spending tier breakdowns (&lt; €25, €25–€100, &gt; €100), guiding commercial tenant lease structures and concession staffing.</w:t>
      </w:r>
    </w:p>
    <w:p>
      <w:r>
        <w:br w:type="page"/>
      </w:r>
    </w:p>
    <w:p>
      <w:pPr>
        <w:spacing w:after="240"/>
      </w:pPr>
      <w:r>
        <w:rPr>
          <w:rFonts w:ascii="Arial" w:hAnsi="Arial"/>
          <w:b/>
          <w:color w:val="003380"/>
          <w:sz w:val="30"/>
        </w:rPr>
        <w:t>SECTION 2: SLIDE-BY-SLIDE PRESENTATION OUTLINE</w:t>
      </w:r>
    </w:p>
    <w:p>
      <w:pPr>
        <w:spacing w:before="160" w:after="40"/>
      </w:pPr>
      <w:r>
        <w:rPr>
          <w:b/>
          <w:sz w:val="23"/>
        </w:rPr>
        <w:t>SLIDE 1: PROJECT VISION &amp; STRATEGIC OBJECTIVES</w:t>
      </w:r>
    </w:p>
    <w:p>
      <w:pPr>
        <w:pStyle w:val="ListBullet"/>
      </w:pPr>
      <w:r>
        <w:t>Objective: Design and deploy a real-time operational and commercial intelligence platform for Amsterdam Airport Schiphol (AMS).</w:t>
      </w:r>
    </w:p>
    <w:p>
      <w:pPr>
        <w:pStyle w:val="ListBullet"/>
      </w:pPr>
      <w:r>
        <w:t>Target Audience: Airport Executive Leadership, Terminal Operations Managers, Flight Dispatchers, and Commercial Concession Directors.</w:t>
      </w:r>
    </w:p>
    <w:p>
      <w:pPr>
        <w:pStyle w:val="ListBullet"/>
      </w:pPr>
      <w:r>
        <w:t>Deliverables: A cloud-hosted PostgreSQL warehouse on Supabase powering an interactive, multi-tab Streamlit dashboard live on the web.</w:t>
      </w:r>
    </w:p>
    <w:p>
      <w:pPr>
        <w:spacing w:before="160" w:after="40"/>
      </w:pPr>
      <w:r>
        <w:rPr>
          <w:b/>
          <w:sz w:val="23"/>
        </w:rPr>
        <w:t>SLIDE 2: DATA ACQUISITION &amp; HYBRID INGESTION STRATEGY</w:t>
      </w:r>
    </w:p>
    <w:p>
      <w:pPr>
        <w:pStyle w:val="ListBullet"/>
      </w:pPr>
      <w:r>
        <w:t>Live External REST APIs: Ingested real-time flight schedules, aircraft IDs, and carrier IATA codes from the official Schiphol Developer API, paired with live runway meteorological sensor telemetry.</w:t>
      </w:r>
    </w:p>
    <w:p>
      <w:pPr>
        <w:pStyle w:val="ListBullet"/>
      </w:pPr>
      <w:r>
        <w:t>Synthetic Operational Data: Synthesized granular baggage transactions with individual piece weights (kg) and excess surcharges (€), airside retail POS sales, parking facility sensors, and aircraft maintenance logs.</w:t>
      </w:r>
    </w:p>
    <w:p>
      <w:pPr>
        <w:pStyle w:val="ListBullet"/>
      </w:pPr>
      <w:r>
        <w:t>Harmonized Foundation: Cleaned and structured 9 core operational tables into a unified relational warehouse schema.</w:t>
      </w:r>
    </w:p>
    <w:p>
      <w:pPr>
        <w:spacing w:before="160" w:after="40"/>
      </w:pPr>
      <w:r>
        <w:rPr>
          <w:b/>
          <w:sz w:val="23"/>
        </w:rPr>
        <w:t>SLIDE 3: CLOUD DATA WAREHOUSE ARCHITECTURE</w:t>
      </w:r>
    </w:p>
    <w:p>
      <w:pPr>
        <w:pStyle w:val="ListBullet"/>
      </w:pPr>
      <w:r>
        <w:t>Infrastructure: Managed PostgreSQL 15 database instance provisioned on Supabase cloud.</w:t>
      </w:r>
    </w:p>
    <w:p>
      <w:pPr>
        <w:pStyle w:val="ListBullet"/>
      </w:pPr>
      <w:r>
        <w:t>Relational Modeling: Designed a dedicated 'aviation' schema enforcing Third Normal Form (3NF), primary keys, and foreign key integrity constraints across all operational tables.</w:t>
      </w:r>
    </w:p>
    <w:p>
      <w:pPr>
        <w:pStyle w:val="ListBullet"/>
      </w:pPr>
      <w:r>
        <w:t>Automated Python Ingestion: Developed ETL data pipelines using Python, pandas, and psycopg2 to handle type-casting, timestamp standardization, and batch upserts.</w:t>
      </w:r>
    </w:p>
    <w:p>
      <w:pPr>
        <w:spacing w:before="160" w:after="40"/>
      </w:pPr>
      <w:r>
        <w:rPr>
          <w:b/>
          <w:sz w:val="23"/>
        </w:rPr>
        <w:t>SLIDE 4: IN-DATABASE ADVANCED ANALYTICS &amp; STATISTICAL PROFILING</w:t>
      </w:r>
    </w:p>
    <w:p>
      <w:pPr>
        <w:pStyle w:val="ListBullet"/>
      </w:pPr>
      <w:r>
        <w:t>Server-Side Percentiles: Computed non-parametric medians (P50) and 90th percentile (P90) thresholds directly in SQL using PERCENTILE_CONT to baseline baggage weights and retail ticket averages.</w:t>
      </w:r>
    </w:p>
    <w:p>
      <w:pPr>
        <w:pStyle w:val="ListBullet"/>
      </w:pPr>
      <w:r>
        <w:t>Automated Anomaly Detection: Built the view 'vw_retail_statistical_anomalies' to calculate transactional mean, standard deviation, and Z-scores directly in the database engine.</w:t>
      </w:r>
    </w:p>
    <w:p>
      <w:pPr>
        <w:pStyle w:val="ListBullet"/>
      </w:pPr>
      <w:r>
        <w:t>Executive Value: Automatically identifies and flags unusual, high-value luxury purchases without application memory overhead.</w:t>
      </w:r>
    </w:p>
    <w:p>
      <w:pPr>
        <w:spacing w:before="160" w:after="40"/>
      </w:pPr>
      <w:r>
        <w:rPr>
          <w:b/>
          <w:sz w:val="23"/>
        </w:rPr>
        <w:t>SLIDE 5: ARCHITECTURAL BENCHMARK: SUBQUERY VS. CTE</w:t>
      </w:r>
    </w:p>
    <w:p>
      <w:pPr>
        <w:pStyle w:val="ListBullet"/>
      </w:pPr>
      <w:r>
        <w:t>The Operational Problem: Identify flights operating during severe wind conditions that carry luggage volume at or above the carrier benchmark.</w:t>
      </w:r>
    </w:p>
    <w:p>
      <w:pPr>
        <w:pStyle w:val="ListBullet"/>
      </w:pPr>
      <w:r>
        <w:t>Legacy Pattern (Correlated Subquery): Recalculated airline benchmarks row-by-row inside the WHERE clause; execution latency hit ~200 ms with high CPU overhead.</w:t>
      </w:r>
    </w:p>
    <w:p>
      <w:pPr>
        <w:pStyle w:val="ListBullet"/>
      </w:pPr>
      <w:r>
        <w:t>Optimized Pattern (Modular CTE): Pre-filtered weather dates and baggage weights once into memory using WITH (...) blocks; latency dropped to ~70 ms (~65% faster, reducing cloud compute costs).</w:t>
      </w:r>
    </w:p>
    <w:p>
      <w:pPr>
        <w:spacing w:before="160" w:after="40"/>
      </w:pPr>
      <w:r>
        <w:rPr>
          <w:b/>
          <w:sz w:val="23"/>
        </w:rPr>
        <w:t>SLIDE 6: ANALYTICAL WINDOW FUNCTIONS &amp; MATERIALIZED VIEWS</w:t>
      </w:r>
    </w:p>
    <w:p>
      <w:pPr>
        <w:pStyle w:val="ListBullet"/>
      </w:pPr>
      <w:r>
        <w:t>High-Fidelity Window Functions: Leveraged DENSE_RANK() OVER (PARTITION BY airline) to rank carrier cargo loads, and running totals (SUM() OVER) without collapsing underlying flight rows.</w:t>
      </w:r>
    </w:p>
    <w:p>
      <w:pPr>
        <w:pStyle w:val="ListBullet"/>
      </w:pPr>
      <w:r>
        <w:t>Materialized View Acceleration: Pre-joined multi-table metrics across retail, parking, and baggage onto disk in 'mv_daily_operational_summary' for near-instant dashboard loads.</w:t>
      </w:r>
    </w:p>
    <w:p>
      <w:pPr>
        <w:pStyle w:val="ListBullet"/>
      </w:pPr>
      <w:r>
        <w:t>Zero-Downtime Cache Sync: Created a unique index on the schedule date to allow non-blocking concurrent refreshes (REFRESH CONCURRENTLY) via the user interface.</w:t>
      </w:r>
    </w:p>
    <w:p>
      <w:pPr>
        <w:spacing w:before="160" w:after="40"/>
      </w:pPr>
      <w:r>
        <w:rPr>
          <w:b/>
          <w:sz w:val="23"/>
        </w:rPr>
        <w:t>SLIDE 7: EXECUTIVE STREAMLIT DASHBOARD ARCHITECTURE</w:t>
      </w:r>
    </w:p>
    <w:p>
      <w:pPr>
        <w:pStyle w:val="ListBullet"/>
      </w:pPr>
      <w:r>
        <w:t>Tab 1 (Data Warehouse Inventory): Live operational record counts and ingestion volume distribution charts across all 9 airport entities.</w:t>
      </w:r>
    </w:p>
    <w:p>
      <w:pPr>
        <w:pStyle w:val="ListBullet"/>
      </w:pPr>
      <w:r>
        <w:t>Tab 2 (Terminal Retail &amp; Concessions): Intraday footfall surge wave charts (peak hours) and purchase tier distributions (&lt; €25, €25–€100, &gt; €100).</w:t>
      </w:r>
    </w:p>
    <w:p>
      <w:pPr>
        <w:pStyle w:val="ListBullet"/>
      </w:pPr>
      <w:r>
        <w:t>Tab 3 (Severe Weather &amp; Ramp Risk): Cargo weight moved per airline during high-wind disruptions, highlighting high-risk turnaround flights.</w:t>
      </w:r>
    </w:p>
    <w:p>
      <w:pPr>
        <w:pStyle w:val="ListBullet"/>
      </w:pPr>
      <w:r>
        <w:t>Tab 4 (Airline Baggage Performance): Total luggage volume (kg) vs. average bag weight per carrier, accompanied by flight turnaround rankings.</w:t>
      </w:r>
    </w:p>
    <w:p>
      <w:pPr>
        <w:pStyle w:val="ListBullet"/>
      </w:pPr>
      <w:r>
        <w:t>Tab 5 (Commercial Revenue Mix): Clean comparative breakdown of terminal retail concessions against ground parking facility earnings.</w:t>
      </w:r>
    </w:p>
    <w:p>
      <w:pPr>
        <w:pStyle w:val="ListBullet"/>
      </w:pPr>
      <w:r>
        <w:t>Tab 6 (SQL Engineering Lab): Dedicated technical workspace displaying side-by-side CTE vs. Subquery benchmarks, runtimes, and full SQL catalogs.</w:t>
      </w:r>
    </w:p>
    <w:p>
      <w:pPr>
        <w:spacing w:before="160" w:after="40"/>
      </w:pPr>
      <w:r>
        <w:rPr>
          <w:b/>
          <w:sz w:val="23"/>
        </w:rPr>
        <w:t>SLIDE 8: PRODUCTION DEPLOYMENT &amp; ROADBLOCK RESOLUTIONS</w:t>
      </w:r>
    </w:p>
    <w:p>
      <w:pPr>
        <w:pStyle w:val="ListBullet"/>
      </w:pPr>
      <w:r>
        <w:t>Automated Concurrency Handling: Fixed sidebar refresh lock errors by implementing an isolated autocommit connection outside active transaction blocks.</w:t>
      </w:r>
    </w:p>
    <w:p>
      <w:pPr>
        <w:pStyle w:val="ListBullet"/>
      </w:pPr>
      <w:r>
        <w:t>Cloud Secrets Management: Resolved cloud networking and connection timeouts by configuring direct IPv6 database connection strings securely in Streamlit Cloud Secrets.</w:t>
      </w:r>
    </w:p>
    <w:p>
      <w:pPr>
        <w:pStyle w:val="ListBullet"/>
      </w:pPr>
      <w:r>
        <w:t>Live Global Delivery: Platform published to Streamlit Community Cloud (24/7 public access), fully operational on mobile, tablet, and desktop without requiring local software.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